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D34286">
        <w:rPr>
          <w:rFonts w:eastAsia="Times New Roman"/>
          <w:b/>
          <w:color w:val="000000"/>
          <w:sz w:val="26"/>
          <w:szCs w:val="26"/>
          <w:u w:val="single"/>
        </w:rPr>
        <w:t>26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EB0F3F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B0F3F">
              <w:rPr>
                <w:rFonts w:eastAsia="Times New Roman"/>
                <w:color w:val="000000"/>
              </w:rPr>
              <w:t>Лесопарковая зона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EB0F3F" w:rsidP="00AF245F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Первомайская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EB0F3F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B0F3F">
              <w:rPr>
                <w:rFonts w:eastAsia="Times New Roman"/>
                <w:color w:val="000000"/>
              </w:rPr>
              <w:t>индивидуальные жилые дома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5102C8">
              <w:rPr>
                <w:rFonts w:eastAsia="Times New Roman"/>
                <w:color w:val="000000"/>
              </w:rPr>
              <w:t>7270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1"/>
        <w:gridCol w:w="3130"/>
        <w:gridCol w:w="1886"/>
        <w:gridCol w:w="1981"/>
        <w:gridCol w:w="1903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7016E6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7016E6"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864B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</w:t>
            </w:r>
            <w:r w:rsidR="006C7DAA">
              <w:rPr>
                <w:rFonts w:eastAsia="Times New Roman"/>
                <w:b/>
                <w:color w:val="000000"/>
                <w:sz w:val="26"/>
                <w:szCs w:val="26"/>
              </w:rPr>
              <w:t>достаточное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9F534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FB7D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FB7D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D864BE" w:rsidP="00D864BE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2F031D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D34286">
        <w:rPr>
          <w:rFonts w:eastAsia="Times New Roman"/>
          <w:color w:val="000000"/>
          <w:sz w:val="26"/>
          <w:szCs w:val="26"/>
        </w:rPr>
        <w:t xml:space="preserve"> «26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0B761C" w:rsidRDefault="00C1359C" w:rsidP="002F03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расположения </w:t>
      </w:r>
      <w:r w:rsidR="005102C8">
        <w:rPr>
          <w:b/>
          <w:sz w:val="28"/>
          <w:szCs w:val="28"/>
        </w:rPr>
        <w:t>лесопарковой зоны Первомайской</w:t>
      </w:r>
      <w:r w:rsidR="002F031D" w:rsidRPr="002F031D">
        <w:rPr>
          <w:b/>
          <w:sz w:val="28"/>
          <w:szCs w:val="28"/>
        </w:rPr>
        <w:t xml:space="preserve"> </w:t>
      </w:r>
      <w:proofErr w:type="gramStart"/>
      <w:r w:rsidR="002F031D" w:rsidRPr="002F031D">
        <w:rPr>
          <w:b/>
          <w:sz w:val="28"/>
          <w:szCs w:val="28"/>
        </w:rPr>
        <w:t>с</w:t>
      </w:r>
      <w:proofErr w:type="gramEnd"/>
      <w:r w:rsidR="002F031D" w:rsidRPr="002F031D">
        <w:rPr>
          <w:b/>
          <w:sz w:val="28"/>
          <w:szCs w:val="28"/>
        </w:rPr>
        <w:t>. Коряки</w:t>
      </w:r>
    </w:p>
    <w:p w:rsidR="002F031D" w:rsidRPr="002F031D" w:rsidRDefault="002F031D" w:rsidP="002F031D">
      <w:pPr>
        <w:jc w:val="center"/>
        <w:rPr>
          <w:b/>
          <w:sz w:val="28"/>
          <w:szCs w:val="28"/>
        </w:rPr>
      </w:pPr>
    </w:p>
    <w:p w:rsidR="004E17F1" w:rsidRDefault="005102C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0.2pt;margin-top:186.95pt;width:190.5pt;height:61.5pt;z-index:251659264" stroked="f">
            <v:fill opacity="0"/>
            <v:textbox style="mso-next-textbox:#_x0000_s1027">
              <w:txbxContent>
                <w:p w:rsidR="002F031D" w:rsidRPr="002F031D" w:rsidRDefault="005102C8" w:rsidP="002F031D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Лесопарковая зона Первомайская</w:t>
                  </w:r>
                  <w:r w:rsidR="002F031D"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2F031D"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с</w:t>
                  </w:r>
                  <w:proofErr w:type="gramEnd"/>
                  <w:r w:rsidR="002F031D"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. Коряки</w:t>
                  </w:r>
                </w:p>
                <w:p w:rsidR="002F031D" w:rsidRPr="002F031D" w:rsidRDefault="002F031D" w:rsidP="002F031D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S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= </w:t>
                  </w:r>
                  <w:r w:rsidR="005102C8">
                    <w:rPr>
                      <w:b/>
                      <w:color w:val="FFFFFF" w:themeColor="background1"/>
                      <w:sz w:val="28"/>
                      <w:szCs w:val="28"/>
                    </w:rPr>
                    <w:t>7270</w:t>
                  </w:r>
                  <w:r w:rsidR="007C1841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кв</w:t>
                  </w:r>
                  <w:proofErr w:type="spell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193.05pt;margin-top:160.4pt;width:86.4pt;height:26.55pt;flip:x;z-index:251682816" o:connectortype="straight" strokecolor="red" strokeweight="2pt">
            <v:stroke dashstyle="1 1"/>
          </v:shape>
        </w:pict>
      </w:r>
      <w:r>
        <w:rPr>
          <w:noProof/>
        </w:rPr>
        <w:pict>
          <v:shape id="_x0000_s1028" type="#_x0000_t32" style="position:absolute;margin-left:279.45pt;margin-top:85.4pt;width:3.75pt;height:75pt;flip:x;z-index:251660288" o:connectortype="straight" strokecolor="red" strokeweight="2pt">
            <v:stroke dashstyle="1 1"/>
          </v:shape>
        </w:pict>
      </w:r>
      <w:r>
        <w:rPr>
          <w:noProof/>
        </w:rPr>
        <w:pict>
          <v:shape id="_x0000_s1030" type="#_x0000_t32" style="position:absolute;margin-left:187.95pt;margin-top:85.4pt;width:5.1pt;height:101.55pt;flip:x;z-index:251662336" o:connectortype="straight" strokecolor="red" strokeweight="2pt">
            <v:stroke dashstyle="1 1"/>
          </v:shape>
        </w:pict>
      </w:r>
      <w:r>
        <w:rPr>
          <w:noProof/>
        </w:rPr>
        <w:pict>
          <v:shape id="_x0000_s1071" type="#_x0000_t32" style="position:absolute;margin-left:193.05pt;margin-top:85.4pt;width:90.15pt;height:0;flip:x;z-index:251696128" o:connectortype="straight" strokecolor="red" strokeweight="2pt">
            <v:stroke dashstyle="1 1"/>
          </v:shape>
        </w:pict>
      </w:r>
      <w:r>
        <w:rPr>
          <w:noProof/>
        </w:rPr>
        <w:drawing>
          <wp:inline distT="0" distB="0" distL="0" distR="0">
            <wp:extent cx="5762625" cy="38290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381" t="10826" r="41124" b="4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5" cy="383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1" w:rsidRDefault="004E17F1" w:rsidP="004E17F1"/>
    <w:p w:rsidR="00C1359C" w:rsidRDefault="00C1359C" w:rsidP="004E17F1">
      <w:pPr>
        <w:jc w:val="center"/>
        <w:rPr>
          <w:b/>
          <w:sz w:val="28"/>
          <w:szCs w:val="28"/>
        </w:rPr>
      </w:pPr>
    </w:p>
    <w:p w:rsidR="002F031D" w:rsidRDefault="004E17F1" w:rsidP="004E17F1">
      <w:pPr>
        <w:jc w:val="center"/>
        <w:rPr>
          <w:b/>
          <w:sz w:val="28"/>
          <w:szCs w:val="28"/>
        </w:rPr>
      </w:pPr>
      <w:r w:rsidRPr="004E17F1">
        <w:rPr>
          <w:b/>
          <w:sz w:val="28"/>
          <w:szCs w:val="28"/>
        </w:rPr>
        <w:t xml:space="preserve">Схема расположения объектов благоустройства </w:t>
      </w:r>
      <w:r w:rsidR="005102C8">
        <w:rPr>
          <w:b/>
          <w:sz w:val="28"/>
          <w:szCs w:val="28"/>
        </w:rPr>
        <w:t>в лесопарковой зоне Первомайская</w:t>
      </w:r>
      <w:r w:rsidR="009F534E">
        <w:rPr>
          <w:b/>
          <w:sz w:val="28"/>
          <w:szCs w:val="28"/>
        </w:rPr>
        <w:t xml:space="preserve"> </w:t>
      </w:r>
      <w:r w:rsidRPr="004E17F1">
        <w:rPr>
          <w:b/>
          <w:sz w:val="28"/>
          <w:szCs w:val="28"/>
        </w:rPr>
        <w:t xml:space="preserve"> </w:t>
      </w:r>
      <w:proofErr w:type="gramStart"/>
      <w:r w:rsidRPr="004E17F1">
        <w:rPr>
          <w:b/>
          <w:sz w:val="28"/>
          <w:szCs w:val="28"/>
        </w:rPr>
        <w:t>с</w:t>
      </w:r>
      <w:proofErr w:type="gramEnd"/>
      <w:r w:rsidRPr="004E17F1">
        <w:rPr>
          <w:b/>
          <w:sz w:val="28"/>
          <w:szCs w:val="28"/>
        </w:rPr>
        <w:t>. Коряки</w:t>
      </w:r>
    </w:p>
    <w:p w:rsidR="004E17F1" w:rsidRPr="004E17F1" w:rsidRDefault="005102C8" w:rsidP="004E17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1079" style="position:absolute;left:0;text-align:left;margin-left:-25.8pt;margin-top:45.2pt;width:500.25pt;height:234.4pt;z-index:251704320" coordorigin="1185,8892" coordsize="10005,4688">
            <v:shapetype id="_x0000_t119" coordsize="21600,21600" o:spt="119" path="m,l21600,,17240,21600r-12880,xe">
              <v:stroke joinstyle="miter"/>
              <v:path gradientshapeok="t" o:connecttype="custom" o:connectlocs="10800,0;2180,10800;10800,21600;19420,10800" textboxrect="4321,0,17204,21600"/>
            </v:shapetype>
            <v:shape id="_x0000_s1033" type="#_x0000_t119" style="position:absolute;left:1185;top:9237;width:4920;height:4343;rotation:180" fillcolor="#d6e3bc [1302]"/>
            <v:shape id="_x0000_s1035" type="#_x0000_t202" style="position:absolute;left:6945;top:8892;width:4245;height:3405" stroked="f">
              <v:textbox>
                <w:txbxContent>
                  <w:p w:rsidR="004E17F1" w:rsidRDefault="004E17F1" w:rsidP="00D20C41">
                    <w:pPr>
                      <w:jc w:val="center"/>
                      <w:rPr>
                        <w:b/>
                      </w:rPr>
                    </w:pPr>
                    <w:r w:rsidRPr="00D20C41">
                      <w:rPr>
                        <w:b/>
                      </w:rPr>
                      <w:t>Условные обозначения:</w:t>
                    </w:r>
                  </w:p>
                  <w:p w:rsidR="007C1841" w:rsidRPr="00D20C41" w:rsidRDefault="007C1841" w:rsidP="00D20C41">
                    <w:pPr>
                      <w:jc w:val="center"/>
                      <w:rPr>
                        <w:b/>
                      </w:rPr>
                    </w:pPr>
                  </w:p>
                  <w:p w:rsidR="000C3B01" w:rsidRPr="007C1841" w:rsidRDefault="005102C8" w:rsidP="007C1841">
                    <w:r>
                      <w:t xml:space="preserve"> </w:t>
                    </w:r>
                    <w:r w:rsidR="000C3B01" w:rsidRPr="007C1841">
                      <w:rPr>
                        <w:noProof/>
                      </w:rPr>
                      <w:drawing>
                        <wp:inline distT="0" distB="0" distL="0" distR="0">
                          <wp:extent cx="266700" cy="247650"/>
                          <wp:effectExtent l="0" t="0" r="0" b="0"/>
                          <wp:docPr id="9" name="Рисунок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C3B01" w:rsidRPr="007C1841">
                      <w:t xml:space="preserve"> - освещение</w:t>
                    </w:r>
                  </w:p>
                  <w:p w:rsidR="000C3B01" w:rsidRPr="007C1841" w:rsidRDefault="007C1841" w:rsidP="007C1841">
                    <w:pPr>
                      <w:pStyle w:val="a4"/>
                      <w:numPr>
                        <w:ilvl w:val="0"/>
                        <w:numId w:val="1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- скамья</w:t>
                    </w:r>
                  </w:p>
                  <w:p w:rsidR="00D20C41" w:rsidRPr="007C1841" w:rsidRDefault="00D20C41" w:rsidP="007C1841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D20C41" w:rsidRPr="007C1841" w:rsidRDefault="00D20C41" w:rsidP="007C1841">
                    <w:pPr>
                      <w:pStyle w:val="a4"/>
                      <w:numPr>
                        <w:ilvl w:val="0"/>
                        <w:numId w:val="2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C184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- урна</w:t>
                    </w:r>
                  </w:p>
                  <w:p w:rsidR="007C1841" w:rsidRDefault="007C1841" w:rsidP="007C1841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C1841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9075" cy="333375"/>
                          <wp:effectExtent l="0" t="0" r="9525" b="0"/>
                          <wp:docPr id="1" name="Рисунок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184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- озеленение</w:t>
                    </w:r>
                  </w:p>
                  <w:p w:rsidR="007C1841" w:rsidRPr="007C1841" w:rsidRDefault="005102C8" w:rsidP="007C1841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   - пешеходная дорожка</w:t>
                    </w:r>
                  </w:p>
                </w:txbxContent>
              </v:textbox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36" type="#_x0000_t183" style="position:absolute;left:4047;top:11237;width:360;height:330" fillcolor="yellow"/>
            <v:shape id="_x0000_s1037" type="#_x0000_t183" style="position:absolute;left:3978;top:12082;width:360;height:330" fillcolor="yellow"/>
            <v:shape id="_x0000_s1038" type="#_x0000_t183" style="position:absolute;left:4062;top:10502;width:360;height:330" fillcolor="yellow"/>
            <v:shape id="_x0000_s1039" type="#_x0000_t183" style="position:absolute;left:3978;top:9679;width:360;height:330" fillcolor="yellow"/>
            <v:rect id="_x0000_s1046" style="position:absolute;left:3953;top:12576;width:365;height:177;rotation:6581041fd" fillcolor="#090"/>
            <v:rect id="_x0000_s1049" style="position:absolute;left:4197;top:9502;width:365;height:177;rotation:11476952fd" fillcolor="#090"/>
            <v:rect id="_x0000_s1050" style="position:absolute;left:4151;top:10926;width:365;height:177;rotation:6581041fd" fillcolor="#090"/>
            <v:oval id="_x0000_s1052" style="position:absolute;left:4272;top:11197;width:150;height:145" fillcolor="#7030a0"/>
            <v:oval id="_x0000_s1053" style="position:absolute;left:4575;top:9534;width:150;height:145" fillcolor="#7030a0"/>
            <v:oval id="_x0000_s1054" style="position:absolute;left:4047;top:13010;width:150;height:145" fillcolor="#7030a0"/>
            <v:oval id="_x0000_s1055" style="position:absolute;left:3504;top:9815;width:150;height:145" fillcolor="#7030a0"/>
            <v:shape id="_x0000_s1059" type="#_x0000_t32" style="position:absolute;left:5856;top:9927;width:15;height:350" o:connectortype="straight" strokecolor="#4f81bd [3204]" strokeweight="10pt"/>
            <v:shape id="_x0000_s1060" type="#_x0000_t32" style="position:absolute;left:4047;top:9758;width:678;height:576;flip:x" o:connectortype="straight" strokecolor="#4f81bd [3204]" strokeweight="10pt"/>
            <v:shape id="_x0000_s1061" type="#_x0000_t32" style="position:absolute;left:3822;top:10334;width:225;height:2961;flip:x" o:connectortype="straight" strokecolor="#4f81bd [3204]" strokeweight="10pt"/>
            <v:rect id="_x0000_s1062" style="position:absolute;left:3131;top:9758;width:365;height:177" fillcolor="#090"/>
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<v:stroke joinstyle="miter"/>
              <v:path gradientshapeok="t" o:connecttype="custom" o:connectlocs="9722,1887;0,12877;11612,18842;21600,6645" o:connectangles="270,180,90,0" textboxrect="5372,6382,14640,15935"/>
            </v:shapetype>
            <v:shape id="_x0000_s1063" type="#_x0000_t72" style="position:absolute;left:2831;top:9567;width:300;height:442" fillcolor="#92d050"/>
            <v:shape id="_x0000_s1064" type="#_x0000_t72" style="position:absolute;left:2673;top:10222;width:300;height:442" fillcolor="#92d050"/>
            <v:shape id="_x0000_s1065" type="#_x0000_t72" style="position:absolute;left:4815;top:9935;width:300;height:442" fillcolor="#92d050"/>
            <v:shape id="_x0000_s1066" type="#_x0000_t72" style="position:absolute;left:4338;top:10121;width:300;height:442" fillcolor="#92d050"/>
            <v:shape id="_x0000_s1067" type="#_x0000_t72" style="position:absolute;left:3747;top:9679;width:300;height:442" fillcolor="#92d050"/>
            <v:shape id="_x0000_s1068" type="#_x0000_t72" style="position:absolute;left:3522;top:10832;width:300;height:442" fillcolor="#92d050"/>
            <v:shape id="_x0000_s1069" type="#_x0000_t72" style="position:absolute;left:4107;top:11567;width:300;height:442" fillcolor="#92d050"/>
            <v:shape id="_x0000_s1070" type="#_x0000_t32" style="position:absolute;left:7110;top:11514;width:495;height:0" o:connectortype="straight" strokecolor="#8db3e2 [1311]" strokeweight="10pt"/>
            <v:shape id="_x0000_s1073" type="#_x0000_t32" style="position:absolute;left:2673;top:10121;width:1374;height:213;flip:x y" o:connectortype="straight" strokecolor="#4f81bd [3204]" strokeweight="10pt"/>
            <v:shape id="_x0000_s1075" type="#_x0000_t72" style="position:absolute;left:3462;top:11514;width:300;height:442" fillcolor="#92d050"/>
            <v:shape id="_x0000_s1076" type="#_x0000_t72" style="position:absolute;left:3381;top:12082;width:300;height:442" fillcolor="#92d050"/>
            <v:shape id="_x0000_s1078" type="#_x0000_t183" style="position:absolute;left:3021;top:10334;width:360;height:330" fillcolor="yellow"/>
          </v:group>
        </w:pict>
      </w:r>
    </w:p>
    <w:sectPr w:rsidR="004E17F1" w:rsidRPr="004E17F1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24.75pt;height:10.5pt;visibility:visible;mso-wrap-style:square" o:bullet="t">
        <v:imagedata r:id="rId1" o:title=""/>
      </v:shape>
    </w:pict>
  </w:numPicBullet>
  <w:numPicBullet w:numPicBulletId="1">
    <w:pict>
      <v:shape id="_x0000_i1085" type="#_x0000_t75" style="width:8.25pt;height:8.25pt;visibility:visible;mso-wrap-style:square" o:bullet="t">
        <v:imagedata r:id="rId2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43AF"/>
    <w:rsid w:val="000B56E4"/>
    <w:rsid w:val="000B7297"/>
    <w:rsid w:val="000B761C"/>
    <w:rsid w:val="000C0AFB"/>
    <w:rsid w:val="000C3B01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1D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4686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17F1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2C8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1DD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4700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32D3"/>
    <w:rsid w:val="00655EF6"/>
    <w:rsid w:val="006566F3"/>
    <w:rsid w:val="00660DF5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43A6"/>
    <w:rsid w:val="006F6461"/>
    <w:rsid w:val="006F7368"/>
    <w:rsid w:val="006F78D5"/>
    <w:rsid w:val="006F7E8D"/>
    <w:rsid w:val="007016E6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184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2F37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7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3E0A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34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359C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0C41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4286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66F6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0F3F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B7DD0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090"/>
      <o:colormenu v:ext="edit" fillcolor="none [2405]" strokecolor="yellow"/>
    </o:shapedefaults>
    <o:shapelayout v:ext="edit">
      <o:idmap v:ext="edit" data="1"/>
      <o:rules v:ext="edit">
        <o:r id="V:Rule6" type="connector" idref="#_x0000_s1028"/>
        <o:r id="V:Rule7" type="connector" idref="#_x0000_s1030"/>
        <o:r id="V:Rule9" type="connector" idref="#_x0000_s1058"/>
        <o:r id="V:Rule11" type="connector" idref="#_x0000_s1059"/>
        <o:r id="V:Rule12" type="connector" idref="#_x0000_s1060"/>
        <o:r id="V:Rule13" type="connector" idref="#_x0000_s1061"/>
        <o:r id="V:Rule15" type="connector" idref="#_x0000_s1070"/>
        <o:r id="V:Rule16" type="connector" idref="#_x0000_s1071"/>
        <o:r id="V:Rule18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2017-10-26T02:58:00Z</dcterms:created>
  <dcterms:modified xsi:type="dcterms:W3CDTF">2017-10-26T03:12:00Z</dcterms:modified>
</cp:coreProperties>
</file>