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8" w:rsidRPr="00966EFA" w:rsidRDefault="00051DCF" w:rsidP="00EE0C1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CE38A8" w:rsidRPr="00B619D3" w:rsidTr="0020224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E38A8" w:rsidRPr="00B619D3" w:rsidRDefault="00CE38A8" w:rsidP="002022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8A8" w:rsidRPr="00B619D3" w:rsidRDefault="00CE38A8" w:rsidP="002022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9D3"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CE38A8" w:rsidRPr="0084509D" w:rsidRDefault="00CE38A8" w:rsidP="002022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38A8" w:rsidRPr="000A0E39" w:rsidRDefault="00CE38A8" w:rsidP="002022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509D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8452C4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CE38A8" w:rsidRPr="00B619D3" w:rsidRDefault="00CE38A8" w:rsidP="00202248">
            <w:pPr>
              <w:rPr>
                <w:rFonts w:ascii="Times New Roman" w:hAnsi="Times New Roman"/>
                <w:b/>
              </w:rPr>
            </w:pPr>
          </w:p>
        </w:tc>
      </w:tr>
    </w:tbl>
    <w:p w:rsidR="00CE38A8" w:rsidRPr="0084509D" w:rsidRDefault="00CE38A8" w:rsidP="00EE0C1C">
      <w:pPr>
        <w:rPr>
          <w:rFonts w:ascii="Times New Roman" w:hAnsi="Times New Roman"/>
          <w:b/>
        </w:rPr>
      </w:pPr>
    </w:p>
    <w:p w:rsidR="00CE38A8" w:rsidRPr="0084509D" w:rsidRDefault="00CE38A8" w:rsidP="00EE0C1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4509D">
        <w:rPr>
          <w:rFonts w:ascii="Times New Roman" w:hAnsi="Times New Roman"/>
          <w:sz w:val="28"/>
          <w:szCs w:val="28"/>
        </w:rPr>
        <w:t>г. Петропавловск-Камчатский</w:t>
      </w:r>
      <w:r w:rsidRPr="0084509D">
        <w:rPr>
          <w:rFonts w:ascii="Times New Roman" w:hAnsi="Times New Roman"/>
          <w:sz w:val="28"/>
          <w:szCs w:val="28"/>
        </w:rPr>
        <w:tab/>
      </w:r>
      <w:r w:rsidRPr="0084509D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3366DC">
        <w:rPr>
          <w:rFonts w:ascii="Times New Roman" w:hAnsi="Times New Roman"/>
          <w:sz w:val="28"/>
          <w:szCs w:val="28"/>
        </w:rPr>
        <w:t xml:space="preserve">   </w:t>
      </w:r>
      <w:r w:rsidR="008452C4">
        <w:rPr>
          <w:rFonts w:ascii="Times New Roman" w:hAnsi="Times New Roman"/>
          <w:sz w:val="28"/>
          <w:szCs w:val="28"/>
        </w:rPr>
        <w:t xml:space="preserve">  </w:t>
      </w:r>
      <w:r w:rsidR="00AD44D2">
        <w:rPr>
          <w:rFonts w:ascii="Times New Roman" w:hAnsi="Times New Roman"/>
          <w:sz w:val="28"/>
          <w:szCs w:val="28"/>
        </w:rPr>
        <w:t xml:space="preserve"> </w:t>
      </w:r>
      <w:r w:rsidR="00783286">
        <w:rPr>
          <w:rFonts w:ascii="Times New Roman" w:hAnsi="Times New Roman"/>
          <w:sz w:val="28"/>
          <w:szCs w:val="28"/>
        </w:rPr>
        <w:t xml:space="preserve">   </w:t>
      </w:r>
      <w:r w:rsidR="004677CA">
        <w:rPr>
          <w:rFonts w:ascii="Times New Roman" w:hAnsi="Times New Roman"/>
          <w:sz w:val="28"/>
          <w:szCs w:val="28"/>
        </w:rPr>
        <w:t>«</w:t>
      </w:r>
      <w:r w:rsidR="008452C4">
        <w:rPr>
          <w:rFonts w:ascii="Times New Roman" w:hAnsi="Times New Roman"/>
          <w:sz w:val="28"/>
          <w:szCs w:val="28"/>
        </w:rPr>
        <w:t>___</w:t>
      </w:r>
      <w:r w:rsidR="004677CA">
        <w:rPr>
          <w:rFonts w:ascii="Times New Roman" w:hAnsi="Times New Roman"/>
          <w:sz w:val="28"/>
          <w:szCs w:val="28"/>
        </w:rPr>
        <w:t>»</w:t>
      </w:r>
      <w:r w:rsidRPr="0084509D">
        <w:rPr>
          <w:rFonts w:ascii="Times New Roman" w:hAnsi="Times New Roman"/>
          <w:sz w:val="28"/>
          <w:szCs w:val="28"/>
        </w:rPr>
        <w:t xml:space="preserve"> </w:t>
      </w:r>
      <w:r w:rsidR="008452C4">
        <w:rPr>
          <w:rFonts w:ascii="Times New Roman" w:hAnsi="Times New Roman"/>
          <w:sz w:val="28"/>
          <w:szCs w:val="28"/>
        </w:rPr>
        <w:t>_____</w:t>
      </w:r>
      <w:r w:rsidR="00BA5507">
        <w:rPr>
          <w:rFonts w:ascii="Times New Roman" w:hAnsi="Times New Roman"/>
          <w:sz w:val="28"/>
          <w:szCs w:val="28"/>
        </w:rPr>
        <w:t xml:space="preserve"> </w:t>
      </w:r>
      <w:r w:rsidRPr="0084509D">
        <w:rPr>
          <w:rFonts w:ascii="Times New Roman" w:hAnsi="Times New Roman"/>
          <w:sz w:val="28"/>
          <w:szCs w:val="28"/>
        </w:rPr>
        <w:t xml:space="preserve"> 201</w:t>
      </w:r>
      <w:r w:rsidR="008452C4">
        <w:rPr>
          <w:rFonts w:ascii="Times New Roman" w:hAnsi="Times New Roman"/>
          <w:sz w:val="28"/>
          <w:szCs w:val="28"/>
        </w:rPr>
        <w:t>7</w:t>
      </w:r>
      <w:r w:rsidR="00904968">
        <w:rPr>
          <w:rFonts w:ascii="Times New Roman" w:hAnsi="Times New Roman"/>
          <w:sz w:val="28"/>
          <w:szCs w:val="28"/>
        </w:rPr>
        <w:t xml:space="preserve"> </w:t>
      </w:r>
      <w:r w:rsidRPr="0084509D">
        <w:rPr>
          <w:rFonts w:ascii="Times New Roman" w:hAnsi="Times New Roman"/>
          <w:sz w:val="28"/>
          <w:szCs w:val="28"/>
        </w:rPr>
        <w:t xml:space="preserve"> года </w:t>
      </w:r>
    </w:p>
    <w:p w:rsidR="00CE38A8" w:rsidRPr="0084509D" w:rsidRDefault="00CE38A8" w:rsidP="00942C12">
      <w:pPr>
        <w:autoSpaceDE w:val="0"/>
        <w:autoSpaceDN w:val="0"/>
        <w:adjustRightInd w:val="0"/>
        <w:spacing w:after="0" w:line="240" w:lineRule="auto"/>
        <w:ind w:right="5102" w:firstLine="709"/>
        <w:jc w:val="both"/>
        <w:rPr>
          <w:rFonts w:ascii="Times New Roman" w:hAnsi="Times New Roman"/>
          <w:sz w:val="28"/>
          <w:szCs w:val="28"/>
        </w:rPr>
      </w:pPr>
    </w:p>
    <w:p w:rsidR="00EC37AB" w:rsidRDefault="008452C4" w:rsidP="00082EFE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</w:t>
      </w:r>
    </w:p>
    <w:p w:rsidR="00EC37AB" w:rsidRDefault="00487EF8" w:rsidP="00082EFE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452C4">
        <w:rPr>
          <w:rFonts w:ascii="Times New Roman" w:hAnsi="Times New Roman"/>
          <w:sz w:val="28"/>
          <w:szCs w:val="28"/>
        </w:rPr>
        <w:t xml:space="preserve"> мерах по снижению коррупционных рисков при осуществлении закупок товаров, работ, услуг для обеспечения государственных нужд</w:t>
      </w:r>
    </w:p>
    <w:p w:rsidR="00EC37AB" w:rsidRDefault="00EC37AB" w:rsidP="0008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EF8" w:rsidRDefault="009D6AC3" w:rsidP="00082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AC3">
        <w:rPr>
          <w:rFonts w:ascii="Times New Roman" w:hAnsi="Times New Roman"/>
          <w:sz w:val="28"/>
          <w:szCs w:val="28"/>
        </w:rPr>
        <w:t>В</w:t>
      </w:r>
      <w:r w:rsidR="00487EF8">
        <w:rPr>
          <w:rFonts w:ascii="Times New Roman" w:hAnsi="Times New Roman"/>
          <w:sz w:val="28"/>
          <w:szCs w:val="28"/>
        </w:rPr>
        <w:t xml:space="preserve"> соответствии с пунктом 88</w:t>
      </w:r>
      <w:r w:rsidR="00487EF8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="00487EF8">
        <w:rPr>
          <w:rFonts w:ascii="Times New Roman" w:hAnsi="Times New Roman"/>
          <w:sz w:val="28"/>
          <w:szCs w:val="28"/>
        </w:rPr>
        <w:t>части</w:t>
      </w:r>
      <w:r w:rsidR="00C33EC4">
        <w:rPr>
          <w:rFonts w:ascii="Times New Roman" w:hAnsi="Times New Roman"/>
          <w:sz w:val="28"/>
          <w:szCs w:val="28"/>
        </w:rPr>
        <w:t xml:space="preserve"> 2.</w:t>
      </w:r>
      <w:r w:rsidR="00487EF8">
        <w:rPr>
          <w:rFonts w:ascii="Times New Roman" w:hAnsi="Times New Roman"/>
          <w:sz w:val="28"/>
          <w:szCs w:val="28"/>
        </w:rPr>
        <w:t>1</w:t>
      </w:r>
      <w:r w:rsidR="00C33EC4">
        <w:rPr>
          <w:rFonts w:ascii="Times New Roman" w:hAnsi="Times New Roman"/>
          <w:sz w:val="28"/>
          <w:szCs w:val="28"/>
        </w:rPr>
        <w:t xml:space="preserve"> </w:t>
      </w:r>
      <w:r w:rsidR="00487EF8">
        <w:rPr>
          <w:rFonts w:ascii="Times New Roman" w:hAnsi="Times New Roman"/>
          <w:sz w:val="28"/>
          <w:szCs w:val="28"/>
        </w:rPr>
        <w:t xml:space="preserve">Положения о Министерстве финансов Камчатского края, утвержденного постановлением Правительства Камчатского края от 19.12.2008 № 436-П </w:t>
      </w:r>
    </w:p>
    <w:p w:rsidR="009B5E32" w:rsidRPr="00C57E91" w:rsidRDefault="009B5E32" w:rsidP="00082EF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8A8" w:rsidRPr="00C57E91" w:rsidRDefault="00CE38A8" w:rsidP="00082EF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91">
        <w:rPr>
          <w:rFonts w:ascii="Times New Roman" w:hAnsi="Times New Roman"/>
          <w:sz w:val="28"/>
          <w:szCs w:val="28"/>
        </w:rPr>
        <w:t>ПРИКАЗЫВАЮ:</w:t>
      </w:r>
    </w:p>
    <w:p w:rsidR="00CE38A8" w:rsidRPr="00C57E91" w:rsidRDefault="00CE38A8" w:rsidP="00082EFE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A90" w:rsidRPr="003B5A90" w:rsidRDefault="008452C4" w:rsidP="00082EFE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Методические рекомендации </w:t>
      </w:r>
      <w:r w:rsidR="00487EF8">
        <w:rPr>
          <w:rFonts w:ascii="Times New Roman" w:hAnsi="Times New Roman"/>
          <w:sz w:val="28"/>
          <w:szCs w:val="28"/>
        </w:rPr>
        <w:t>о</w:t>
      </w:r>
      <w:r w:rsidRPr="008452C4">
        <w:rPr>
          <w:rFonts w:ascii="Times New Roman" w:hAnsi="Times New Roman"/>
          <w:sz w:val="28"/>
          <w:szCs w:val="28"/>
        </w:rPr>
        <w:t xml:space="preserve"> мерах по снижению коррупционных рисков при осуществлении закупок товаров, работ, услуг для обеспечения государственных нужд</w:t>
      </w:r>
      <w:r w:rsidR="00487EF8">
        <w:rPr>
          <w:rFonts w:ascii="Times New Roman" w:hAnsi="Times New Roman"/>
          <w:sz w:val="28"/>
          <w:szCs w:val="28"/>
        </w:rPr>
        <w:t xml:space="preserve"> (далее – рекомендации)</w:t>
      </w:r>
      <w:r w:rsidR="003B5A90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487EF8" w:rsidRPr="00487EF8" w:rsidRDefault="00487EF8" w:rsidP="00082EFE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Рекомендовать заказчикам Камчатского края, осуществляющим закупки в соответствии с Федеральным законом от 05.04.2013 № 44-ФЗ </w:t>
      </w:r>
      <w:r w:rsidRPr="00487EF8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87EF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руководствоваться рекомендациями, утвержденными настоящим приказом.</w:t>
      </w:r>
    </w:p>
    <w:p w:rsidR="003B5A90" w:rsidRPr="003B5A90" w:rsidRDefault="003B5A90" w:rsidP="00082EFE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EC37AB" w:rsidRDefault="00EC37AB" w:rsidP="00EC3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4869" w:rsidRDefault="00F74869" w:rsidP="009017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4869" w:rsidRDefault="00F74869" w:rsidP="009017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4C8F" w:rsidRDefault="00CE38A8" w:rsidP="008D4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E91">
        <w:rPr>
          <w:rFonts w:ascii="Times New Roman" w:hAnsi="Times New Roman"/>
          <w:sz w:val="28"/>
          <w:szCs w:val="28"/>
        </w:rPr>
        <w:t>Министр</w:t>
      </w:r>
      <w:r w:rsidRPr="00C57E91">
        <w:rPr>
          <w:rFonts w:ascii="Times New Roman" w:hAnsi="Times New Roman"/>
          <w:sz w:val="28"/>
          <w:szCs w:val="28"/>
        </w:rPr>
        <w:tab/>
      </w:r>
      <w:r w:rsidRPr="00C57E91">
        <w:rPr>
          <w:rFonts w:ascii="Times New Roman" w:hAnsi="Times New Roman"/>
          <w:sz w:val="28"/>
          <w:szCs w:val="28"/>
        </w:rPr>
        <w:tab/>
      </w:r>
      <w:r w:rsidRPr="00C57E91">
        <w:rPr>
          <w:rFonts w:ascii="Times New Roman" w:hAnsi="Times New Roman"/>
          <w:sz w:val="28"/>
          <w:szCs w:val="28"/>
        </w:rPr>
        <w:tab/>
      </w:r>
      <w:r w:rsidRPr="00C57E91">
        <w:rPr>
          <w:rFonts w:ascii="Times New Roman" w:hAnsi="Times New Roman"/>
          <w:sz w:val="28"/>
          <w:szCs w:val="28"/>
        </w:rPr>
        <w:tab/>
      </w:r>
      <w:r w:rsidRPr="00C57E91">
        <w:rPr>
          <w:rFonts w:ascii="Times New Roman" w:hAnsi="Times New Roman"/>
          <w:sz w:val="28"/>
          <w:szCs w:val="28"/>
        </w:rPr>
        <w:tab/>
      </w:r>
      <w:r w:rsidRPr="00C57E91">
        <w:rPr>
          <w:rFonts w:ascii="Times New Roman" w:hAnsi="Times New Roman"/>
          <w:sz w:val="28"/>
          <w:szCs w:val="28"/>
        </w:rPr>
        <w:tab/>
      </w:r>
      <w:r w:rsidRPr="00C57E91">
        <w:rPr>
          <w:rFonts w:ascii="Times New Roman" w:hAnsi="Times New Roman"/>
          <w:sz w:val="28"/>
          <w:szCs w:val="28"/>
        </w:rPr>
        <w:tab/>
      </w:r>
      <w:r w:rsidRPr="00C57E91">
        <w:rPr>
          <w:rFonts w:ascii="Times New Roman" w:hAnsi="Times New Roman"/>
          <w:sz w:val="28"/>
          <w:szCs w:val="28"/>
        </w:rPr>
        <w:tab/>
      </w:r>
      <w:r w:rsidRPr="00C57E91">
        <w:rPr>
          <w:rFonts w:ascii="Times New Roman" w:hAnsi="Times New Roman"/>
          <w:sz w:val="28"/>
          <w:szCs w:val="28"/>
        </w:rPr>
        <w:tab/>
      </w:r>
      <w:r w:rsidR="00810066">
        <w:rPr>
          <w:rFonts w:ascii="Times New Roman" w:hAnsi="Times New Roman"/>
          <w:sz w:val="28"/>
          <w:szCs w:val="28"/>
        </w:rPr>
        <w:t xml:space="preserve">             С.Г. Филатов</w:t>
      </w:r>
      <w:r w:rsidR="00534C8F">
        <w:rPr>
          <w:rFonts w:ascii="Times New Roman" w:hAnsi="Times New Roman"/>
          <w:sz w:val="28"/>
          <w:szCs w:val="28"/>
        </w:rPr>
        <w:br w:type="page"/>
      </w:r>
    </w:p>
    <w:p w:rsidR="003366DC" w:rsidRPr="006316EC" w:rsidRDefault="003366DC" w:rsidP="003366DC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6316EC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3366DC" w:rsidRPr="006316EC" w:rsidRDefault="003366DC" w:rsidP="003366DC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409"/>
      </w:tblGrid>
      <w:tr w:rsidR="003366DC" w:rsidRPr="006316EC" w:rsidTr="00B4027E">
        <w:trPr>
          <w:trHeight w:val="80"/>
        </w:trPr>
        <w:tc>
          <w:tcPr>
            <w:tcW w:w="4786" w:type="dxa"/>
          </w:tcPr>
          <w:p w:rsidR="003366DC" w:rsidRPr="006316EC" w:rsidRDefault="00487EF8" w:rsidP="00487E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</w:t>
            </w:r>
            <w:r w:rsidR="003366DC" w:rsidRPr="006316EC">
              <w:rPr>
                <w:rFonts w:ascii="Times New Roman" w:hAnsi="Times New Roman" w:cs="Times New Roman"/>
                <w:sz w:val="28"/>
                <w:szCs w:val="28"/>
              </w:rPr>
              <w:t>ого обеспечения</w:t>
            </w:r>
          </w:p>
        </w:tc>
        <w:tc>
          <w:tcPr>
            <w:tcW w:w="2552" w:type="dxa"/>
          </w:tcPr>
          <w:p w:rsidR="003366DC" w:rsidRPr="006316EC" w:rsidRDefault="003366DC" w:rsidP="00B402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66DC" w:rsidRPr="006316EC" w:rsidRDefault="003366DC" w:rsidP="00B4027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DC" w:rsidRPr="006316EC" w:rsidRDefault="003366DC" w:rsidP="00B402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6EC">
              <w:rPr>
                <w:rFonts w:ascii="Times New Roman" w:hAnsi="Times New Roman" w:cs="Times New Roman"/>
                <w:sz w:val="28"/>
                <w:szCs w:val="28"/>
              </w:rPr>
              <w:t xml:space="preserve">      М.Г. Березина</w:t>
            </w:r>
          </w:p>
        </w:tc>
      </w:tr>
      <w:tr w:rsidR="003366DC" w:rsidRPr="006316EC" w:rsidTr="00B4027E">
        <w:trPr>
          <w:trHeight w:val="1134"/>
        </w:trPr>
        <w:tc>
          <w:tcPr>
            <w:tcW w:w="4786" w:type="dxa"/>
          </w:tcPr>
          <w:p w:rsidR="003366DC" w:rsidRPr="006316EC" w:rsidRDefault="003366DC" w:rsidP="00B402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66DC" w:rsidRPr="006316EC" w:rsidRDefault="003366DC" w:rsidP="00B402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66DC" w:rsidRPr="006316EC" w:rsidRDefault="003366DC" w:rsidP="00B4027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B1F7A" w:rsidRDefault="00DB1F7A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C33EC4" w:rsidRDefault="00C33EC4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C33EC4" w:rsidRDefault="00C33EC4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3C0DD5">
        <w:rPr>
          <w:rFonts w:ascii="Times New Roman" w:eastAsiaTheme="minorHAnsi" w:hAnsi="Times New Roman"/>
          <w:sz w:val="20"/>
          <w:szCs w:val="20"/>
        </w:rPr>
        <w:t>Исп.: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C33EC4">
        <w:rPr>
          <w:rFonts w:ascii="Times New Roman" w:eastAsiaTheme="minorHAnsi" w:hAnsi="Times New Roman"/>
          <w:sz w:val="20"/>
          <w:szCs w:val="20"/>
        </w:rPr>
        <w:t>Людмила Васильевна Алексеева</w:t>
      </w:r>
    </w:p>
    <w:p w:rsidR="003366DC" w:rsidRDefault="003366DC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Тел. 8(4152) 4</w:t>
      </w:r>
      <w:r w:rsidR="00C33EC4">
        <w:rPr>
          <w:rFonts w:ascii="Times New Roman" w:eastAsiaTheme="minorHAnsi" w:hAnsi="Times New Roman"/>
          <w:sz w:val="20"/>
          <w:szCs w:val="20"/>
        </w:rPr>
        <w:t>1</w:t>
      </w:r>
      <w:r>
        <w:rPr>
          <w:rFonts w:ascii="Times New Roman" w:eastAsiaTheme="minorHAnsi" w:hAnsi="Times New Roman"/>
          <w:sz w:val="20"/>
          <w:szCs w:val="20"/>
        </w:rPr>
        <w:t>-</w:t>
      </w:r>
      <w:r w:rsidR="00C33EC4">
        <w:rPr>
          <w:rFonts w:ascii="Times New Roman" w:eastAsiaTheme="minorHAnsi" w:hAnsi="Times New Roman"/>
          <w:sz w:val="20"/>
          <w:szCs w:val="20"/>
        </w:rPr>
        <w:t>20</w:t>
      </w:r>
      <w:r>
        <w:rPr>
          <w:rFonts w:ascii="Times New Roman" w:eastAsiaTheme="minorHAnsi" w:hAnsi="Times New Roman"/>
          <w:sz w:val="20"/>
          <w:szCs w:val="20"/>
        </w:rPr>
        <w:t>-</w:t>
      </w:r>
      <w:r w:rsidR="00C33EC4">
        <w:rPr>
          <w:rFonts w:ascii="Times New Roman" w:eastAsiaTheme="minorHAnsi" w:hAnsi="Times New Roman"/>
          <w:sz w:val="20"/>
          <w:szCs w:val="20"/>
        </w:rPr>
        <w:t>52</w:t>
      </w:r>
    </w:p>
    <w:p w:rsidR="00302193" w:rsidRPr="00302193" w:rsidRDefault="00302193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02193" w:rsidRPr="00302193" w:rsidRDefault="00302193" w:rsidP="00302193">
      <w:pPr>
        <w:suppressAutoHyphens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2193">
        <w:rPr>
          <w:rFonts w:ascii="Times New Roman" w:eastAsiaTheme="minorEastAsia" w:hAnsi="Times New Roman"/>
          <w:sz w:val="28"/>
          <w:szCs w:val="28"/>
          <w:lang w:eastAsia="ru-RU"/>
        </w:rPr>
        <w:t>Пояснительная записка</w:t>
      </w:r>
    </w:p>
    <w:p w:rsidR="00302193" w:rsidRPr="00302193" w:rsidRDefault="00302193" w:rsidP="00302193">
      <w:pPr>
        <w:suppressAutoHyphens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2193">
        <w:rPr>
          <w:rFonts w:ascii="Times New Roman" w:eastAsiaTheme="minorEastAsia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приказа Министерства финансов</w:t>
      </w:r>
      <w:r w:rsidRPr="00302193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Камчатского края</w:t>
      </w:r>
    </w:p>
    <w:p w:rsidR="00302193" w:rsidRPr="00302193" w:rsidRDefault="00487EF8" w:rsidP="00302193">
      <w:pPr>
        <w:suppressAutoHyphens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r w:rsidR="00302193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утверждении</w:t>
      </w:r>
      <w:r w:rsidR="00302193" w:rsidRPr="0030219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02193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о</w:t>
      </w:r>
      <w:r w:rsidR="00302193" w:rsidRPr="008452C4">
        <w:rPr>
          <w:rFonts w:ascii="Times New Roman" w:hAnsi="Times New Roman"/>
          <w:sz w:val="28"/>
          <w:szCs w:val="28"/>
        </w:rPr>
        <w:t xml:space="preserve"> мерах по снижению коррупционных рисков при осуществлении закупок товаров, работ, услуг для обеспечения государственных нужд</w:t>
      </w:r>
    </w:p>
    <w:p w:rsidR="00302193" w:rsidRPr="006316EC" w:rsidRDefault="00302193" w:rsidP="003021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193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проект разработан в</w:t>
      </w:r>
      <w:r>
        <w:rPr>
          <w:rFonts w:ascii="Times New Roman" w:hAnsi="Times New Roman"/>
          <w:sz w:val="28"/>
          <w:szCs w:val="28"/>
        </w:rPr>
        <w:t xml:space="preserve">о исполнение подпункта 2.5 протокола заседания </w:t>
      </w:r>
      <w:r w:rsidRPr="00C33EC4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Камчатском крае </w:t>
      </w:r>
      <w:r>
        <w:rPr>
          <w:rFonts w:ascii="Times New Roman" w:hAnsi="Times New Roman"/>
          <w:sz w:val="28"/>
          <w:szCs w:val="28"/>
        </w:rPr>
        <w:t>от 29.03.17</w:t>
      </w:r>
      <w:r w:rsidRPr="009D6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1, </w:t>
      </w:r>
      <w:r w:rsidRPr="00C33EC4">
        <w:rPr>
          <w:rFonts w:ascii="Times New Roman" w:hAnsi="Times New Roman"/>
          <w:sz w:val="28"/>
          <w:szCs w:val="28"/>
        </w:rPr>
        <w:t xml:space="preserve">в соответствии с </w:t>
      </w:r>
      <w:r w:rsidR="00082EFE" w:rsidRPr="00C33EC4">
        <w:rPr>
          <w:rFonts w:ascii="Times New Roman" w:hAnsi="Times New Roman"/>
          <w:sz w:val="28"/>
          <w:szCs w:val="28"/>
        </w:rPr>
        <w:t>Федеральным</w:t>
      </w:r>
      <w:r w:rsidR="00082EFE">
        <w:rPr>
          <w:rFonts w:ascii="Times New Roman" w:hAnsi="Times New Roman"/>
          <w:sz w:val="28"/>
          <w:szCs w:val="28"/>
        </w:rPr>
        <w:t>и</w:t>
      </w:r>
      <w:r w:rsidR="00082EFE" w:rsidRPr="00C33EC4">
        <w:rPr>
          <w:rFonts w:ascii="Times New Roman" w:hAnsi="Times New Roman"/>
          <w:sz w:val="28"/>
          <w:szCs w:val="28"/>
        </w:rPr>
        <w:t xml:space="preserve"> закон</w:t>
      </w:r>
      <w:r w:rsidR="00082EFE">
        <w:rPr>
          <w:rFonts w:ascii="Times New Roman" w:hAnsi="Times New Roman"/>
          <w:sz w:val="28"/>
          <w:szCs w:val="28"/>
        </w:rPr>
        <w:t>а</w:t>
      </w:r>
      <w:r w:rsidR="00082EFE" w:rsidRPr="00C33EC4">
        <w:rPr>
          <w:rFonts w:ascii="Times New Roman" w:hAnsi="Times New Roman"/>
          <w:sz w:val="28"/>
          <w:szCs w:val="28"/>
        </w:rPr>
        <w:t>м</w:t>
      </w:r>
      <w:r w:rsidR="00082EFE">
        <w:rPr>
          <w:rFonts w:ascii="Times New Roman" w:hAnsi="Times New Roman"/>
          <w:sz w:val="28"/>
          <w:szCs w:val="28"/>
        </w:rPr>
        <w:t>и</w:t>
      </w:r>
      <w:r w:rsidR="00082EFE" w:rsidRPr="00C33EC4">
        <w:rPr>
          <w:rFonts w:ascii="Times New Roman" w:hAnsi="Times New Roman"/>
          <w:sz w:val="28"/>
          <w:szCs w:val="28"/>
        </w:rPr>
        <w:t xml:space="preserve"> </w:t>
      </w:r>
      <w:r w:rsidRPr="00C33EC4">
        <w:rPr>
          <w:rFonts w:ascii="Times New Roman" w:hAnsi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от 25.12.2008 № 273 «О противодействии коррупции» и Законом Камчатского края от 18.12.2008 № 192 "О противодействии коррупции в Камчатском крае", </w:t>
      </w:r>
      <w:r w:rsidRPr="00302193">
        <w:rPr>
          <w:rFonts w:ascii="Times New Roman" w:hAnsi="Times New Roman"/>
          <w:sz w:val="28"/>
          <w:szCs w:val="28"/>
        </w:rPr>
        <w:t>для использования в работе заказчиками Камчатского края, с целью профилактики и предотвращения коррупции в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302193" w:rsidRPr="00302193" w:rsidRDefault="00302193" w:rsidP="00302193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2193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Реализация настоящего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приказа Министерства финансов</w:t>
      </w:r>
      <w:r w:rsidRPr="00302193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Камчатского края не потребует дополнительного финансирования из краевого бюджета.</w:t>
      </w:r>
    </w:p>
    <w:p w:rsidR="00302193" w:rsidRPr="00302193" w:rsidRDefault="00302193" w:rsidP="00302193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приказа не подлежит оценке регулирующего воздействия, так как не затрагивает вопросы осуществления предпринимательской и инвестиционной деятельности</w:t>
      </w:r>
      <w:r w:rsidRPr="00302193">
        <w:rPr>
          <w:rFonts w:ascii="Times New Roman" w:hAnsi="Times New Roman" w:cs="Times New Roman"/>
          <w:sz w:val="28"/>
          <w:szCs w:val="28"/>
        </w:rPr>
        <w:t>.</w:t>
      </w:r>
    </w:p>
    <w:p w:rsidR="00302193" w:rsidRDefault="00487EF8" w:rsidP="00302193">
      <w:pPr>
        <w:pStyle w:val="af2"/>
        <w:suppressAutoHyphens/>
        <w:spacing w:after="0" w:line="360" w:lineRule="auto"/>
        <w:ind w:left="0" w:right="45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31</w:t>
      </w:r>
      <w:r w:rsidR="00302193" w:rsidRPr="00302193">
        <w:rPr>
          <w:rFonts w:eastAsiaTheme="minorEastAsia"/>
          <w:sz w:val="28"/>
          <w:szCs w:val="28"/>
        </w:rPr>
        <w:t>.1</w:t>
      </w:r>
      <w:r w:rsidR="00302193">
        <w:rPr>
          <w:rFonts w:eastAsiaTheme="minorEastAsia"/>
          <w:sz w:val="28"/>
          <w:szCs w:val="28"/>
        </w:rPr>
        <w:t>0</w:t>
      </w:r>
      <w:r w:rsidR="00302193" w:rsidRPr="00302193">
        <w:rPr>
          <w:rFonts w:eastAsiaTheme="minorEastAsia"/>
          <w:sz w:val="28"/>
          <w:szCs w:val="28"/>
        </w:rPr>
        <w:t>.201</w:t>
      </w:r>
      <w:r w:rsidR="00302193">
        <w:rPr>
          <w:rFonts w:eastAsiaTheme="minorEastAsia"/>
          <w:sz w:val="28"/>
          <w:szCs w:val="28"/>
        </w:rPr>
        <w:t>7</w:t>
      </w:r>
      <w:r w:rsidR="00302193" w:rsidRPr="00302193">
        <w:rPr>
          <w:rFonts w:eastAsiaTheme="minorEastAsia"/>
          <w:sz w:val="28"/>
          <w:szCs w:val="28"/>
        </w:rPr>
        <w:t xml:space="preserve"> проект п</w:t>
      </w:r>
      <w:r w:rsidR="00302193">
        <w:rPr>
          <w:rFonts w:eastAsiaTheme="minorEastAsia"/>
          <w:sz w:val="28"/>
          <w:szCs w:val="28"/>
        </w:rPr>
        <w:t>риказа</w:t>
      </w:r>
      <w:r w:rsidR="00302193" w:rsidRPr="00302193">
        <w:rPr>
          <w:rFonts w:eastAsiaTheme="minorEastAsia"/>
          <w:sz w:val="28"/>
          <w:szCs w:val="28"/>
        </w:rPr>
        <w:t xml:space="preserve"> размещён на официальном сайте исполнительных органов государственной власти Камчатского края в сети «Интернет» для проведения в срок </w:t>
      </w:r>
      <w:r w:rsidR="00302193">
        <w:rPr>
          <w:rFonts w:eastAsiaTheme="minorEastAsia"/>
          <w:sz w:val="28"/>
          <w:szCs w:val="28"/>
        </w:rPr>
        <w:t>д</w:t>
      </w:r>
      <w:r w:rsidR="00302193" w:rsidRPr="00302193">
        <w:rPr>
          <w:rFonts w:eastAsiaTheme="minorEastAsia"/>
          <w:sz w:val="28"/>
          <w:szCs w:val="28"/>
        </w:rPr>
        <w:t xml:space="preserve">о </w:t>
      </w:r>
      <w:r w:rsidR="00082EFE">
        <w:rPr>
          <w:rFonts w:eastAsiaTheme="minorEastAsia"/>
          <w:sz w:val="28"/>
          <w:szCs w:val="28"/>
        </w:rPr>
        <w:t>11</w:t>
      </w:r>
      <w:r w:rsidR="00302193" w:rsidRPr="00302193">
        <w:rPr>
          <w:rFonts w:eastAsiaTheme="minorEastAsia"/>
          <w:sz w:val="28"/>
          <w:szCs w:val="28"/>
        </w:rPr>
        <w:t>.1</w:t>
      </w:r>
      <w:r w:rsidR="00302193">
        <w:rPr>
          <w:rFonts w:eastAsiaTheme="minorEastAsia"/>
          <w:sz w:val="28"/>
          <w:szCs w:val="28"/>
        </w:rPr>
        <w:t>1</w:t>
      </w:r>
      <w:r w:rsidR="00302193" w:rsidRPr="00302193">
        <w:rPr>
          <w:rFonts w:eastAsiaTheme="minorEastAsia"/>
          <w:sz w:val="28"/>
          <w:szCs w:val="28"/>
        </w:rPr>
        <w:t>.201</w:t>
      </w:r>
      <w:r w:rsidR="00302193">
        <w:rPr>
          <w:rFonts w:eastAsiaTheme="minorEastAsia"/>
          <w:sz w:val="28"/>
          <w:szCs w:val="28"/>
        </w:rPr>
        <w:t>7</w:t>
      </w:r>
      <w:r w:rsidR="00302193" w:rsidRPr="00302193">
        <w:rPr>
          <w:rFonts w:eastAsiaTheme="minorEastAsia"/>
          <w:sz w:val="28"/>
          <w:szCs w:val="28"/>
        </w:rPr>
        <w:t xml:space="preserve"> независимой антикоррупционной экспертизы.  </w:t>
      </w:r>
    </w:p>
    <w:p w:rsidR="005B1959" w:rsidRDefault="005B1959" w:rsidP="00302193">
      <w:pPr>
        <w:pStyle w:val="af2"/>
        <w:suppressAutoHyphens/>
        <w:spacing w:after="0" w:line="360" w:lineRule="auto"/>
        <w:ind w:left="0" w:right="45" w:firstLine="709"/>
        <w:jc w:val="both"/>
        <w:rPr>
          <w:rFonts w:eastAsiaTheme="minorEastAsia"/>
          <w:sz w:val="28"/>
          <w:szCs w:val="28"/>
        </w:rPr>
      </w:pPr>
    </w:p>
    <w:p w:rsidR="005B1959" w:rsidRDefault="005B1959" w:rsidP="00302193">
      <w:pPr>
        <w:pStyle w:val="af2"/>
        <w:suppressAutoHyphens/>
        <w:spacing w:after="0" w:line="360" w:lineRule="auto"/>
        <w:ind w:left="0" w:right="45" w:firstLine="709"/>
        <w:jc w:val="both"/>
        <w:rPr>
          <w:rFonts w:eastAsiaTheme="minorEastAsia"/>
          <w:sz w:val="28"/>
          <w:szCs w:val="28"/>
        </w:rPr>
      </w:pPr>
    </w:p>
    <w:p w:rsidR="005B1959" w:rsidRDefault="005B1959" w:rsidP="00302193">
      <w:pPr>
        <w:pStyle w:val="af2"/>
        <w:suppressAutoHyphens/>
        <w:spacing w:after="0" w:line="360" w:lineRule="auto"/>
        <w:ind w:left="0" w:right="45" w:firstLine="709"/>
        <w:jc w:val="both"/>
        <w:rPr>
          <w:rFonts w:eastAsiaTheme="minorEastAsia"/>
          <w:sz w:val="28"/>
          <w:szCs w:val="28"/>
        </w:rPr>
      </w:pPr>
    </w:p>
    <w:p w:rsidR="005B1959" w:rsidRDefault="005B1959" w:rsidP="00302193">
      <w:pPr>
        <w:pStyle w:val="af2"/>
        <w:suppressAutoHyphens/>
        <w:spacing w:after="0" w:line="360" w:lineRule="auto"/>
        <w:ind w:left="0" w:right="45" w:firstLine="709"/>
        <w:jc w:val="both"/>
        <w:rPr>
          <w:rFonts w:eastAsiaTheme="minorEastAsia"/>
          <w:sz w:val="28"/>
          <w:szCs w:val="28"/>
        </w:rPr>
      </w:pPr>
    </w:p>
    <w:p w:rsidR="005B1959" w:rsidRDefault="005B1959" w:rsidP="00302193">
      <w:pPr>
        <w:pStyle w:val="af2"/>
        <w:suppressAutoHyphens/>
        <w:spacing w:after="0" w:line="360" w:lineRule="auto"/>
        <w:ind w:left="0" w:right="45" w:firstLine="709"/>
        <w:jc w:val="both"/>
        <w:rPr>
          <w:rFonts w:eastAsiaTheme="minorEastAsia"/>
          <w:sz w:val="28"/>
          <w:szCs w:val="28"/>
        </w:rPr>
      </w:pPr>
    </w:p>
    <w:p w:rsidR="005B1959" w:rsidRDefault="005B1959" w:rsidP="00302193">
      <w:pPr>
        <w:pStyle w:val="af2"/>
        <w:suppressAutoHyphens/>
        <w:spacing w:after="0" w:line="360" w:lineRule="auto"/>
        <w:ind w:left="0" w:right="45" w:firstLine="709"/>
        <w:jc w:val="both"/>
        <w:rPr>
          <w:rFonts w:eastAsiaTheme="minorEastAsia"/>
          <w:sz w:val="28"/>
          <w:szCs w:val="28"/>
        </w:rPr>
      </w:pPr>
    </w:p>
    <w:tbl>
      <w:tblPr>
        <w:tblStyle w:val="af1"/>
        <w:tblW w:w="3827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B1959" w:rsidRPr="005B1959" w:rsidTr="00A33B78">
        <w:trPr>
          <w:trHeight w:val="1152"/>
        </w:trPr>
        <w:tc>
          <w:tcPr>
            <w:tcW w:w="3827" w:type="dxa"/>
          </w:tcPr>
          <w:p w:rsidR="005B1959" w:rsidRPr="005B1959" w:rsidRDefault="005B1959" w:rsidP="00A33B78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19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B1959" w:rsidRPr="005B1959" w:rsidRDefault="005B1959" w:rsidP="00A33B78">
            <w:pPr>
              <w:tabs>
                <w:tab w:val="left" w:pos="3719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1959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финансов Камчатского края </w:t>
            </w:r>
          </w:p>
          <w:p w:rsidR="005B1959" w:rsidRPr="005B1959" w:rsidRDefault="005B1959" w:rsidP="00A33B78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1959">
              <w:rPr>
                <w:rFonts w:ascii="Times New Roman" w:hAnsi="Times New Roman" w:cs="Times New Roman"/>
                <w:sz w:val="28"/>
                <w:szCs w:val="28"/>
              </w:rPr>
              <w:t>от ______________№ _____</w:t>
            </w:r>
          </w:p>
        </w:tc>
      </w:tr>
    </w:tbl>
    <w:p w:rsidR="005B1959" w:rsidRPr="005B1959" w:rsidRDefault="005B1959" w:rsidP="005B1959">
      <w:pPr>
        <w:jc w:val="right"/>
        <w:rPr>
          <w:rFonts w:ascii="Times New Roman" w:hAnsi="Times New Roman"/>
          <w:sz w:val="28"/>
          <w:szCs w:val="28"/>
        </w:rPr>
      </w:pPr>
    </w:p>
    <w:p w:rsidR="005B1959" w:rsidRPr="005B1959" w:rsidRDefault="005B1959" w:rsidP="005B195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"/>
      <w:bookmarkEnd w:id="0"/>
      <w:r w:rsidRPr="005B195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B1959" w:rsidRPr="005B1959" w:rsidRDefault="005B1959" w:rsidP="005B195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59">
        <w:rPr>
          <w:rFonts w:ascii="Times New Roman" w:hAnsi="Times New Roman" w:cs="Times New Roman"/>
          <w:b/>
          <w:sz w:val="28"/>
          <w:szCs w:val="28"/>
        </w:rPr>
        <w:t>о мерах по снижению коррупционных рисков при осуществлении закупок товаров, работ, услуг для обеспечения государственных нужд</w:t>
      </w:r>
    </w:p>
    <w:p w:rsidR="005B1959" w:rsidRPr="005B1959" w:rsidRDefault="005B1959" w:rsidP="005B19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959" w:rsidRPr="005B1959" w:rsidRDefault="005B1959" w:rsidP="005B1959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Настоящие Методические рекомендации о мерах по снижению коррупционных рисков при осуществлении закупок товаров, работ, услуг для обеспечения государственных нужд» (далее – Методические рекомендации, Меры по снижению коррупционных рисков) разработаны в целях снижения коррупционных рисков при осуществлении закупок товаров, работ, услуг для обеспечения государственных нужд  (далее – государственных закупок, госзакупок), приводящих к необоснованному снижению конкуренции и увеличению расходов средств краевого бюджета, для использования в работе заказчиками Камчатского края, осуществляющими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Методические рекомендации разработаны в соответствии со следующими нормативными правовыми актами Российской Федерации и Камчатского края (далее – законодательство о противодействии коррупции):</w:t>
      </w:r>
    </w:p>
    <w:p w:rsidR="005B1959" w:rsidRPr="005B1959" w:rsidRDefault="005B1959" w:rsidP="005B1959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hanging="547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системе);</w:t>
      </w:r>
    </w:p>
    <w:p w:rsidR="005B1959" w:rsidRPr="005B1959" w:rsidRDefault="005B1959" w:rsidP="005B1959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hanging="547"/>
        <w:jc w:val="both"/>
        <w:rPr>
          <w:rFonts w:ascii="Times New Roman" w:hAnsi="Times New Roman"/>
          <w:strike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 Федеральным законом от 25.12.2008 № 273 «О противодействии коррупции»;</w:t>
      </w:r>
    </w:p>
    <w:p w:rsidR="005B1959" w:rsidRPr="005B1959" w:rsidRDefault="005B1959" w:rsidP="005B1959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hanging="547"/>
        <w:jc w:val="both"/>
        <w:rPr>
          <w:rFonts w:ascii="Times New Roman" w:hAnsi="Times New Roman"/>
          <w:strike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Законом Камчатского края от 18.12.2008 № 192 "О противодействии коррупции в Камчатском крае".</w:t>
      </w:r>
    </w:p>
    <w:p w:rsidR="005B1959" w:rsidRPr="005B1959" w:rsidRDefault="005B1959" w:rsidP="005B195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>Меры по снижению коррупционных рисков основываются на комплексном подходе к процессу осуществления закупок: на повышении уровня открытости и прозрачности всех этапов осуществления закупок, повышении уровня профессионализма заказчиков Камчатского края по контрактной системе в сфере закупок и их персональной ответственности за эффективность осуществления закупок и результативность обеспечения государственных нужд.</w:t>
      </w:r>
    </w:p>
    <w:p w:rsidR="005B1959" w:rsidRPr="005B1959" w:rsidRDefault="005B1959" w:rsidP="005B1959">
      <w:pPr>
        <w:pStyle w:val="aa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r w:rsidRPr="005B1959">
        <w:rPr>
          <w:sz w:val="28"/>
          <w:szCs w:val="28"/>
        </w:rPr>
        <w:t>Разновидностями коррупционных действий в соответствии с законодательством о противодействии коррупции являются:</w:t>
      </w:r>
    </w:p>
    <w:p w:rsidR="005B1959" w:rsidRPr="005B1959" w:rsidRDefault="005B1959" w:rsidP="005B1959">
      <w:pPr>
        <w:numPr>
          <w:ilvl w:val="0"/>
          <w:numId w:val="33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злоупотребление служебным положением;</w:t>
      </w:r>
    </w:p>
    <w:p w:rsidR="005B1959" w:rsidRPr="005B1959" w:rsidRDefault="005B1959" w:rsidP="005B1959">
      <w:pPr>
        <w:numPr>
          <w:ilvl w:val="0"/>
          <w:numId w:val="33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дача взятки;</w:t>
      </w:r>
    </w:p>
    <w:p w:rsidR="005B1959" w:rsidRPr="005B1959" w:rsidRDefault="005B1959" w:rsidP="005B1959">
      <w:pPr>
        <w:numPr>
          <w:ilvl w:val="0"/>
          <w:numId w:val="33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получение взятки;</w:t>
      </w:r>
    </w:p>
    <w:p w:rsidR="005B1959" w:rsidRPr="005B1959" w:rsidRDefault="005B1959" w:rsidP="005B1959">
      <w:pPr>
        <w:numPr>
          <w:ilvl w:val="0"/>
          <w:numId w:val="33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злоупотребление полномочиями;</w:t>
      </w:r>
    </w:p>
    <w:p w:rsidR="005B1959" w:rsidRPr="005B1959" w:rsidRDefault="005B1959" w:rsidP="005B1959">
      <w:pPr>
        <w:numPr>
          <w:ilvl w:val="0"/>
          <w:numId w:val="33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коммерческий подкуп;</w:t>
      </w:r>
    </w:p>
    <w:p w:rsidR="005B1959" w:rsidRPr="005B1959" w:rsidRDefault="005B1959" w:rsidP="005B1959">
      <w:pPr>
        <w:numPr>
          <w:ilvl w:val="0"/>
          <w:numId w:val="33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иные виды незаконного использования гражданином своего должностного положения. </w:t>
      </w:r>
    </w:p>
    <w:p w:rsidR="005B1959" w:rsidRPr="005B1959" w:rsidRDefault="005B1959" w:rsidP="005B1959">
      <w:pPr>
        <w:pStyle w:val="aa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r w:rsidRPr="005B1959">
        <w:rPr>
          <w:sz w:val="28"/>
          <w:szCs w:val="28"/>
        </w:rPr>
        <w:t>При этом указанные действия производятся вопреки интересам общества, государства и одновременно направлены на извлечение личной выгоды соответствующим должностным лицом.</w:t>
      </w:r>
    </w:p>
    <w:p w:rsidR="005B1959" w:rsidRPr="005B1959" w:rsidRDefault="005B1959" w:rsidP="005B1959">
      <w:pPr>
        <w:pStyle w:val="aa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bookmarkStart w:id="1" w:name="2"/>
      <w:bookmarkEnd w:id="1"/>
      <w:r w:rsidRPr="005B1959">
        <w:rPr>
          <w:sz w:val="28"/>
          <w:szCs w:val="28"/>
        </w:rPr>
        <w:t>Конфликт интересов, под которым понимается возможность получения личной выгоды должностным лицом в результате исполнения (неисполнения) им своих должностных обязанностей — благотворная почва для развития коррупции в любых сферах, включая госзакупки. Вместе с тем, конфликт интересов — это возможная ситуация, на исключение которой соответствующим должностным лицам необходимо направить свои действия.</w:t>
      </w:r>
    </w:p>
    <w:p w:rsidR="005B1959" w:rsidRPr="005B1959" w:rsidRDefault="005B1959" w:rsidP="005B1959">
      <w:pPr>
        <w:pStyle w:val="aa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r w:rsidRPr="005B1959">
        <w:rPr>
          <w:sz w:val="28"/>
          <w:szCs w:val="28"/>
        </w:rPr>
        <w:t>В этой связи, необходимо учесть следующие требования Закона о контрактной системе:</w:t>
      </w:r>
    </w:p>
    <w:p w:rsidR="005B1959" w:rsidRPr="005B1959" w:rsidRDefault="005B1959" w:rsidP="005B1959">
      <w:pPr>
        <w:pStyle w:val="ConsPlusNormal"/>
        <w:numPr>
          <w:ilvl w:val="0"/>
          <w:numId w:val="34"/>
        </w:numPr>
        <w:tabs>
          <w:tab w:val="clear" w:pos="720"/>
          <w:tab w:val="num" w:pos="357"/>
        </w:tabs>
        <w:adjustRightInd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>установлен запрет на членство в комиссиях по осуществлению закупок лиц, заинтересованных в результатах процедур определения поставщиков (подрядчиков, исполнителей), на которых способны оказать влияние участники закупок, а также непосредственно осуществляющих контроль в сфере закупок;</w:t>
      </w:r>
    </w:p>
    <w:p w:rsidR="005B1959" w:rsidRPr="005B1959" w:rsidRDefault="005B1959" w:rsidP="005B1959">
      <w:pPr>
        <w:numPr>
          <w:ilvl w:val="0"/>
          <w:numId w:val="34"/>
        </w:numPr>
        <w:tabs>
          <w:tab w:val="clear" w:pos="720"/>
          <w:tab w:val="num" w:pos="357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— отказаться от подписания контракта с победителем определения поставщика (подрядчика, исполнителя) с момента выявления между участником госзакупки и заказчиком конфликта интересов;</w:t>
      </w:r>
    </w:p>
    <w:p w:rsidR="005B1959" w:rsidRPr="005B1959" w:rsidRDefault="005B1959" w:rsidP="005B1959">
      <w:pPr>
        <w:numPr>
          <w:ilvl w:val="0"/>
          <w:numId w:val="34"/>
        </w:numPr>
        <w:tabs>
          <w:tab w:val="clear" w:pos="720"/>
          <w:tab w:val="num" w:pos="357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предусмотрена возможность в судебном порядке признания недействительным контракта</w:t>
      </w:r>
      <w:r w:rsidRPr="005B1959">
        <w:rPr>
          <w:rFonts w:ascii="Times New Roman" w:eastAsiaTheme="minorHAnsi" w:hAnsi="Times New Roman"/>
          <w:sz w:val="28"/>
          <w:szCs w:val="28"/>
        </w:rPr>
        <w:t xml:space="preserve">, если будет установлена личная заинтересованность должностных лиц заказчика в заключении и исполнении такого контракта. </w:t>
      </w:r>
    </w:p>
    <w:p w:rsidR="005B1959" w:rsidRPr="005B1959" w:rsidRDefault="005B1959" w:rsidP="005B1959">
      <w:pPr>
        <w:pStyle w:val="ConsPlusNormal"/>
        <w:numPr>
          <w:ilvl w:val="0"/>
          <w:numId w:val="34"/>
        </w:numPr>
        <w:tabs>
          <w:tab w:val="clear" w:pos="720"/>
          <w:tab w:val="num" w:pos="357"/>
        </w:tabs>
        <w:adjustRightInd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 xml:space="preserve">заказчик обязан проводить общественное обсуждение закупок в случаях, установленных законодательством о контрактной системе в сфере закупок; </w:t>
      </w:r>
    </w:p>
    <w:p w:rsidR="005B1959" w:rsidRPr="005B1959" w:rsidRDefault="005B1959" w:rsidP="005B1959">
      <w:pPr>
        <w:pStyle w:val="ConsPlusNormal"/>
        <w:numPr>
          <w:ilvl w:val="0"/>
          <w:numId w:val="34"/>
        </w:numPr>
        <w:tabs>
          <w:tab w:val="clear" w:pos="720"/>
          <w:tab w:val="num" w:pos="357"/>
        </w:tabs>
        <w:adjustRightInd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 xml:space="preserve">предусмотрено раскрытие с помощью единой информационной системы в сфере закупок (далее –ЕИС)  информации о привлекаемых в рамках исполнения крупных государственных контрактов (более 100 млн. рублей) субподрядчиках, соисполнителях (с совокупным объемом привлечения более 10 процентов цены контракта). </w:t>
      </w:r>
      <w:hyperlink r:id="rId9" w:history="1">
        <w:r w:rsidRPr="005B19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1959">
        <w:rPr>
          <w:rFonts w:ascii="Times New Roman" w:hAnsi="Times New Roman" w:cs="Times New Roman"/>
          <w:sz w:val="28"/>
          <w:szCs w:val="28"/>
        </w:rPr>
        <w:t xml:space="preserve"> о контрактной системе предусмотрена обязанность поставщика (подрядчика, исполнителя) размещения в ЕИС информации о привлечении ими субподрядчиков (соисполнителей) при исполнении контракта. Указанный механизм обеспечивает распространение общественного контроля на сферу взаимоотношений исполнителей (генеральных подрядчиков) по государственным контрактам с субподрядчиками (соисполнителей) и уменьшает возможность использования незаконных схем, а также приводит к снижению коррупциогенных рисков.</w:t>
      </w:r>
    </w:p>
    <w:p w:rsidR="005B1959" w:rsidRPr="005B1959" w:rsidRDefault="005B1959" w:rsidP="005B1959">
      <w:pPr>
        <w:pStyle w:val="2"/>
        <w:shd w:val="clear" w:color="auto" w:fill="FFFFFF"/>
        <w:spacing w:before="0" w:after="0" w:line="288" w:lineRule="auto"/>
        <w:textAlignment w:val="baseline"/>
        <w:rPr>
          <w:rFonts w:ascii="Times New Roman" w:hAnsi="Times New Roman" w:cs="Times New Roman"/>
        </w:rPr>
      </w:pPr>
      <w:bookmarkStart w:id="2" w:name="3"/>
      <w:bookmarkEnd w:id="2"/>
    </w:p>
    <w:p w:rsidR="005B1959" w:rsidRPr="005B1959" w:rsidRDefault="005B1959" w:rsidP="005B1959">
      <w:pPr>
        <w:pStyle w:val="2"/>
        <w:shd w:val="clear" w:color="auto" w:fill="FFFFFF"/>
        <w:spacing w:before="0" w:after="0" w:line="288" w:lineRule="auto"/>
        <w:jc w:val="center"/>
        <w:textAlignment w:val="baseline"/>
        <w:rPr>
          <w:rFonts w:ascii="Times New Roman" w:hAnsi="Times New Roman" w:cs="Times New Roman"/>
          <w:b w:val="0"/>
          <w:i w:val="0"/>
        </w:rPr>
      </w:pPr>
      <w:r w:rsidRPr="005B1959">
        <w:rPr>
          <w:rFonts w:ascii="Times New Roman" w:hAnsi="Times New Roman" w:cs="Times New Roman"/>
          <w:b w:val="0"/>
          <w:i w:val="0"/>
        </w:rPr>
        <w:t>1.1. Коррупция в госзакупках: распространенные схемы</w:t>
      </w:r>
    </w:p>
    <w:p w:rsidR="005B1959" w:rsidRPr="005B1959" w:rsidRDefault="005B1959" w:rsidP="005B1959">
      <w:pPr>
        <w:pStyle w:val="aa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r w:rsidRPr="005B1959">
        <w:rPr>
          <w:sz w:val="28"/>
          <w:szCs w:val="28"/>
        </w:rPr>
        <w:t>К числу самых распространенных коррупционных схем относятся:</w:t>
      </w:r>
    </w:p>
    <w:p w:rsidR="005B1959" w:rsidRPr="005B1959" w:rsidRDefault="005B1959" w:rsidP="005B1959">
      <w:pPr>
        <w:numPr>
          <w:ilvl w:val="0"/>
          <w:numId w:val="35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направление участвующим в сговоре потенциальным участником заявки на сумму заведомо ниже, чем у прочих участников госзакупок;</w:t>
      </w:r>
    </w:p>
    <w:p w:rsidR="005B1959" w:rsidRPr="005B1959" w:rsidRDefault="005B1959" w:rsidP="005B1959">
      <w:pPr>
        <w:numPr>
          <w:ilvl w:val="0"/>
          <w:numId w:val="35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установление со стороны заказчика чрезвычайно коротких сроков для реализации заказа, при которых исполнение заказа возможно только заранее подготовленным поставщиком (подрядчиком, исполнителем) — участником мошеннической схемы;</w:t>
      </w:r>
    </w:p>
    <w:p w:rsidR="005B1959" w:rsidRPr="005B1959" w:rsidRDefault="005B1959" w:rsidP="005B1959">
      <w:pPr>
        <w:numPr>
          <w:ilvl w:val="0"/>
          <w:numId w:val="35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установление заведомо неконкурентной цены за исполнение госзаказа в обозначенном объеме, что будет неинтересно другим потенциальным поставщикам (подрядчикам, исполнителям);</w:t>
      </w:r>
    </w:p>
    <w:p w:rsidR="005B1959" w:rsidRPr="005B1959" w:rsidRDefault="005B1959" w:rsidP="005B1959">
      <w:pPr>
        <w:numPr>
          <w:ilvl w:val="0"/>
          <w:numId w:val="35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установление непривлекательной схемы оплаты исполнения госзаказа (например, без аванса и с большой отсрочкой);</w:t>
      </w:r>
    </w:p>
    <w:p w:rsidR="005B1959" w:rsidRPr="005B1959" w:rsidRDefault="005B1959" w:rsidP="005B1959">
      <w:pPr>
        <w:numPr>
          <w:ilvl w:val="0"/>
          <w:numId w:val="35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некорректное внесение данных в ЕИС (например, смешение кириллицы и латиницы при написании наименования заявки);</w:t>
      </w:r>
    </w:p>
    <w:p w:rsidR="005B1959" w:rsidRPr="005B1959" w:rsidRDefault="005B1959" w:rsidP="005B1959">
      <w:pPr>
        <w:numPr>
          <w:ilvl w:val="0"/>
          <w:numId w:val="35"/>
        </w:numPr>
        <w:spacing w:after="0" w:line="288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толкование критериев оценки заявок участников закупки в пользу заинтересованных лиц. </w:t>
      </w:r>
    </w:p>
    <w:p w:rsidR="005B1959" w:rsidRPr="005B1959" w:rsidRDefault="005B1959" w:rsidP="005B1959">
      <w:pPr>
        <w:pStyle w:val="aa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r w:rsidRPr="005B1959">
        <w:rPr>
          <w:sz w:val="28"/>
          <w:szCs w:val="28"/>
        </w:rPr>
        <w:t>Данный перечень схем не является исчерпывающим. Суть каждой из них состоит в том, что участвующий в сговоре недобросовестный поставщик (подрядчик, исполнитель) всегда извещен, каковы параметры и условия госзакупки на самом деле.</w:t>
      </w:r>
    </w:p>
    <w:p w:rsidR="005B1959" w:rsidRPr="005B1959" w:rsidRDefault="005B1959" w:rsidP="005B1959">
      <w:pPr>
        <w:pStyle w:val="af4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4"/>
      <w:bookmarkStart w:id="4" w:name="6"/>
      <w:bookmarkEnd w:id="3"/>
      <w:bookmarkEnd w:id="4"/>
      <w:r w:rsidRPr="005B1959">
        <w:rPr>
          <w:rFonts w:ascii="Times New Roman" w:eastAsia="Times New Roman" w:hAnsi="Times New Roman" w:cs="Times New Roman"/>
          <w:sz w:val="28"/>
          <w:szCs w:val="28"/>
        </w:rPr>
        <w:t>1.2.  Виды потерь от коррупции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государства и общества от коррупционных действий в процессе осуществления госзакупок условно можно разделить на четыре вида:</w:t>
      </w:r>
    </w:p>
    <w:p w:rsidR="005B1959" w:rsidRPr="005B1959" w:rsidRDefault="005B1959" w:rsidP="005B1959">
      <w:pPr>
        <w:pStyle w:val="af4"/>
        <w:numPr>
          <w:ilvl w:val="0"/>
          <w:numId w:val="38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потери - заключение контрактов на невыгодных для государства и общества финансовых условиях. В первую очередь, это завышение цен закупаемой продукции по сравнению с текущим рыночным уровнем, включение в условия государственных контрактов предоплаты без установления обеспечительных мер;</w:t>
      </w:r>
    </w:p>
    <w:p w:rsidR="005B1959" w:rsidRPr="005B1959" w:rsidRDefault="005B1959" w:rsidP="005B1959">
      <w:pPr>
        <w:pStyle w:val="af4"/>
        <w:numPr>
          <w:ilvl w:val="0"/>
          <w:numId w:val="38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потери - завышение или занижение количества (объема) поставляемой продукции (выполняемых работ, оказываемых услуг) по сравнению с необходимым количеством (объемом); приобретение товаров (работ, услуг) в личных целях должностных лиц заказчиков, а не для удовлетворения государственных нужд;</w:t>
      </w:r>
    </w:p>
    <w:p w:rsidR="005B1959" w:rsidRPr="005B1959" w:rsidRDefault="005B1959" w:rsidP="005B1959">
      <w:pPr>
        <w:pStyle w:val="af4"/>
        <w:numPr>
          <w:ilvl w:val="0"/>
          <w:numId w:val="38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потери - заключение контрактов с нарушением требуемых технических условий; приемка товаров (работ, услуг) ненадлежащего качества; худшие условия гарантийного обслуживания; недостаточные требования по контролю качества выполнения работ и услуг;</w:t>
      </w:r>
    </w:p>
    <w:p w:rsidR="005B1959" w:rsidRPr="005B1959" w:rsidRDefault="005B1959" w:rsidP="005B1959">
      <w:pPr>
        <w:pStyle w:val="af4"/>
        <w:numPr>
          <w:ilvl w:val="0"/>
          <w:numId w:val="38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потери - ухудшение инвестиционного климата в регионе, потеря доверия со стороны граждан к государственным структурам и государству в целом, расшатывание экономической и финансовой системы региона, нарушение принципов свободной конкуренции.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борьба с коррупцией в системе закупок невозможна без комплексного подхода к решению этой сложной проблемы.</w:t>
      </w:r>
    </w:p>
    <w:p w:rsidR="005B1959" w:rsidRPr="005B1959" w:rsidRDefault="005B1959" w:rsidP="005B1959">
      <w:pPr>
        <w:pStyle w:val="2"/>
        <w:shd w:val="clear" w:color="auto" w:fill="FFFFFF"/>
        <w:spacing w:before="0" w:after="0" w:line="288" w:lineRule="auto"/>
        <w:jc w:val="center"/>
        <w:textAlignment w:val="baseline"/>
        <w:rPr>
          <w:rFonts w:ascii="Times New Roman" w:hAnsi="Times New Roman" w:cs="Times New Roman"/>
          <w:b w:val="0"/>
        </w:rPr>
      </w:pPr>
    </w:p>
    <w:p w:rsidR="005B1959" w:rsidRPr="005B1959" w:rsidRDefault="005B1959" w:rsidP="005B1959">
      <w:pPr>
        <w:pStyle w:val="2"/>
        <w:shd w:val="clear" w:color="auto" w:fill="FFFFFF"/>
        <w:spacing w:before="0" w:after="0" w:line="288" w:lineRule="auto"/>
        <w:jc w:val="center"/>
        <w:textAlignment w:val="baseline"/>
        <w:rPr>
          <w:rFonts w:ascii="Times New Roman" w:hAnsi="Times New Roman" w:cs="Times New Roman"/>
          <w:b w:val="0"/>
          <w:i w:val="0"/>
        </w:rPr>
      </w:pPr>
      <w:r w:rsidRPr="005B1959">
        <w:rPr>
          <w:rFonts w:ascii="Times New Roman" w:hAnsi="Times New Roman" w:cs="Times New Roman"/>
          <w:b w:val="0"/>
          <w:i w:val="0"/>
        </w:rPr>
        <w:t>1.3. Уголовная ответственность за коррупционные нарушения в сфере госзакупок</w:t>
      </w:r>
    </w:p>
    <w:p w:rsidR="005B1959" w:rsidRPr="005B1959" w:rsidRDefault="005B1959" w:rsidP="005B1959">
      <w:pPr>
        <w:pStyle w:val="aa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r w:rsidRPr="005B1959">
        <w:rPr>
          <w:sz w:val="28"/>
          <w:szCs w:val="28"/>
        </w:rPr>
        <w:t>За нарушения в сфере госзакупок, квалифицируемые как коррупционные действия, предусмотрена уголовная ответственность в соответствии со следующими статьями Уголовного Кодекса Российской Федерации:</w:t>
      </w:r>
    </w:p>
    <w:p w:rsidR="005B1959" w:rsidRPr="005B1959" w:rsidRDefault="005B1959" w:rsidP="005B1959">
      <w:pPr>
        <w:numPr>
          <w:ilvl w:val="0"/>
          <w:numId w:val="36"/>
        </w:numPr>
        <w:spacing w:after="0" w:line="288" w:lineRule="auto"/>
        <w:ind w:left="30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Статья 204 «Коммерческий подкуп».</w:t>
      </w:r>
    </w:p>
    <w:p w:rsidR="005B1959" w:rsidRPr="005B1959" w:rsidRDefault="005B1959" w:rsidP="005B1959">
      <w:pPr>
        <w:numPr>
          <w:ilvl w:val="0"/>
          <w:numId w:val="37"/>
        </w:numPr>
        <w:spacing w:after="0" w:line="288" w:lineRule="auto"/>
        <w:ind w:left="30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Статья 285 «Злоупотребление должностными полномочиями».</w:t>
      </w:r>
    </w:p>
    <w:p w:rsidR="005B1959" w:rsidRPr="005B1959" w:rsidRDefault="005B1959" w:rsidP="005B1959">
      <w:pPr>
        <w:numPr>
          <w:ilvl w:val="0"/>
          <w:numId w:val="37"/>
        </w:numPr>
        <w:spacing w:after="0" w:line="288" w:lineRule="auto"/>
        <w:ind w:left="30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Статья 285.1 «Нецелевое расходование бюджетных средств».</w:t>
      </w:r>
    </w:p>
    <w:p w:rsidR="005B1959" w:rsidRPr="005B1959" w:rsidRDefault="005B1959" w:rsidP="005B1959">
      <w:pPr>
        <w:numPr>
          <w:ilvl w:val="0"/>
          <w:numId w:val="37"/>
        </w:numPr>
        <w:spacing w:after="0" w:line="288" w:lineRule="auto"/>
        <w:ind w:left="30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Статья 285.2 «Нецелевое расходование средств государственных внебюджетных фондов».</w:t>
      </w:r>
    </w:p>
    <w:p w:rsidR="005B1959" w:rsidRPr="005B1959" w:rsidRDefault="005B1959" w:rsidP="005B1959">
      <w:pPr>
        <w:numPr>
          <w:ilvl w:val="0"/>
          <w:numId w:val="37"/>
        </w:numPr>
        <w:spacing w:after="0" w:line="288" w:lineRule="auto"/>
        <w:ind w:left="30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Статья. 286 «Превышение должностных полномочий».</w:t>
      </w:r>
    </w:p>
    <w:p w:rsidR="005B1959" w:rsidRPr="005B1959" w:rsidRDefault="005B1959" w:rsidP="005B1959">
      <w:pPr>
        <w:numPr>
          <w:ilvl w:val="0"/>
          <w:numId w:val="37"/>
        </w:numPr>
        <w:spacing w:after="0" w:line="288" w:lineRule="auto"/>
        <w:ind w:left="30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Статья 289 «Незаконное участие в предпринимательской деятельности».</w:t>
      </w:r>
    </w:p>
    <w:p w:rsidR="005B1959" w:rsidRPr="005B1959" w:rsidRDefault="005B1959" w:rsidP="005B1959">
      <w:pPr>
        <w:numPr>
          <w:ilvl w:val="0"/>
          <w:numId w:val="37"/>
        </w:numPr>
        <w:spacing w:after="0" w:line="288" w:lineRule="auto"/>
        <w:ind w:left="30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Статья 290 «Получение взятки. Необходимо учесть, что получение должностным лицом вознаграждения за использование исключительно личных, не связанных с его должностным положением отношений не может квалифицироваться по данной статье».</w:t>
      </w:r>
    </w:p>
    <w:p w:rsidR="005B1959" w:rsidRPr="005B1959" w:rsidRDefault="005B1959" w:rsidP="005B1959">
      <w:pPr>
        <w:numPr>
          <w:ilvl w:val="0"/>
          <w:numId w:val="37"/>
        </w:numPr>
        <w:spacing w:after="0" w:line="288" w:lineRule="auto"/>
        <w:ind w:left="30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Статья 291 «Дача взятки».</w:t>
      </w:r>
    </w:p>
    <w:p w:rsidR="005B1959" w:rsidRPr="005B1959" w:rsidRDefault="005B1959" w:rsidP="005B1959">
      <w:pPr>
        <w:numPr>
          <w:ilvl w:val="0"/>
          <w:numId w:val="37"/>
        </w:numPr>
        <w:spacing w:after="0" w:line="288" w:lineRule="auto"/>
        <w:ind w:left="30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Статья 291.1 «Посредничество во взяточничестве».</w:t>
      </w:r>
    </w:p>
    <w:p w:rsidR="005B1959" w:rsidRPr="005B1959" w:rsidRDefault="005B1959" w:rsidP="005B1959">
      <w:pPr>
        <w:numPr>
          <w:ilvl w:val="0"/>
          <w:numId w:val="37"/>
        </w:numPr>
        <w:spacing w:after="0" w:line="288" w:lineRule="auto"/>
        <w:ind w:left="30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Статья 292 «Служебный подлог».</w:t>
      </w:r>
    </w:p>
    <w:p w:rsidR="005B1959" w:rsidRPr="005B1959" w:rsidRDefault="005B1959" w:rsidP="005B1959">
      <w:pPr>
        <w:numPr>
          <w:ilvl w:val="0"/>
          <w:numId w:val="37"/>
        </w:numPr>
        <w:spacing w:after="0" w:line="288" w:lineRule="auto"/>
        <w:ind w:left="30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Статья 304 «Провокация взятки либо коммерческого подкупа». </w:t>
      </w:r>
    </w:p>
    <w:p w:rsidR="005B1959" w:rsidRPr="005B1959" w:rsidRDefault="005B1959" w:rsidP="005B1959">
      <w:pPr>
        <w:pStyle w:val="aa"/>
        <w:shd w:val="clear" w:color="auto" w:fill="FFFFFF"/>
        <w:spacing w:before="0" w:beforeAutospacing="0" w:after="0" w:afterAutospacing="0" w:line="288" w:lineRule="auto"/>
        <w:ind w:firstLine="709"/>
        <w:jc w:val="both"/>
        <w:textAlignment w:val="baseline"/>
        <w:rPr>
          <w:sz w:val="28"/>
          <w:szCs w:val="28"/>
        </w:rPr>
      </w:pPr>
      <w:r w:rsidRPr="005B1959">
        <w:rPr>
          <w:sz w:val="28"/>
          <w:szCs w:val="28"/>
        </w:rPr>
        <w:t xml:space="preserve">Таким образом, коррупционные действия — отдельная группа правонарушений в сфере госзакупок, отличительной чертой которых является нацеленность должностного лица на получение личной выгоды за противоправные умышленные действия/бездействие с использованием своего служебного положения в интересах лица, обещающего соответствующее вознаграждение. 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874"/>
      <w:r w:rsidRPr="005B1959">
        <w:rPr>
          <w:rFonts w:ascii="Times New Roman" w:hAnsi="Times New Roman"/>
          <w:sz w:val="28"/>
          <w:szCs w:val="28"/>
        </w:rPr>
        <w:t xml:space="preserve">Основными причинами интенсификации коррупционных преступлений, посягающих на систему государственных закупок являются: 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- несовершенство действующего законодательства в области государственных закупок; 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- </w:t>
      </w:r>
      <w:bookmarkStart w:id="6" w:name="_GoBack"/>
      <w:bookmarkEnd w:id="6"/>
      <w:r w:rsidRPr="005B1959">
        <w:rPr>
          <w:rFonts w:ascii="Times New Roman" w:hAnsi="Times New Roman"/>
          <w:sz w:val="28"/>
          <w:szCs w:val="28"/>
        </w:rPr>
        <w:t xml:space="preserve">неполное и нерегулярное финансирование государственных нужд; 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- незнание и непонимание специалистами, занятыми в сфере государственных закупок, смысла выполняемых процедур; 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- незнание участниками закупок своих прав и обязанностей, неумение (а, зачастую, и нежелание) отстаивать свои права; 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- неверие общества в возможности честной открытой конкуренции при проведении торгов, беспристрастность государственных заказчиков;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- недобросовестные действия отдельных государственных служащих, принимающих решения о проведении и о ходе процедур закупок.</w:t>
      </w:r>
    </w:p>
    <w:p w:rsidR="005B1959" w:rsidRDefault="005B1959" w:rsidP="005B195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5B1959" w:rsidRPr="005B1959" w:rsidRDefault="005B1959" w:rsidP="005B195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2. Меры по снижению коррупционных рисков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любое проявление коррупции наносит серьезный удар по авторитету власти, то государство активно борется с данным явлением. Существует ряд методов и мер, применение которых способно снизить ее процент: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методы;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методы;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регламентные (процедурные) процессов;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репрессивные меры.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Психологические методы</w:t>
      </w: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воздействовать на первопричину коррупции - стремление государственных служащих, сотрудников государственных учреждений и предприятий, занятых организацией и проведением закупочных процедур, к незаконному обогащению за счет государства и, следовательно, всех граждан.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психологическим методам относятся:</w:t>
      </w:r>
    </w:p>
    <w:p w:rsidR="005B1959" w:rsidRPr="005B1959" w:rsidRDefault="005B1959" w:rsidP="005B1959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Тестирование кандидатов на замещение вакантных должностей, в том числе на вакантную должность «контрактного управляющего». На сегодняшний день существует множество специальных тестов и компьютерных программ, которые позволяют работодателю получить достаточно четкий психологический портрет кандидата на должность, связанную с коррупционными рисками, в том числе с точки зрения потенциальной склонности к коррупционным проявлениям в любых ее сферах;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мотивация сотрудников. Включает в себя не столько материальное вознаграждение «закупщиков», сколько специальные мотивационные программы, направленные на стимулирование желания долговременного сотрудничества с работодателем, построение карьеры в государственном органе (государственном учреждении, предприятии). Ротация сотрудников, являющихся членами комиссий по осуществлению закупок. Такой метод позволяет разрушить имеющиеся у недобросовестных сотрудников договоренности с поставщиками (подрядчиками, исполнителями). 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методы</w:t>
      </w: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исключают или значительно уменьшают вероятность сговора представителей закупочных подразделений и участников рынка, устраняя возможность личных контактов между участниками сделки или увеличивая риск коррупционера быть пойманным. Примерами подобного инструментария могут служить: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комнат для проведения заседаний комиссии по осуществлению закупок системами контроля и видеонаблюдения;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информационных технологий (системы электронных торгов, интернет-магазинов и электронных торговых площадок). Позволяет исключить непосредственный контакт специалиста-закупщика и представителя поставщика. Однако в силу объективных ограничений доля таких закупок крайне незначительна, поэтому данный метод обычно применяется при сделках малого объема.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Регламентные (процедурные) методы</w:t>
      </w: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проведение всех закупок в полном соответствии с формализованными внутренними правилами и процедурами, снижающими риск возникновения коррупции. 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четких механизмов контроля за точным соблюдением правил, снижающих риск возникновения коррупции, которые должны предусматривать контрольные точки (в том числе согласования с подразделениями, не вовлеченными в процедурную часть осуществления закупки), позволяющие вести независимый текущий или последующий аудит проводимых процедур осуществления закупок.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Репрессивные меры</w:t>
      </w: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создание условий, при которых коррупционные действия сотрудников, ответственных за осуществление закупок, невыгодны. В российском законодательстве это реализуется через отдельные положения Кодекса РФ об административных правонарушениях (ст. ст. 7.29-7.32) и Уголовного кодекса РФ (ст. ст. 285, 286, 288-293).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ощутимых показателей снижения коррупции позволяет лишь комплексный подход - сбалансированное использование всех методов противодействия коррупции на всех этапах процесса государственных закупок. </w:t>
      </w:r>
    </w:p>
    <w:bookmarkEnd w:id="5"/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959" w:rsidRPr="005B1959" w:rsidRDefault="005B1959" w:rsidP="005B195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2.1. Меры по снижению коррупционных рисков при планировании и формировании документации о закупке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планирования и формирования документации о закупке рекомендуется не допускать: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подмены объекта закупки, размытости (неясности, неконкретности) и противоречивости условий определения поставщика, подрядчика, исполнителя и условий исполнения контракта;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объединения в одну закупку разных</w:t>
      </w:r>
      <w:r w:rsidRPr="005B1959">
        <w:rPr>
          <w:rFonts w:ascii="Times New Roman" w:hAnsi="Times New Roman" w:cs="Times New Roman"/>
          <w:sz w:val="28"/>
          <w:szCs w:val="28"/>
        </w:rPr>
        <w:t xml:space="preserve"> </w:t>
      </w: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закупки, функционально не связанных между собой;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«заточенности» спецификации под конкретного исполнителя;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заведомо невыполнимых сроков исполнения обязательств по контракту с целью ограничения участников закупки;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включения в план и план-график закупок, не соответствующих установленным требованиям к закупаемым заказчиками товарам, работам, услугам (в том числе предельной цене товаров, работ, услуг) и (или) нормативным затратам на обеспечение функций государственных органов, т.е. не допускать приобретения «предметов роскоши» за счет бюджетных средств;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размера аванса, не соответствующего размеру, устанавливаемому ежегодно Правительством Камчатского края;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аванса в контракте без установления обеспечения исполнения контракта;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сроков размещения в ЕИС планов закупок, планов-графиков закупок, а также извещений и документаций о закупке;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установления критериев отбора поставщика, подрядчика, исполнителя (далее – участники закупки), неприемлемых для большей части участников рынка;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субъективной оценки предложений участников закупки, которая дает возможность для манипуляций и предвзятой оценки;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установления дополнительных, непредусмотренных законодательством о контрактной системе в сфере закупок, требований к участникам закупки;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eastAsiaTheme="minorHAnsi" w:hAnsi="Times New Roman"/>
          <w:sz w:val="28"/>
          <w:szCs w:val="28"/>
        </w:rPr>
        <w:t>- требования от участников закупки документов и информации, не предусмотренных законодательством о контрактной системе в сфере закупок;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в ЕИС неполного комплекта документов;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1959">
        <w:rPr>
          <w:rFonts w:ascii="Times New Roman" w:eastAsiaTheme="minorHAnsi" w:hAnsi="Times New Roman"/>
          <w:sz w:val="28"/>
          <w:szCs w:val="28"/>
        </w:rPr>
        <w:t>- размещения в ЕИС извещений и документаций об осуществлении закупки, если такие извещения, документации содержат информацию, не соответствующую информации, указанной в планах-графиках;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1959">
        <w:rPr>
          <w:rFonts w:ascii="Times New Roman" w:eastAsiaTheme="minorHAnsi" w:hAnsi="Times New Roman"/>
          <w:sz w:val="28"/>
          <w:szCs w:val="28"/>
        </w:rPr>
        <w:t>- размещения в ЕИС извещения об осуществлении закупки в срок, не превышающий десять дней со дня внесения изменений в план-график по соответствующей закупке;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- </w:t>
      </w:r>
      <w:r w:rsidRPr="005B1959">
        <w:rPr>
          <w:rFonts w:ascii="Times New Roman" w:eastAsiaTheme="minorHAnsi" w:hAnsi="Times New Roman"/>
          <w:sz w:val="28"/>
          <w:szCs w:val="28"/>
        </w:rPr>
        <w:t>осуществления закупок, не предусмотренных планом-графиком;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для государственных нужд товаров, не соответствующих целям закупки (при необходимости лоббирования интересов своих друзей или родственников, занятых производством таких товаров).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способом определения поставщика (исполнителя, подрядчика) при планировании закупок должен быть открытый аукцион в электронной форме, главной особенностью которого является изолированность заказчиков от потенциальных поставщиков (подрядчиков, исполнителей) при определении победителя. С целью повышения открытости, прозрачности и эффективности госзакупок, рекомендуется осуществлять закупки малого объема (с ценой договора, не превышающей 100 000, а в некоторых случаях — 400 000 рублей), которые Закон о контрактной системе позволяет заказчикам осуществлять у единственного поставщика, в электронной форме посредством подсистемы «Портал поставщиков» автоматизированной информационной системы «ГОСЗАКАЗ </w:t>
      </w:r>
      <w:r w:rsidRPr="005B1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4.0» Камчатского края.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959" w:rsidRPr="005B1959" w:rsidRDefault="005B1959" w:rsidP="005B1959">
      <w:pPr>
        <w:pStyle w:val="af4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Меры по снижению коррупционных рисков при подаче и приеме заявок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подачи и приема заявок рекомендуется не допускать: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прямых контактов и переговоров с потенциальными участниками закупок;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предоставления неполной или противоречивой информации о закупке, подмену разъяснений положений документаций о закупке при ответе на запросы потенциальных участников;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дискриминационных разъяснений или изменений в документацию о закупке;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- манипуляции с заявками участников закупки, включая принятие опоздавших предложений, потерю поступивших заявок, регистрацию заявок не в том порядке, в котором они поступили, </w:t>
      </w:r>
      <w:r w:rsidRPr="005B1959">
        <w:rPr>
          <w:rFonts w:ascii="Times New Roman" w:eastAsiaTheme="minorHAnsi" w:hAnsi="Times New Roman"/>
          <w:sz w:val="28"/>
          <w:szCs w:val="28"/>
        </w:rPr>
        <w:t>отказ в приеме и регистрации конверта с заявкой на участие в открытом конкурсе или запросе котировок, на котором не указана информация о подавшем его лице, и требование о предоставлении соответствующей информации.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1959">
        <w:rPr>
          <w:rFonts w:ascii="Times New Roman" w:eastAsiaTheme="minorHAnsi" w:hAnsi="Times New Roman"/>
          <w:sz w:val="28"/>
          <w:szCs w:val="28"/>
        </w:rPr>
        <w:t>Заказчик обязан обеспечивать сохранность конвертов с заявками на участие в открытом конкурсе (запросе котировок), защищенность, неприкосновенность и конфиденциальность поданных заявок и обеспечивать рассмотрение содержания заявок только после вскрытия конвертов с заявками на участие в открытом конкурсе (запросе котировок) или открытия доступа к поданным в форме электронных документов заявкам на участие в закупках.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факта вступления участников закупки в сговор, с целью влияния на цену контракта или деления рынка искусственным проигрышем, необходимо информировать Управление Федеральной антимонопольной службы по Камчатскому краю. 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59" w:rsidRPr="005B1959" w:rsidRDefault="005B1959" w:rsidP="005B1959">
      <w:pPr>
        <w:pStyle w:val="af4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Меры по снижению коррупционных рисков при вскрытии конвертов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вскрытия конвертов рекомендуется не допускать: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- препятствия участникам, подавшим заявки на участие в открытом конкурсе (запросе котировок, запросе предложений), присутствовать на процедуре вскрытия конвертов с заявками (</w:t>
      </w:r>
      <w:r w:rsidRPr="005B1959">
        <w:rPr>
          <w:rFonts w:ascii="Times New Roman" w:eastAsiaTheme="minorHAnsi" w:hAnsi="Times New Roman"/>
          <w:sz w:val="28"/>
          <w:szCs w:val="28"/>
        </w:rPr>
        <w:t xml:space="preserve">конвертов с окончательными предложениями) </w:t>
      </w:r>
      <w:r w:rsidRPr="005B1959">
        <w:rPr>
          <w:rFonts w:ascii="Times New Roman" w:hAnsi="Times New Roman"/>
          <w:sz w:val="28"/>
          <w:szCs w:val="28"/>
        </w:rPr>
        <w:t xml:space="preserve">и осуществлять аудио- и видеозаписи такой процедуры. Обязанность заказчика осуществлять аудиозапись вскрытия конвертов с заявками на участие в конкурсе (запросе котировок, запросе предложений), вскрытия </w:t>
      </w:r>
      <w:r w:rsidRPr="005B1959">
        <w:rPr>
          <w:rFonts w:ascii="Times New Roman" w:eastAsiaTheme="minorHAnsi" w:hAnsi="Times New Roman"/>
          <w:sz w:val="28"/>
          <w:szCs w:val="28"/>
        </w:rPr>
        <w:t xml:space="preserve">конвертов с окончательными предложениями </w:t>
      </w:r>
      <w:r w:rsidRPr="005B1959">
        <w:rPr>
          <w:rFonts w:ascii="Times New Roman" w:hAnsi="Times New Roman"/>
          <w:sz w:val="28"/>
          <w:szCs w:val="28"/>
        </w:rPr>
        <w:t>также является одним из методов предотвращения коррупции;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оглашения неполной или неверной информации о предложениях конкурентов;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сокрытия информации о наличии или отсутствии документов;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подлога, изменения, непринятия заявок на участие в конкурсе (запросе котировок, запросе предложений);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разглашения сведений и информации, содержащихся в заявке, до размещения протокола вскрытия конвертов с заявками в ЕИС.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конфиденциальности или недостаток гласности создает неравные условия для участников закупки.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959" w:rsidRPr="005B1959" w:rsidRDefault="005B1959" w:rsidP="005B1959">
      <w:pPr>
        <w:pStyle w:val="af4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Меры по снижению коррупционных рисков при рассмотрении заявок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рассмотрения заявок рекомендуется не допускать: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необоснованного допуска к торгам или наоборот необоснованного ограничения допуска;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предоставления участникам преимуществ, непредусмотренных Законом о контрактной системе;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использования необъявленных и/или недопустимых условий допуска к закупке;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разглашения информации о ходе рассмотрения заявок участников закупки до размещения протокола рассмотрения заявок (протокола предквалификационного отбора, протокола рассмотрения заявки единственного участника, протокола рассмотрения единственной заявки участника) в ЕИС.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959" w:rsidRPr="005B1959" w:rsidRDefault="005B1959" w:rsidP="005B1959">
      <w:pPr>
        <w:pStyle w:val="af4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Меры по снижению коррупционных рисков при выборе победителя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выбора победителя рекомендуется не допускать: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необоснованной дискриминации в отношении участников закупки при оценке заявок;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предоставления необоснованной преференции участникам закупки при оценке заявок;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проведения оценки заявок участников закупки по критериям и их величинам значимости, не установленным в документации о закупке;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 размещения или нарушения сроков размещения результатов определения поставщиков (подрядчиков, исполнителей);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разглашения информации о результатах оценки заявок и выборе победителя до размещения протокола подведения итогов в ЕИС.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959" w:rsidRPr="005B1959" w:rsidRDefault="005B1959" w:rsidP="005B1959">
      <w:pPr>
        <w:pStyle w:val="af4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Меры по снижению коррупционных рисков при заключении контракта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заключения контракта рекомендуется не допускать: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затягивания (препятствия) процедуры обжалования закупки;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заключения контракта без предоставления победителем определения поставщика (подрядчика, исполнителя) или лицом, с которым заключается контракт, обеспечения исполнения контракта;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заключения контракта</w:t>
      </w:r>
      <w:r w:rsidRPr="005B1959">
        <w:rPr>
          <w:rFonts w:ascii="Times New Roman" w:hAnsi="Times New Roman" w:cs="Times New Roman"/>
          <w:sz w:val="28"/>
          <w:szCs w:val="28"/>
        </w:rPr>
        <w:t xml:space="preserve"> </w:t>
      </w: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победителем определения поставщика (подрядчика, исполнителя) или лицом, с которым заключается контракт, при обнаружении, что он не соответствует требованиям, указанным в документации о закупке, или предоставил недостоверную информацию в отношении своего соответствия указанным требованиям;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необоснованных изменений условий контракта;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запроса недопустимых или необъявленных документов и сведений;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затягивания (ускорения) срока заключения контракта;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необоснованного отказа от заключения контракта.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959" w:rsidRPr="005B1959" w:rsidRDefault="005B1959" w:rsidP="005B1959">
      <w:pPr>
        <w:pStyle w:val="af4"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Меры по снижению коррупционных рисков при исполнении контракта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исполнения контракта рекомендуется не допускать: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необоснованно жесткого администрирования исполнения контракта вплоть до вмешательства в хозяйственную деятельность поставщика, подрядчика, исполнителя;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затягивания заказчиком предоставления сведений и информации, необходимых для исполнения контракта; 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обременения контракта дополнительными необъявленными условиями;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необоснованного отвлечения поставщика (подрядчика, исполнителя) от исполнения контракта;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- заключения дополнительных соглашений об изменении существенных условий контракта</w:t>
      </w:r>
      <w:r w:rsidRPr="005B1959">
        <w:rPr>
          <w:rFonts w:ascii="Times New Roman" w:eastAsiaTheme="minorHAnsi" w:hAnsi="Times New Roman"/>
          <w:sz w:val="28"/>
          <w:szCs w:val="28"/>
        </w:rPr>
        <w:t>, за исключением случаев, предусмотренных Законом о контрактной системе;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необоснованно жестких (мягких) или необъявленных условий приемки товаров (работ, услуг) по контракту;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необоснованного затягивания (ускорения) приемки и оплаты по контракту;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подписания актов приемки товаров (работ, услуг) и оплаты товаров (работ, услуг) до фактической поставки товаров (выполнения работ, оказания услуг);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отсутствия контроля за исполнением условий контракта, в том числе гарантийных обязательств;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необоснованных претензий по количеству (объемам) товаров (работ) и качеству товаров (работ, услуг);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сроков оплаты за принятый товар (работу, услугу);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- случаев «прощения» «своего» поставщика (подрядчика, исполнителя) за</w:t>
      </w:r>
      <w:r w:rsidRPr="005B1959">
        <w:rPr>
          <w:rFonts w:ascii="Times New Roman" w:eastAsiaTheme="minorHAnsi" w:hAnsi="Times New Roman"/>
          <w:sz w:val="28"/>
          <w:szCs w:val="28"/>
        </w:rPr>
        <w:t xml:space="preserve"> неисполнение или ненадлежащее исполнение им обязательств, предусмотренных контрактом. </w:t>
      </w:r>
    </w:p>
    <w:p w:rsidR="005B1959" w:rsidRPr="005B1959" w:rsidRDefault="005B1959" w:rsidP="005B19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1959">
        <w:rPr>
          <w:rFonts w:ascii="Times New Roman" w:eastAsiaTheme="minorHAnsi" w:hAnsi="Times New Roman"/>
          <w:sz w:val="28"/>
          <w:szCs w:val="28"/>
        </w:rPr>
        <w:t>Рекомендуется взыскивать неустойку в виде штрафов и пеней за каждый случай ненадлежащего исполнения обязательств, в том числе за каждый день просрочки исполнения обязательств по контракту, предусмотренных в таком контракте.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59">
        <w:rPr>
          <w:rFonts w:ascii="Times New Roman" w:hAnsi="Times New Roman" w:cs="Times New Roman"/>
          <w:sz w:val="28"/>
          <w:szCs w:val="28"/>
        </w:rPr>
        <w:t>Контролировать осуществление закупочной деятельности могут также граждане, общественные объединения и объединения юридических лиц на любом этапе осуществления закупок, в связи с чем, рекомендуется всячески содействовать осуществлению общественного контроля.</w:t>
      </w:r>
    </w:p>
    <w:p w:rsidR="005B1959" w:rsidRPr="005B1959" w:rsidRDefault="005B1959" w:rsidP="005B1959">
      <w:pPr>
        <w:pStyle w:val="af4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59" w:rsidRPr="005B1959" w:rsidRDefault="005B1959" w:rsidP="005B1959">
      <w:pPr>
        <w:pStyle w:val="a6"/>
        <w:numPr>
          <w:ilvl w:val="1"/>
          <w:numId w:val="36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Повышение уровня профессионализма заказчика как мера по снижению коррупционных рисков в сфере закупок</w:t>
      </w:r>
    </w:p>
    <w:p w:rsidR="005B1959" w:rsidRPr="005B1959" w:rsidRDefault="005B1959" w:rsidP="005B1959">
      <w:pPr>
        <w:pStyle w:val="aa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B1959">
        <w:rPr>
          <w:sz w:val="28"/>
          <w:szCs w:val="28"/>
        </w:rPr>
        <w:t>Эффективное управление закупками во многом основывается на профессиональном осуществлении закупочной деятельности. Отсутствие необходимого количества подготовленных кадров - одна из самых существенных проблем в сфере закупок. Чрезвычайно важной в этой связи представляется нацеленность Закона о контрактной системе на формирование предпосылок для профессионализации сферы закупок и использование принципов персонификации ответственности.  Цель модернизации существующей системы закупок заключается в повышении уровня доверия общества к системе государственных закупок, формировании отношения к заказчикам как к профессионалам, которым общество доверило выбирать надежных поставщиков, способных удовлетворить государственные и муниципальные нужды продукцией самого лучшего качества.</w:t>
      </w:r>
    </w:p>
    <w:p w:rsidR="005B1959" w:rsidRPr="005B1959" w:rsidRDefault="005B1959" w:rsidP="005B1959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Профессиональная компетентность включает общую совокупность объективно необхо</w:t>
      </w:r>
      <w:r w:rsidRPr="005B1959">
        <w:rPr>
          <w:rFonts w:ascii="Times New Roman" w:hAnsi="Times New Roman"/>
          <w:sz w:val="28"/>
          <w:szCs w:val="28"/>
        </w:rPr>
        <w:softHyphen/>
        <w:t>димых навыков и знаний, в том числе умение правильно распорядиться ими при исполнении своих должностных обязанностей. Особо важна здесь роль знания возможных последствий определенных действий, гибкость методов, практический опыт, индивидуально-психологические качества и соответствующие профессиональные пози</w:t>
      </w:r>
      <w:r w:rsidRPr="005B1959">
        <w:rPr>
          <w:rFonts w:ascii="Times New Roman" w:hAnsi="Times New Roman"/>
          <w:sz w:val="28"/>
          <w:szCs w:val="28"/>
        </w:rPr>
        <w:softHyphen/>
        <w:t>ции.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В данном направлении рекомендуется: 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- строго регламентировать полномочия работников контрактной службы (контрактного управляющего);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- ввести и разграничить систему персональной ответственности за              регламентированные полномочия;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- проводить антикоррупционную экспертизу документации о закупке;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- проводить аттестационные мероприятия на предмет соответствия занимаемой должности, невыполнения или ненадлежащего выполнения должностных обязанностей;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- к работникам контрактной службы (контрактному управляющему), нарушившим должностные обязанности, применять меры дисциплинарной ответственности в рамках трудового законодательства;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- организовать на официальном сайте исполнительных органов государственной власти Камчатского края в сети «Интернет» на странице исполнительного органа государственной власти Камчатского края, осуществляющего ведомственный контроль, обратную связь с потенциальными участниками закупок для информирования о возможных коррупционных проявлениях в действиях подведомственных заказчиков. </w:t>
      </w:r>
    </w:p>
    <w:p w:rsidR="005B1959" w:rsidRPr="005B1959" w:rsidRDefault="005B1959" w:rsidP="005B1959">
      <w:pPr>
        <w:pStyle w:val="a6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Ввиду специфики закупочного процесса, сложности законодательной базы, регламентирующей закупочный процесс, однократного обучения в сфере закупок для руководителей заказчиков, работников контрактной службы (контрактных управляющих), членов комиссии по осуществлению закупок недостаточно, т.к. это не позволяет в полной мере контролировать правильность и соответствие закупочного процесса законодательству о контрактной системе.</w:t>
      </w:r>
    </w:p>
    <w:p w:rsid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В этой связи, рекомендуется четко выстроить систему повышения квалификации не только сотрудников, задействованных на всех стадиях закупочного процесса, но и сотрудников, осуществляющих ведомственный контроль, а также обеспечить постоянное их информирование об изменениях и новациях правового регулирования сферы закупок.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 </w:t>
      </w:r>
    </w:p>
    <w:p w:rsidR="005B1959" w:rsidRPr="005B1959" w:rsidRDefault="005B1959" w:rsidP="005B1959">
      <w:pPr>
        <w:pStyle w:val="a6"/>
        <w:numPr>
          <w:ilvl w:val="1"/>
          <w:numId w:val="36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B1959" w:rsidRPr="005B1959" w:rsidRDefault="005B1959" w:rsidP="005B1959">
      <w:pPr>
        <w:pStyle w:val="aa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B1959">
        <w:rPr>
          <w:sz w:val="28"/>
          <w:szCs w:val="28"/>
        </w:rPr>
        <w:t>Минимизация коррупционных рисков либо их устранение достигается различными методами. В этой связи, к данным мероприятиям можно отнести: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1 Осознание всеми субъектами госзакупок проблемы коррупции как угрозы национальной безопасности. 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2 Строгое соблюдение норм действующего законодательства Российской Федерации, регулирующего контрактную систему. 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3 Формирование внутренних локальных актов и распорядительных документов, направленных на внедрение эффективного механизма по профилактике и пресечению коррупционных проявлений в процессе осуществления закупок. 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 xml:space="preserve">4 Обязательное и повсеместное вовлечение в процесс осуществления госзакупок представителей общественных организаций, независимых (общественных) экспертов. 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5 Непрерывная комплексная работа с персональным составом контрактных служб (контрактными управляющими) и комиссий заказчика в целях повышения уровня их квалификации, системного контроля выполнения возложенных на них функций и задач, а также формирования нетерпимости ко всему спектру коррупционных проявлений в сфере закупок.</w:t>
      </w:r>
    </w:p>
    <w:p w:rsidR="005B1959" w:rsidRPr="005B1959" w:rsidRDefault="005B1959" w:rsidP="005B195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959">
        <w:rPr>
          <w:rFonts w:ascii="Times New Roman" w:hAnsi="Times New Roman"/>
          <w:sz w:val="28"/>
          <w:szCs w:val="28"/>
        </w:rPr>
        <w:t>Реализация предложенных мероприятий не только повысит уровень образования и профессиональной компетенции должностных лиц заказчика, но и снизит уровень коррупции путем конкретизации (ограничения) пределов действия (бездействия) должностных лиц, имеющих признаки возможных коррупционных проявлений.</w:t>
      </w:r>
    </w:p>
    <w:p w:rsidR="005B1959" w:rsidRPr="005B1959" w:rsidRDefault="005B1959" w:rsidP="005B195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02193" w:rsidRDefault="00302193" w:rsidP="00302193">
      <w:pPr>
        <w:jc w:val="both"/>
        <w:rPr>
          <w:sz w:val="20"/>
        </w:rPr>
      </w:pPr>
    </w:p>
    <w:p w:rsidR="00302193" w:rsidRDefault="00302193" w:rsidP="003366D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sectPr w:rsidR="00302193" w:rsidSect="008450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69" w:rsidRDefault="00F74869" w:rsidP="0089582A">
      <w:pPr>
        <w:spacing w:after="0" w:line="240" w:lineRule="auto"/>
      </w:pPr>
      <w:r>
        <w:separator/>
      </w:r>
    </w:p>
  </w:endnote>
  <w:endnote w:type="continuationSeparator" w:id="0">
    <w:p w:rsidR="00F74869" w:rsidRDefault="00F74869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69" w:rsidRDefault="00F74869" w:rsidP="0089582A">
      <w:pPr>
        <w:spacing w:after="0" w:line="240" w:lineRule="auto"/>
      </w:pPr>
      <w:r>
        <w:separator/>
      </w:r>
    </w:p>
  </w:footnote>
  <w:footnote w:type="continuationSeparator" w:id="0">
    <w:p w:rsidR="00F74869" w:rsidRDefault="00F74869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191"/>
    <w:multiLevelType w:val="hybridMultilevel"/>
    <w:tmpl w:val="3CE48188"/>
    <w:lvl w:ilvl="0" w:tplc="664C062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D3240"/>
    <w:multiLevelType w:val="hybridMultilevel"/>
    <w:tmpl w:val="06DA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686DAD"/>
    <w:multiLevelType w:val="multilevel"/>
    <w:tmpl w:val="CB0C4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49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52679ED"/>
    <w:multiLevelType w:val="hybridMultilevel"/>
    <w:tmpl w:val="2676D07E"/>
    <w:lvl w:ilvl="0" w:tplc="47505E6E">
      <w:start w:val="1"/>
      <w:numFmt w:val="decimal"/>
      <w:lvlText w:val="%1."/>
      <w:lvlJc w:val="left"/>
      <w:pPr>
        <w:ind w:left="9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5" w15:restartNumberingAfterBreak="0">
    <w:nsid w:val="17D87131"/>
    <w:multiLevelType w:val="multilevel"/>
    <w:tmpl w:val="3B98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BA27D7"/>
    <w:multiLevelType w:val="hybridMultilevel"/>
    <w:tmpl w:val="F96E7518"/>
    <w:lvl w:ilvl="0" w:tplc="DFCC52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35582"/>
    <w:multiLevelType w:val="multilevel"/>
    <w:tmpl w:val="379CC9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B65BFC"/>
    <w:multiLevelType w:val="hybridMultilevel"/>
    <w:tmpl w:val="55C25F4C"/>
    <w:lvl w:ilvl="0" w:tplc="71762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40D506C"/>
    <w:multiLevelType w:val="multilevel"/>
    <w:tmpl w:val="FB60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52157"/>
    <w:multiLevelType w:val="hybridMultilevel"/>
    <w:tmpl w:val="7E9EFCFC"/>
    <w:lvl w:ilvl="0" w:tplc="1514EFF0">
      <w:start w:val="1"/>
      <w:numFmt w:val="decimal"/>
      <w:lvlText w:val="4.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2ED5BD8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8107140"/>
    <w:multiLevelType w:val="multilevel"/>
    <w:tmpl w:val="AE78E0A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lvlText w:val="5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29F0222"/>
    <w:multiLevelType w:val="hybridMultilevel"/>
    <w:tmpl w:val="2020E322"/>
    <w:lvl w:ilvl="0" w:tplc="AFC0C97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D7970F0"/>
    <w:multiLevelType w:val="multilevel"/>
    <w:tmpl w:val="FDD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454C78"/>
    <w:multiLevelType w:val="hybridMultilevel"/>
    <w:tmpl w:val="4C50F510"/>
    <w:lvl w:ilvl="0" w:tplc="33F48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0C6060"/>
    <w:multiLevelType w:val="hybridMultilevel"/>
    <w:tmpl w:val="D186A0C6"/>
    <w:lvl w:ilvl="0" w:tplc="799CC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D15A5F"/>
    <w:multiLevelType w:val="hybridMultilevel"/>
    <w:tmpl w:val="8D3834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EEE0E09"/>
    <w:multiLevelType w:val="multilevel"/>
    <w:tmpl w:val="B6569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60863830"/>
    <w:multiLevelType w:val="hybridMultilevel"/>
    <w:tmpl w:val="B26ED694"/>
    <w:lvl w:ilvl="0" w:tplc="82A8F5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0CB170A"/>
    <w:multiLevelType w:val="multilevel"/>
    <w:tmpl w:val="0ED4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F00C11"/>
    <w:multiLevelType w:val="multilevel"/>
    <w:tmpl w:val="DE7825FA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352089A"/>
    <w:multiLevelType w:val="multilevel"/>
    <w:tmpl w:val="488C9F0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  <w:rPr>
        <w:rFonts w:cs="Times New Roman"/>
      </w:rPr>
    </w:lvl>
  </w:abstractNum>
  <w:abstractNum w:abstractNumId="27" w15:restartNumberingAfterBreak="0">
    <w:nsid w:val="64CE71AF"/>
    <w:multiLevelType w:val="multilevel"/>
    <w:tmpl w:val="1FC05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2624" w:hanging="7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8D91573"/>
    <w:multiLevelType w:val="hybridMultilevel"/>
    <w:tmpl w:val="B48284BC"/>
    <w:lvl w:ilvl="0" w:tplc="6E1A499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D30A46"/>
    <w:multiLevelType w:val="multilevel"/>
    <w:tmpl w:val="A55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BC36B95"/>
    <w:multiLevelType w:val="hybridMultilevel"/>
    <w:tmpl w:val="08980830"/>
    <w:lvl w:ilvl="0" w:tplc="D6CCF272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CCF272">
      <w:start w:val="1"/>
      <w:numFmt w:val="decimal"/>
      <w:lvlText w:val="4.1.%3."/>
      <w:lvlJc w:val="left"/>
      <w:pPr>
        <w:ind w:left="18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2063C6"/>
    <w:multiLevelType w:val="multilevel"/>
    <w:tmpl w:val="92487D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1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70594AF5"/>
    <w:multiLevelType w:val="hybridMultilevel"/>
    <w:tmpl w:val="717C1276"/>
    <w:lvl w:ilvl="0" w:tplc="BA54B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D2684F"/>
    <w:multiLevelType w:val="multilevel"/>
    <w:tmpl w:val="8362AFE8"/>
    <w:lvl w:ilvl="0">
      <w:start w:val="3"/>
      <w:numFmt w:val="decimal"/>
      <w:lvlText w:val="%1."/>
      <w:lvlJc w:val="left"/>
      <w:pPr>
        <w:ind w:left="3336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5742" w:hanging="78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73294710"/>
    <w:multiLevelType w:val="hybridMultilevel"/>
    <w:tmpl w:val="534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4A544C"/>
    <w:multiLevelType w:val="hybridMultilevel"/>
    <w:tmpl w:val="6B94AFB4"/>
    <w:lvl w:ilvl="0" w:tplc="DFE03B3A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9BC6DD8"/>
    <w:multiLevelType w:val="hybridMultilevel"/>
    <w:tmpl w:val="EE12D2A2"/>
    <w:lvl w:ilvl="0" w:tplc="DAE63984">
      <w:start w:val="1"/>
      <w:numFmt w:val="decimal"/>
      <w:lvlText w:val="4.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AC939A3"/>
    <w:multiLevelType w:val="hybridMultilevel"/>
    <w:tmpl w:val="9D9AB9C4"/>
    <w:lvl w:ilvl="0" w:tplc="1AF821BC">
      <w:start w:val="1"/>
      <w:numFmt w:val="decimal"/>
      <w:lvlText w:val="%1)"/>
      <w:lvlJc w:val="left"/>
      <w:pPr>
        <w:ind w:left="1256" w:hanging="40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9"/>
  </w:num>
  <w:num w:numId="5">
    <w:abstractNumId w:val="30"/>
  </w:num>
  <w:num w:numId="6">
    <w:abstractNumId w:val="3"/>
  </w:num>
  <w:num w:numId="7">
    <w:abstractNumId w:val="16"/>
  </w:num>
  <w:num w:numId="8">
    <w:abstractNumId w:val="35"/>
  </w:num>
  <w:num w:numId="9">
    <w:abstractNumId w:val="22"/>
  </w:num>
  <w:num w:numId="10">
    <w:abstractNumId w:val="14"/>
  </w:num>
  <w:num w:numId="11">
    <w:abstractNumId w:val="0"/>
  </w:num>
  <w:num w:numId="12">
    <w:abstractNumId w:val="27"/>
  </w:num>
  <w:num w:numId="13">
    <w:abstractNumId w:val="15"/>
  </w:num>
  <w:num w:numId="14">
    <w:abstractNumId w:val="1"/>
  </w:num>
  <w:num w:numId="15">
    <w:abstractNumId w:val="6"/>
  </w:num>
  <w:num w:numId="16">
    <w:abstractNumId w:val="36"/>
  </w:num>
  <w:num w:numId="17">
    <w:abstractNumId w:val="7"/>
  </w:num>
  <w:num w:numId="18">
    <w:abstractNumId w:val="31"/>
  </w:num>
  <w:num w:numId="19">
    <w:abstractNumId w:val="11"/>
  </w:num>
  <w:num w:numId="20">
    <w:abstractNumId w:val="37"/>
  </w:num>
  <w:num w:numId="21">
    <w:abstractNumId w:val="13"/>
  </w:num>
  <w:num w:numId="22">
    <w:abstractNumId w:val="12"/>
  </w:num>
  <w:num w:numId="23">
    <w:abstractNumId w:val="32"/>
  </w:num>
  <w:num w:numId="24">
    <w:abstractNumId w:val="25"/>
  </w:num>
  <w:num w:numId="25">
    <w:abstractNumId w:val="34"/>
  </w:num>
  <w:num w:numId="26">
    <w:abstractNumId w:val="23"/>
  </w:num>
  <w:num w:numId="27">
    <w:abstractNumId w:val="8"/>
  </w:num>
  <w:num w:numId="28">
    <w:abstractNumId w:val="2"/>
  </w:num>
  <w:num w:numId="29">
    <w:abstractNumId w:val="21"/>
  </w:num>
  <w:num w:numId="30">
    <w:abstractNumId w:val="33"/>
  </w:num>
  <w:num w:numId="31">
    <w:abstractNumId w:val="19"/>
  </w:num>
  <w:num w:numId="32">
    <w:abstractNumId w:val="28"/>
  </w:num>
  <w:num w:numId="33">
    <w:abstractNumId w:val="24"/>
  </w:num>
  <w:num w:numId="34">
    <w:abstractNumId w:val="10"/>
  </w:num>
  <w:num w:numId="35">
    <w:abstractNumId w:val="29"/>
  </w:num>
  <w:num w:numId="36">
    <w:abstractNumId w:val="5"/>
  </w:num>
  <w:num w:numId="37">
    <w:abstractNumId w:val="18"/>
  </w:num>
  <w:num w:numId="38">
    <w:abstractNumId w:val="2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7A63"/>
    <w:rsid w:val="00007CB3"/>
    <w:rsid w:val="00007F23"/>
    <w:rsid w:val="00013F7D"/>
    <w:rsid w:val="0001718C"/>
    <w:rsid w:val="00017C9C"/>
    <w:rsid w:val="00023DCE"/>
    <w:rsid w:val="00033481"/>
    <w:rsid w:val="00033D5D"/>
    <w:rsid w:val="00037A6A"/>
    <w:rsid w:val="00037D4D"/>
    <w:rsid w:val="00045090"/>
    <w:rsid w:val="00050389"/>
    <w:rsid w:val="00050909"/>
    <w:rsid w:val="00051DCF"/>
    <w:rsid w:val="00062DC2"/>
    <w:rsid w:val="00065E2A"/>
    <w:rsid w:val="000669A0"/>
    <w:rsid w:val="00067893"/>
    <w:rsid w:val="000717A8"/>
    <w:rsid w:val="0007350E"/>
    <w:rsid w:val="00077376"/>
    <w:rsid w:val="0008023A"/>
    <w:rsid w:val="00082EFE"/>
    <w:rsid w:val="00084C57"/>
    <w:rsid w:val="00090A41"/>
    <w:rsid w:val="00093A5E"/>
    <w:rsid w:val="00097AEC"/>
    <w:rsid w:val="00097DE4"/>
    <w:rsid w:val="000A06D3"/>
    <w:rsid w:val="000A0E39"/>
    <w:rsid w:val="000A14E2"/>
    <w:rsid w:val="000A2E3F"/>
    <w:rsid w:val="000A50EE"/>
    <w:rsid w:val="000B1310"/>
    <w:rsid w:val="000B3AB7"/>
    <w:rsid w:val="000B4A7C"/>
    <w:rsid w:val="000B503A"/>
    <w:rsid w:val="000B7ACC"/>
    <w:rsid w:val="000C3489"/>
    <w:rsid w:val="000C6AC6"/>
    <w:rsid w:val="000D20DE"/>
    <w:rsid w:val="000D29E5"/>
    <w:rsid w:val="000D6587"/>
    <w:rsid w:val="000D766B"/>
    <w:rsid w:val="000E09DC"/>
    <w:rsid w:val="000E0BC5"/>
    <w:rsid w:val="000E3B09"/>
    <w:rsid w:val="000E45F2"/>
    <w:rsid w:val="000F08AD"/>
    <w:rsid w:val="00100628"/>
    <w:rsid w:val="001009C4"/>
    <w:rsid w:val="00114A70"/>
    <w:rsid w:val="00115439"/>
    <w:rsid w:val="001167F2"/>
    <w:rsid w:val="001246CA"/>
    <w:rsid w:val="001361C8"/>
    <w:rsid w:val="00136E9D"/>
    <w:rsid w:val="001407DC"/>
    <w:rsid w:val="001576E5"/>
    <w:rsid w:val="00164083"/>
    <w:rsid w:val="0017077C"/>
    <w:rsid w:val="001712D7"/>
    <w:rsid w:val="001A1C82"/>
    <w:rsid w:val="001A60B2"/>
    <w:rsid w:val="001B30A5"/>
    <w:rsid w:val="001C2BC2"/>
    <w:rsid w:val="001C4726"/>
    <w:rsid w:val="001C6C83"/>
    <w:rsid w:val="001D3AEA"/>
    <w:rsid w:val="001D5437"/>
    <w:rsid w:val="001E2C9D"/>
    <w:rsid w:val="001E538A"/>
    <w:rsid w:val="001F5B73"/>
    <w:rsid w:val="001F629B"/>
    <w:rsid w:val="002004AD"/>
    <w:rsid w:val="00202248"/>
    <w:rsid w:val="00203551"/>
    <w:rsid w:val="0020499A"/>
    <w:rsid w:val="00205E92"/>
    <w:rsid w:val="00206DEA"/>
    <w:rsid w:val="00207713"/>
    <w:rsid w:val="0021301E"/>
    <w:rsid w:val="00215884"/>
    <w:rsid w:val="00216BE0"/>
    <w:rsid w:val="00217620"/>
    <w:rsid w:val="002178BE"/>
    <w:rsid w:val="00221941"/>
    <w:rsid w:val="00221D69"/>
    <w:rsid w:val="00225046"/>
    <w:rsid w:val="002252D0"/>
    <w:rsid w:val="00245B4B"/>
    <w:rsid w:val="002544C9"/>
    <w:rsid w:val="00254AA5"/>
    <w:rsid w:val="00257160"/>
    <w:rsid w:val="00257F21"/>
    <w:rsid w:val="00263AEC"/>
    <w:rsid w:val="00265B02"/>
    <w:rsid w:val="00267819"/>
    <w:rsid w:val="00274448"/>
    <w:rsid w:val="0027690C"/>
    <w:rsid w:val="00290BF5"/>
    <w:rsid w:val="00290EFA"/>
    <w:rsid w:val="00293A36"/>
    <w:rsid w:val="00295B76"/>
    <w:rsid w:val="002A1A6E"/>
    <w:rsid w:val="002A2743"/>
    <w:rsid w:val="002A4EFE"/>
    <w:rsid w:val="002B3D6D"/>
    <w:rsid w:val="002C68A3"/>
    <w:rsid w:val="002C6DDC"/>
    <w:rsid w:val="002D629D"/>
    <w:rsid w:val="002F2DC5"/>
    <w:rsid w:val="002F5F45"/>
    <w:rsid w:val="00300338"/>
    <w:rsid w:val="00302193"/>
    <w:rsid w:val="00305851"/>
    <w:rsid w:val="003061DB"/>
    <w:rsid w:val="0031146E"/>
    <w:rsid w:val="00314822"/>
    <w:rsid w:val="00315D98"/>
    <w:rsid w:val="00326CD8"/>
    <w:rsid w:val="00333C4C"/>
    <w:rsid w:val="00333CCE"/>
    <w:rsid w:val="003366DC"/>
    <w:rsid w:val="00336B83"/>
    <w:rsid w:val="003424A2"/>
    <w:rsid w:val="00342912"/>
    <w:rsid w:val="003510F1"/>
    <w:rsid w:val="00363390"/>
    <w:rsid w:val="003774B4"/>
    <w:rsid w:val="003874D6"/>
    <w:rsid w:val="003A15CE"/>
    <w:rsid w:val="003A2801"/>
    <w:rsid w:val="003A7C9D"/>
    <w:rsid w:val="003B46A6"/>
    <w:rsid w:val="003B4D07"/>
    <w:rsid w:val="003B50F4"/>
    <w:rsid w:val="003B5A90"/>
    <w:rsid w:val="003C0DD5"/>
    <w:rsid w:val="003C2CF3"/>
    <w:rsid w:val="003D15F1"/>
    <w:rsid w:val="003D4044"/>
    <w:rsid w:val="003E003C"/>
    <w:rsid w:val="003E47B9"/>
    <w:rsid w:val="003E7729"/>
    <w:rsid w:val="003E7793"/>
    <w:rsid w:val="003F22B8"/>
    <w:rsid w:val="003F32B6"/>
    <w:rsid w:val="003F6D3F"/>
    <w:rsid w:val="004003F2"/>
    <w:rsid w:val="0040123B"/>
    <w:rsid w:val="0040628E"/>
    <w:rsid w:val="004066EB"/>
    <w:rsid w:val="00416208"/>
    <w:rsid w:val="00420411"/>
    <w:rsid w:val="00427823"/>
    <w:rsid w:val="004420AD"/>
    <w:rsid w:val="00443638"/>
    <w:rsid w:val="004458DB"/>
    <w:rsid w:val="00445A27"/>
    <w:rsid w:val="00446769"/>
    <w:rsid w:val="004538CF"/>
    <w:rsid w:val="004609AE"/>
    <w:rsid w:val="00460A21"/>
    <w:rsid w:val="00460CA7"/>
    <w:rsid w:val="00461265"/>
    <w:rsid w:val="00462CEC"/>
    <w:rsid w:val="004636AD"/>
    <w:rsid w:val="004650D7"/>
    <w:rsid w:val="004673CD"/>
    <w:rsid w:val="00467746"/>
    <w:rsid w:val="004677CA"/>
    <w:rsid w:val="0047213C"/>
    <w:rsid w:val="00472922"/>
    <w:rsid w:val="004773EF"/>
    <w:rsid w:val="0048296C"/>
    <w:rsid w:val="00482A3A"/>
    <w:rsid w:val="004859C9"/>
    <w:rsid w:val="00487EF8"/>
    <w:rsid w:val="0049393D"/>
    <w:rsid w:val="004A4294"/>
    <w:rsid w:val="004A6774"/>
    <w:rsid w:val="004B5193"/>
    <w:rsid w:val="004C0012"/>
    <w:rsid w:val="004C3FCC"/>
    <w:rsid w:val="004F1303"/>
    <w:rsid w:val="004F15A0"/>
    <w:rsid w:val="00514CA9"/>
    <w:rsid w:val="005155FB"/>
    <w:rsid w:val="00515D44"/>
    <w:rsid w:val="005164CC"/>
    <w:rsid w:val="00520525"/>
    <w:rsid w:val="00521B4F"/>
    <w:rsid w:val="005222E7"/>
    <w:rsid w:val="00523810"/>
    <w:rsid w:val="00527249"/>
    <w:rsid w:val="0053042B"/>
    <w:rsid w:val="00534C8F"/>
    <w:rsid w:val="005365FB"/>
    <w:rsid w:val="00537E9D"/>
    <w:rsid w:val="00546C91"/>
    <w:rsid w:val="00554D60"/>
    <w:rsid w:val="005550E6"/>
    <w:rsid w:val="0055636B"/>
    <w:rsid w:val="00556552"/>
    <w:rsid w:val="00561FFD"/>
    <w:rsid w:val="005646AE"/>
    <w:rsid w:val="00573EBB"/>
    <w:rsid w:val="00574CD2"/>
    <w:rsid w:val="00577036"/>
    <w:rsid w:val="00583791"/>
    <w:rsid w:val="00583EDA"/>
    <w:rsid w:val="00597ABC"/>
    <w:rsid w:val="005A6C21"/>
    <w:rsid w:val="005B0D72"/>
    <w:rsid w:val="005B1959"/>
    <w:rsid w:val="005B22D6"/>
    <w:rsid w:val="005B5C6F"/>
    <w:rsid w:val="005B73C0"/>
    <w:rsid w:val="005C1070"/>
    <w:rsid w:val="005D16FD"/>
    <w:rsid w:val="005D2C84"/>
    <w:rsid w:val="005D2E91"/>
    <w:rsid w:val="005D496C"/>
    <w:rsid w:val="005D5212"/>
    <w:rsid w:val="005D6508"/>
    <w:rsid w:val="005E4CA6"/>
    <w:rsid w:val="005F3DC7"/>
    <w:rsid w:val="005F6229"/>
    <w:rsid w:val="005F6A46"/>
    <w:rsid w:val="00600316"/>
    <w:rsid w:val="0060500E"/>
    <w:rsid w:val="00605EAB"/>
    <w:rsid w:val="00607506"/>
    <w:rsid w:val="006101DF"/>
    <w:rsid w:val="00614FD5"/>
    <w:rsid w:val="00616393"/>
    <w:rsid w:val="006241B1"/>
    <w:rsid w:val="00624770"/>
    <w:rsid w:val="00626635"/>
    <w:rsid w:val="00634140"/>
    <w:rsid w:val="0064003C"/>
    <w:rsid w:val="00640294"/>
    <w:rsid w:val="00641625"/>
    <w:rsid w:val="00651159"/>
    <w:rsid w:val="00656062"/>
    <w:rsid w:val="00656BDD"/>
    <w:rsid w:val="006573F2"/>
    <w:rsid w:val="006606F2"/>
    <w:rsid w:val="00660AC4"/>
    <w:rsid w:val="006635FA"/>
    <w:rsid w:val="00665396"/>
    <w:rsid w:val="006740BB"/>
    <w:rsid w:val="00681F51"/>
    <w:rsid w:val="006838A1"/>
    <w:rsid w:val="00684487"/>
    <w:rsid w:val="0068558D"/>
    <w:rsid w:val="00686EAB"/>
    <w:rsid w:val="0069352B"/>
    <w:rsid w:val="006A4267"/>
    <w:rsid w:val="006A6458"/>
    <w:rsid w:val="006A7B43"/>
    <w:rsid w:val="006B1D25"/>
    <w:rsid w:val="006B1D73"/>
    <w:rsid w:val="006B4D8C"/>
    <w:rsid w:val="006B793C"/>
    <w:rsid w:val="006C1A88"/>
    <w:rsid w:val="006C1BA8"/>
    <w:rsid w:val="006C3F9E"/>
    <w:rsid w:val="006D4124"/>
    <w:rsid w:val="006D5930"/>
    <w:rsid w:val="006D7FBD"/>
    <w:rsid w:val="006E01D4"/>
    <w:rsid w:val="006E2E92"/>
    <w:rsid w:val="006E4F99"/>
    <w:rsid w:val="006F270F"/>
    <w:rsid w:val="006F4BCD"/>
    <w:rsid w:val="0070055E"/>
    <w:rsid w:val="00700962"/>
    <w:rsid w:val="00704559"/>
    <w:rsid w:val="00705947"/>
    <w:rsid w:val="00707DC0"/>
    <w:rsid w:val="00713CDA"/>
    <w:rsid w:val="007244FA"/>
    <w:rsid w:val="007256C8"/>
    <w:rsid w:val="00725862"/>
    <w:rsid w:val="007275CD"/>
    <w:rsid w:val="00732F81"/>
    <w:rsid w:val="0073505F"/>
    <w:rsid w:val="007450A0"/>
    <w:rsid w:val="00745704"/>
    <w:rsid w:val="00745E85"/>
    <w:rsid w:val="00746337"/>
    <w:rsid w:val="00747F84"/>
    <w:rsid w:val="0075463D"/>
    <w:rsid w:val="007635E2"/>
    <w:rsid w:val="00767EE2"/>
    <w:rsid w:val="007765A5"/>
    <w:rsid w:val="007766BF"/>
    <w:rsid w:val="00777F2A"/>
    <w:rsid w:val="00780300"/>
    <w:rsid w:val="00783286"/>
    <w:rsid w:val="00787AB5"/>
    <w:rsid w:val="007915CF"/>
    <w:rsid w:val="00794D52"/>
    <w:rsid w:val="00797070"/>
    <w:rsid w:val="007B2D66"/>
    <w:rsid w:val="007B4D45"/>
    <w:rsid w:val="007B55D0"/>
    <w:rsid w:val="007C3330"/>
    <w:rsid w:val="007C50C6"/>
    <w:rsid w:val="007D2159"/>
    <w:rsid w:val="007D5C4E"/>
    <w:rsid w:val="007D6D5F"/>
    <w:rsid w:val="007E495B"/>
    <w:rsid w:val="007E63EF"/>
    <w:rsid w:val="007F1F0C"/>
    <w:rsid w:val="007F3695"/>
    <w:rsid w:val="007F6F05"/>
    <w:rsid w:val="007F73AE"/>
    <w:rsid w:val="00800C87"/>
    <w:rsid w:val="00801C8E"/>
    <w:rsid w:val="008023AF"/>
    <w:rsid w:val="00803D13"/>
    <w:rsid w:val="00804184"/>
    <w:rsid w:val="00810066"/>
    <w:rsid w:val="008130A5"/>
    <w:rsid w:val="0081357A"/>
    <w:rsid w:val="00814244"/>
    <w:rsid w:val="008166B6"/>
    <w:rsid w:val="00824CB1"/>
    <w:rsid w:val="008262B3"/>
    <w:rsid w:val="008304B4"/>
    <w:rsid w:val="0083178B"/>
    <w:rsid w:val="00831D1E"/>
    <w:rsid w:val="00831D84"/>
    <w:rsid w:val="00832844"/>
    <w:rsid w:val="00834EB7"/>
    <w:rsid w:val="008414DC"/>
    <w:rsid w:val="0084171B"/>
    <w:rsid w:val="008424A2"/>
    <w:rsid w:val="0084509D"/>
    <w:rsid w:val="008452C4"/>
    <w:rsid w:val="00846919"/>
    <w:rsid w:val="00846BD7"/>
    <w:rsid w:val="00862105"/>
    <w:rsid w:val="0086250B"/>
    <w:rsid w:val="00865959"/>
    <w:rsid w:val="00874B87"/>
    <w:rsid w:val="00876F3D"/>
    <w:rsid w:val="00877D8D"/>
    <w:rsid w:val="0089344D"/>
    <w:rsid w:val="0089582A"/>
    <w:rsid w:val="008965EC"/>
    <w:rsid w:val="00896D7C"/>
    <w:rsid w:val="008A4F1B"/>
    <w:rsid w:val="008A6BD5"/>
    <w:rsid w:val="008B352C"/>
    <w:rsid w:val="008B3C58"/>
    <w:rsid w:val="008B535F"/>
    <w:rsid w:val="008C33AC"/>
    <w:rsid w:val="008C3D5D"/>
    <w:rsid w:val="008C7B9C"/>
    <w:rsid w:val="008D46B8"/>
    <w:rsid w:val="008D4A1C"/>
    <w:rsid w:val="008E3D8F"/>
    <w:rsid w:val="008E65AE"/>
    <w:rsid w:val="008F4480"/>
    <w:rsid w:val="008F59B3"/>
    <w:rsid w:val="0090179D"/>
    <w:rsid w:val="00902D28"/>
    <w:rsid w:val="00903EB0"/>
    <w:rsid w:val="00904968"/>
    <w:rsid w:val="00912F89"/>
    <w:rsid w:val="00917BED"/>
    <w:rsid w:val="00920438"/>
    <w:rsid w:val="009235BA"/>
    <w:rsid w:val="00927B6F"/>
    <w:rsid w:val="00934F13"/>
    <w:rsid w:val="0093592C"/>
    <w:rsid w:val="00935E8B"/>
    <w:rsid w:val="009415AE"/>
    <w:rsid w:val="00942B03"/>
    <w:rsid w:val="00942C12"/>
    <w:rsid w:val="009453D1"/>
    <w:rsid w:val="009471CA"/>
    <w:rsid w:val="009479D2"/>
    <w:rsid w:val="00954425"/>
    <w:rsid w:val="009564AF"/>
    <w:rsid w:val="00960406"/>
    <w:rsid w:val="00961C90"/>
    <w:rsid w:val="00962BFF"/>
    <w:rsid w:val="009650C8"/>
    <w:rsid w:val="00965421"/>
    <w:rsid w:val="0096643A"/>
    <w:rsid w:val="00966EFA"/>
    <w:rsid w:val="00971202"/>
    <w:rsid w:val="00976FB1"/>
    <w:rsid w:val="0098258B"/>
    <w:rsid w:val="00983517"/>
    <w:rsid w:val="00985013"/>
    <w:rsid w:val="009860AC"/>
    <w:rsid w:val="00987524"/>
    <w:rsid w:val="00990366"/>
    <w:rsid w:val="00996399"/>
    <w:rsid w:val="00997D42"/>
    <w:rsid w:val="009A026C"/>
    <w:rsid w:val="009A46D1"/>
    <w:rsid w:val="009A6FC5"/>
    <w:rsid w:val="009B3396"/>
    <w:rsid w:val="009B372B"/>
    <w:rsid w:val="009B5E32"/>
    <w:rsid w:val="009C0A1B"/>
    <w:rsid w:val="009C6B2D"/>
    <w:rsid w:val="009C70BD"/>
    <w:rsid w:val="009C7C11"/>
    <w:rsid w:val="009D0BB2"/>
    <w:rsid w:val="009D3D36"/>
    <w:rsid w:val="009D6AC3"/>
    <w:rsid w:val="009D6B38"/>
    <w:rsid w:val="009E0D16"/>
    <w:rsid w:val="009F3185"/>
    <w:rsid w:val="00A0047C"/>
    <w:rsid w:val="00A00E7E"/>
    <w:rsid w:val="00A04128"/>
    <w:rsid w:val="00A066F8"/>
    <w:rsid w:val="00A12842"/>
    <w:rsid w:val="00A13D97"/>
    <w:rsid w:val="00A20606"/>
    <w:rsid w:val="00A21077"/>
    <w:rsid w:val="00A21C2C"/>
    <w:rsid w:val="00A25A66"/>
    <w:rsid w:val="00A30160"/>
    <w:rsid w:val="00A33999"/>
    <w:rsid w:val="00A33D18"/>
    <w:rsid w:val="00A36306"/>
    <w:rsid w:val="00A43CF4"/>
    <w:rsid w:val="00A5531B"/>
    <w:rsid w:val="00A60ED2"/>
    <w:rsid w:val="00A63C72"/>
    <w:rsid w:val="00A70078"/>
    <w:rsid w:val="00A72F83"/>
    <w:rsid w:val="00A80A37"/>
    <w:rsid w:val="00A81E56"/>
    <w:rsid w:val="00A831C4"/>
    <w:rsid w:val="00A86F6D"/>
    <w:rsid w:val="00A90F71"/>
    <w:rsid w:val="00A91555"/>
    <w:rsid w:val="00A96C4E"/>
    <w:rsid w:val="00A97033"/>
    <w:rsid w:val="00A970E0"/>
    <w:rsid w:val="00AA0492"/>
    <w:rsid w:val="00AA0858"/>
    <w:rsid w:val="00AA3749"/>
    <w:rsid w:val="00AA7971"/>
    <w:rsid w:val="00AB41FC"/>
    <w:rsid w:val="00AB6A9B"/>
    <w:rsid w:val="00AD232D"/>
    <w:rsid w:val="00AD4008"/>
    <w:rsid w:val="00AD44D2"/>
    <w:rsid w:val="00AE0AD2"/>
    <w:rsid w:val="00AE11A5"/>
    <w:rsid w:val="00AE47C8"/>
    <w:rsid w:val="00AF4010"/>
    <w:rsid w:val="00B034A5"/>
    <w:rsid w:val="00B1055E"/>
    <w:rsid w:val="00B1064C"/>
    <w:rsid w:val="00B112E6"/>
    <w:rsid w:val="00B14533"/>
    <w:rsid w:val="00B14FCF"/>
    <w:rsid w:val="00B2615E"/>
    <w:rsid w:val="00B26D9B"/>
    <w:rsid w:val="00B33E67"/>
    <w:rsid w:val="00B36824"/>
    <w:rsid w:val="00B46CFE"/>
    <w:rsid w:val="00B565DA"/>
    <w:rsid w:val="00B60B73"/>
    <w:rsid w:val="00B6134A"/>
    <w:rsid w:val="00B619D3"/>
    <w:rsid w:val="00B64AD4"/>
    <w:rsid w:val="00B66309"/>
    <w:rsid w:val="00B75F35"/>
    <w:rsid w:val="00B80E1B"/>
    <w:rsid w:val="00B8312D"/>
    <w:rsid w:val="00B86218"/>
    <w:rsid w:val="00B86E2B"/>
    <w:rsid w:val="00B91846"/>
    <w:rsid w:val="00B94FD6"/>
    <w:rsid w:val="00B963F6"/>
    <w:rsid w:val="00B96DE3"/>
    <w:rsid w:val="00B975F0"/>
    <w:rsid w:val="00BA399B"/>
    <w:rsid w:val="00BA5507"/>
    <w:rsid w:val="00BA595D"/>
    <w:rsid w:val="00BC5288"/>
    <w:rsid w:val="00BC6C59"/>
    <w:rsid w:val="00BD1429"/>
    <w:rsid w:val="00BD1FF4"/>
    <w:rsid w:val="00BE0B82"/>
    <w:rsid w:val="00BF16DA"/>
    <w:rsid w:val="00BF3E05"/>
    <w:rsid w:val="00C06226"/>
    <w:rsid w:val="00C1235C"/>
    <w:rsid w:val="00C12C3F"/>
    <w:rsid w:val="00C20D6E"/>
    <w:rsid w:val="00C223DF"/>
    <w:rsid w:val="00C24D7E"/>
    <w:rsid w:val="00C259F2"/>
    <w:rsid w:val="00C26228"/>
    <w:rsid w:val="00C30E7C"/>
    <w:rsid w:val="00C33A16"/>
    <w:rsid w:val="00C33EAB"/>
    <w:rsid w:val="00C33EC4"/>
    <w:rsid w:val="00C3760C"/>
    <w:rsid w:val="00C433DB"/>
    <w:rsid w:val="00C459B8"/>
    <w:rsid w:val="00C57197"/>
    <w:rsid w:val="00C57E91"/>
    <w:rsid w:val="00C7145B"/>
    <w:rsid w:val="00C7367B"/>
    <w:rsid w:val="00C854A0"/>
    <w:rsid w:val="00C87D34"/>
    <w:rsid w:val="00C91535"/>
    <w:rsid w:val="00C97E14"/>
    <w:rsid w:val="00CA4642"/>
    <w:rsid w:val="00CC0D73"/>
    <w:rsid w:val="00CC6560"/>
    <w:rsid w:val="00CC7E22"/>
    <w:rsid w:val="00CD1AD8"/>
    <w:rsid w:val="00CD6F32"/>
    <w:rsid w:val="00CE135B"/>
    <w:rsid w:val="00CE361D"/>
    <w:rsid w:val="00CE38A8"/>
    <w:rsid w:val="00CE3F52"/>
    <w:rsid w:val="00CE45FC"/>
    <w:rsid w:val="00CE699B"/>
    <w:rsid w:val="00CF15CA"/>
    <w:rsid w:val="00D13D78"/>
    <w:rsid w:val="00D1513E"/>
    <w:rsid w:val="00D17D83"/>
    <w:rsid w:val="00D231F6"/>
    <w:rsid w:val="00D24C7E"/>
    <w:rsid w:val="00D25BB5"/>
    <w:rsid w:val="00D3452E"/>
    <w:rsid w:val="00D375E4"/>
    <w:rsid w:val="00D377C3"/>
    <w:rsid w:val="00D401A4"/>
    <w:rsid w:val="00D438CA"/>
    <w:rsid w:val="00D47B3D"/>
    <w:rsid w:val="00D53273"/>
    <w:rsid w:val="00D53EF3"/>
    <w:rsid w:val="00D562AF"/>
    <w:rsid w:val="00D6254B"/>
    <w:rsid w:val="00D711D4"/>
    <w:rsid w:val="00D76536"/>
    <w:rsid w:val="00D8076C"/>
    <w:rsid w:val="00D873CA"/>
    <w:rsid w:val="00D90F24"/>
    <w:rsid w:val="00D925C2"/>
    <w:rsid w:val="00D95C38"/>
    <w:rsid w:val="00D96DAB"/>
    <w:rsid w:val="00DA31CC"/>
    <w:rsid w:val="00DB1A34"/>
    <w:rsid w:val="00DB1F7A"/>
    <w:rsid w:val="00DB2A04"/>
    <w:rsid w:val="00DB500E"/>
    <w:rsid w:val="00DB7AEB"/>
    <w:rsid w:val="00DC08F8"/>
    <w:rsid w:val="00DC268B"/>
    <w:rsid w:val="00DC340E"/>
    <w:rsid w:val="00DC7C4E"/>
    <w:rsid w:val="00DD0D8F"/>
    <w:rsid w:val="00DF2EA1"/>
    <w:rsid w:val="00DF5FEA"/>
    <w:rsid w:val="00E05991"/>
    <w:rsid w:val="00E10509"/>
    <w:rsid w:val="00E117B7"/>
    <w:rsid w:val="00E14AB9"/>
    <w:rsid w:val="00E16A44"/>
    <w:rsid w:val="00E17B35"/>
    <w:rsid w:val="00E22F20"/>
    <w:rsid w:val="00E2368F"/>
    <w:rsid w:val="00E27305"/>
    <w:rsid w:val="00E32451"/>
    <w:rsid w:val="00E655D2"/>
    <w:rsid w:val="00E65B9B"/>
    <w:rsid w:val="00E67BE4"/>
    <w:rsid w:val="00E7085D"/>
    <w:rsid w:val="00E714F8"/>
    <w:rsid w:val="00E75ABB"/>
    <w:rsid w:val="00E878B0"/>
    <w:rsid w:val="00E91D8B"/>
    <w:rsid w:val="00E91EEC"/>
    <w:rsid w:val="00E9332F"/>
    <w:rsid w:val="00E97246"/>
    <w:rsid w:val="00E976DD"/>
    <w:rsid w:val="00EA6440"/>
    <w:rsid w:val="00EA74B4"/>
    <w:rsid w:val="00EA7FA9"/>
    <w:rsid w:val="00EB2AB5"/>
    <w:rsid w:val="00EB4C28"/>
    <w:rsid w:val="00EB6505"/>
    <w:rsid w:val="00EC0364"/>
    <w:rsid w:val="00EC0506"/>
    <w:rsid w:val="00EC2E51"/>
    <w:rsid w:val="00EC37AB"/>
    <w:rsid w:val="00EC47A7"/>
    <w:rsid w:val="00ED1C8D"/>
    <w:rsid w:val="00ED5D77"/>
    <w:rsid w:val="00ED6187"/>
    <w:rsid w:val="00ED6EDE"/>
    <w:rsid w:val="00EE0C1C"/>
    <w:rsid w:val="00EE593B"/>
    <w:rsid w:val="00EE7843"/>
    <w:rsid w:val="00EF2DC3"/>
    <w:rsid w:val="00EF5C30"/>
    <w:rsid w:val="00EF74D5"/>
    <w:rsid w:val="00F01DE8"/>
    <w:rsid w:val="00F02692"/>
    <w:rsid w:val="00F05E1A"/>
    <w:rsid w:val="00F1070E"/>
    <w:rsid w:val="00F12B7C"/>
    <w:rsid w:val="00F146DA"/>
    <w:rsid w:val="00F1508C"/>
    <w:rsid w:val="00F170DB"/>
    <w:rsid w:val="00F25B3B"/>
    <w:rsid w:val="00F27E4B"/>
    <w:rsid w:val="00F27E9F"/>
    <w:rsid w:val="00F40E4D"/>
    <w:rsid w:val="00F43837"/>
    <w:rsid w:val="00F524CB"/>
    <w:rsid w:val="00F53D4A"/>
    <w:rsid w:val="00F65911"/>
    <w:rsid w:val="00F71C45"/>
    <w:rsid w:val="00F732D5"/>
    <w:rsid w:val="00F74869"/>
    <w:rsid w:val="00F84F40"/>
    <w:rsid w:val="00F922CF"/>
    <w:rsid w:val="00F95569"/>
    <w:rsid w:val="00FA0A03"/>
    <w:rsid w:val="00FA1191"/>
    <w:rsid w:val="00FA1622"/>
    <w:rsid w:val="00FA20BF"/>
    <w:rsid w:val="00FB07EB"/>
    <w:rsid w:val="00FC170F"/>
    <w:rsid w:val="00FC54AD"/>
    <w:rsid w:val="00FC6D56"/>
    <w:rsid w:val="00FC7399"/>
    <w:rsid w:val="00FD3978"/>
    <w:rsid w:val="00FD49FA"/>
    <w:rsid w:val="00FD6B38"/>
    <w:rsid w:val="00FE1594"/>
    <w:rsid w:val="00FE2D56"/>
    <w:rsid w:val="00FE367D"/>
    <w:rsid w:val="00FF31F7"/>
    <w:rsid w:val="00FF629C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6C6783-8079-489C-8667-22F30DBA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C1C"/>
    <w:rPr>
      <w:rFonts w:ascii="Arial" w:hAnsi="Arial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/>
      <w:b/>
      <w:i/>
      <w:sz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/>
      <w:b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/>
      <w:i/>
      <w:color w:val="243F60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959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</w:rPr>
  </w:style>
  <w:style w:type="character" w:styleId="a9">
    <w:name w:val="footnote reference"/>
    <w:basedOn w:val="a0"/>
    <w:uiPriority w:val="99"/>
    <w:rsid w:val="0089582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/>
      <w:sz w:val="24"/>
      <w:lang w:val="x-none"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annotation reference"/>
    <w:basedOn w:val="a0"/>
    <w:uiPriority w:val="99"/>
    <w:semiHidden/>
    <w:rsid w:val="00B1055E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B105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sz w:val="20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B105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b/>
      <w:sz w:val="20"/>
      <w:lang w:val="x-none" w:eastAsia="en-US"/>
    </w:rPr>
  </w:style>
  <w:style w:type="character" w:styleId="af0">
    <w:name w:val="endnote reference"/>
    <w:basedOn w:val="a0"/>
    <w:uiPriority w:val="99"/>
    <w:semiHidden/>
    <w:rsid w:val="00033481"/>
    <w:rPr>
      <w:rFonts w:cs="Times New Roman"/>
      <w:vertAlign w:val="superscript"/>
    </w:rPr>
  </w:style>
  <w:style w:type="table" w:styleId="af1">
    <w:name w:val="Table Grid"/>
    <w:basedOn w:val="a1"/>
    <w:uiPriority w:val="59"/>
    <w:locked/>
    <w:rsid w:val="008C3D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21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f2">
    <w:name w:val="Body Text Indent"/>
    <w:basedOn w:val="a"/>
    <w:link w:val="af3"/>
    <w:rsid w:val="0030219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02193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5B195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D4CBA84DD8E8D95B7FAD30CBE4C8BE5C53512D726BE12C0662DFC9ACD6B3888528FD704BC51390aCmF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AFC9ED-C34D-42E9-BE44-813AB257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3481</Words>
  <Characters>26723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Алексеева Людмила Васильевна</cp:lastModifiedBy>
  <cp:revision>5</cp:revision>
  <cp:lastPrinted>2017-10-30T22:38:00Z</cp:lastPrinted>
  <dcterms:created xsi:type="dcterms:W3CDTF">2017-10-24T03:50:00Z</dcterms:created>
  <dcterms:modified xsi:type="dcterms:W3CDTF">2017-10-31T03:56:00Z</dcterms:modified>
</cp:coreProperties>
</file>