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F" w:rsidRDefault="00FD638F" w:rsidP="00FD638F">
      <w:r>
        <w:t xml:space="preserve">                                                                                                                 </w:t>
      </w:r>
      <w:bookmarkStart w:id="0" w:name="sub_16033"/>
      <w:bookmarkStart w:id="1" w:name="sub_16031"/>
      <w:r w:rsidRPr="003617F4">
        <w:t>Проект закона Камчатского края внесен</w:t>
      </w:r>
      <w:r>
        <w:t xml:space="preserve"> </w:t>
      </w:r>
    </w:p>
    <w:p w:rsidR="00FD638F" w:rsidRPr="003617F4" w:rsidRDefault="00FD638F" w:rsidP="00FD638F">
      <w:pPr>
        <w:ind w:left="6000" w:hanging="360"/>
        <w:jc w:val="both"/>
      </w:pPr>
      <w:r w:rsidRPr="003617F4">
        <w:t>Губернатором Камчатского края</w:t>
      </w:r>
    </w:p>
    <w:p w:rsidR="00FD638F" w:rsidRDefault="00FD638F" w:rsidP="00FD638F">
      <w:pPr>
        <w:jc w:val="center"/>
      </w:pPr>
    </w:p>
    <w:p w:rsidR="00FD638F" w:rsidRDefault="00FD638F" w:rsidP="00FD638F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40FA1FA6" wp14:editId="569D0D2D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8F" w:rsidRPr="00377343" w:rsidRDefault="00FD638F" w:rsidP="00FD638F">
      <w:pPr>
        <w:jc w:val="center"/>
        <w:rPr>
          <w:b/>
          <w:sz w:val="28"/>
          <w:szCs w:val="28"/>
        </w:rPr>
      </w:pPr>
    </w:p>
    <w:p w:rsidR="00FD638F" w:rsidRPr="00377343" w:rsidRDefault="00FD638F" w:rsidP="00FD638F">
      <w:pPr>
        <w:jc w:val="center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 xml:space="preserve">Закон </w:t>
      </w:r>
    </w:p>
    <w:p w:rsidR="00FD638F" w:rsidRPr="00377343" w:rsidRDefault="00FD638F" w:rsidP="00FD638F">
      <w:pPr>
        <w:jc w:val="center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>Камчатского края</w:t>
      </w:r>
    </w:p>
    <w:p w:rsidR="00FD638F" w:rsidRPr="00377343" w:rsidRDefault="00FD638F" w:rsidP="00FD638F">
      <w:pPr>
        <w:pStyle w:val="a3"/>
        <w:ind w:firstLine="0"/>
        <w:jc w:val="center"/>
        <w:rPr>
          <w:sz w:val="28"/>
          <w:szCs w:val="28"/>
        </w:rPr>
      </w:pPr>
    </w:p>
    <w:p w:rsidR="00FD638F" w:rsidRPr="00377343" w:rsidRDefault="00FD638F" w:rsidP="00FD638F">
      <w:pPr>
        <w:pStyle w:val="a3"/>
        <w:ind w:firstLine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О внесении изменений в Закон Камчатского края «Об установлении </w:t>
      </w:r>
    </w:p>
    <w:p w:rsidR="00FD638F" w:rsidRPr="00377343" w:rsidRDefault="00FD638F" w:rsidP="00FD638F">
      <w:pPr>
        <w:pStyle w:val="a3"/>
        <w:ind w:firstLine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критериев, которым должны соответствовать объекты социально-культурного и коммунально-бытового назначения, масштабные </w:t>
      </w:r>
    </w:p>
    <w:p w:rsidR="00FD638F" w:rsidRPr="00377343" w:rsidRDefault="00FD638F" w:rsidP="00D52ED9">
      <w:pPr>
        <w:pStyle w:val="a3"/>
        <w:ind w:firstLine="0"/>
        <w:jc w:val="center"/>
        <w:rPr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bookmarkEnd w:id="0"/>
    <w:bookmarkEnd w:id="1"/>
    <w:p w:rsidR="0002468A" w:rsidRPr="00377343" w:rsidRDefault="0002468A" w:rsidP="00FD638F">
      <w:pPr>
        <w:pStyle w:val="3"/>
        <w:ind w:firstLine="0"/>
        <w:rPr>
          <w:rStyle w:val="a4"/>
          <w:b w:val="0"/>
          <w:bCs/>
          <w:color w:val="000000"/>
          <w:sz w:val="28"/>
          <w:szCs w:val="28"/>
        </w:rPr>
      </w:pPr>
    </w:p>
    <w:p w:rsidR="00FD638F" w:rsidRPr="00377343" w:rsidRDefault="00FD638F" w:rsidP="00FD638F">
      <w:pPr>
        <w:pStyle w:val="3"/>
        <w:ind w:firstLine="0"/>
        <w:rPr>
          <w:rStyle w:val="a4"/>
          <w:b w:val="0"/>
          <w:bCs/>
          <w:color w:val="000000"/>
          <w:sz w:val="28"/>
          <w:szCs w:val="28"/>
        </w:rPr>
      </w:pPr>
      <w:proofErr w:type="gramStart"/>
      <w:r w:rsidRPr="00377343">
        <w:rPr>
          <w:rStyle w:val="a4"/>
          <w:b w:val="0"/>
          <w:bCs/>
          <w:color w:val="000000"/>
          <w:sz w:val="28"/>
          <w:szCs w:val="28"/>
        </w:rPr>
        <w:t>Принят</w:t>
      </w:r>
      <w:proofErr w:type="gramEnd"/>
      <w:r w:rsidRPr="00377343">
        <w:rPr>
          <w:rStyle w:val="a4"/>
          <w:b w:val="0"/>
          <w:bCs/>
          <w:color w:val="000000"/>
          <w:sz w:val="28"/>
          <w:szCs w:val="28"/>
        </w:rPr>
        <w:t xml:space="preserve"> Законодательным Собранием Камчатского края</w:t>
      </w:r>
    </w:p>
    <w:p w:rsidR="00FD638F" w:rsidRPr="00377343" w:rsidRDefault="00FD638F" w:rsidP="00FD638F">
      <w:pPr>
        <w:widowControl w:val="0"/>
        <w:autoSpaceDE w:val="0"/>
        <w:autoSpaceDN w:val="0"/>
        <w:adjustRightInd w:val="0"/>
        <w:jc w:val="center"/>
        <w:rPr>
          <w:rStyle w:val="a4"/>
          <w:b w:val="0"/>
          <w:bCs/>
          <w:i/>
          <w:iCs/>
          <w:color w:val="000000"/>
          <w:sz w:val="28"/>
          <w:szCs w:val="28"/>
        </w:rPr>
      </w:pPr>
      <w:r w:rsidRPr="00377343">
        <w:rPr>
          <w:rStyle w:val="a4"/>
          <w:b w:val="0"/>
          <w:bCs/>
          <w:i/>
          <w:iCs/>
          <w:color w:val="000000"/>
          <w:sz w:val="28"/>
          <w:szCs w:val="28"/>
        </w:rPr>
        <w:t>«_____»________________2017  года</w:t>
      </w:r>
    </w:p>
    <w:p w:rsidR="00FD638F" w:rsidRPr="00377343" w:rsidRDefault="00FD638F" w:rsidP="00FD638F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FD638F" w:rsidRPr="00377343" w:rsidRDefault="00FD638F" w:rsidP="00FD638F">
      <w:pPr>
        <w:ind w:firstLine="709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>Статья 1</w:t>
      </w:r>
    </w:p>
    <w:p w:rsidR="0002468A" w:rsidRPr="00377343" w:rsidRDefault="0002468A" w:rsidP="00FD638F">
      <w:pPr>
        <w:ind w:firstLine="709"/>
        <w:jc w:val="both"/>
        <w:rPr>
          <w:sz w:val="28"/>
          <w:szCs w:val="28"/>
        </w:rPr>
      </w:pP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Внести в Закон Камчатского края от 30.07.2015 № 662 «Об установл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нии критериев, которым должны соответствовать объекты социально-культурного и коммунально-бытового назначения, масштабные инвестиц</w:t>
      </w:r>
      <w:r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онные проекты, для размещения (реализации) которых на территории Ка</w:t>
      </w:r>
      <w:r w:rsidRPr="00377343">
        <w:rPr>
          <w:sz w:val="28"/>
          <w:szCs w:val="28"/>
        </w:rPr>
        <w:t>м</w:t>
      </w:r>
      <w:r w:rsidRPr="00377343">
        <w:rPr>
          <w:sz w:val="28"/>
          <w:szCs w:val="28"/>
        </w:rPr>
        <w:t>чатского края предоставляются земельные участки в аренду без проведения торгов» следующие изменения:</w:t>
      </w:r>
    </w:p>
    <w:p w:rsidR="00FD638F" w:rsidRPr="00377343" w:rsidRDefault="00FD638F" w:rsidP="00FD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377343">
        <w:rPr>
          <w:sz w:val="28"/>
          <w:szCs w:val="28"/>
        </w:rPr>
        <w:t xml:space="preserve">статью 3 изложить в следующей редакции: 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«Статья 3. Критери</w:t>
      </w:r>
      <w:r w:rsidR="00377343"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, котор</w:t>
      </w:r>
      <w:r w:rsidR="00377343" w:rsidRPr="00377343">
        <w:rPr>
          <w:sz w:val="28"/>
          <w:szCs w:val="28"/>
        </w:rPr>
        <w:t>ым</w:t>
      </w:r>
      <w:r w:rsidRPr="00377343">
        <w:rPr>
          <w:sz w:val="28"/>
          <w:szCs w:val="28"/>
        </w:rPr>
        <w:t xml:space="preserve"> должны соответствовать объекты соц</w:t>
      </w:r>
      <w:r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ально-культурного и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</w:t>
      </w:r>
    </w:p>
    <w:p w:rsidR="00077DE4" w:rsidRPr="00377343" w:rsidRDefault="00BF3042" w:rsidP="00BF3042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1.</w:t>
      </w:r>
      <w:r w:rsidR="00377343" w:rsidRPr="00377343">
        <w:rPr>
          <w:sz w:val="28"/>
          <w:szCs w:val="28"/>
        </w:rPr>
        <w:t xml:space="preserve"> </w:t>
      </w:r>
      <w:r w:rsidR="00FD638F" w:rsidRPr="00377343">
        <w:rPr>
          <w:sz w:val="28"/>
          <w:szCs w:val="28"/>
        </w:rPr>
        <w:t>Объекты социально-культурного назначения для предоставления з</w:t>
      </w:r>
      <w:r w:rsidR="00FD638F" w:rsidRPr="00377343">
        <w:rPr>
          <w:sz w:val="28"/>
          <w:szCs w:val="28"/>
        </w:rPr>
        <w:t>е</w:t>
      </w:r>
      <w:r w:rsidR="00FD638F" w:rsidRPr="00377343">
        <w:rPr>
          <w:sz w:val="28"/>
          <w:szCs w:val="28"/>
        </w:rPr>
        <w:t>мельного участка в аренду юридическому лицу без проведения торгов в ц</w:t>
      </w:r>
      <w:r w:rsidR="00FD638F" w:rsidRPr="00377343">
        <w:rPr>
          <w:sz w:val="28"/>
          <w:szCs w:val="28"/>
        </w:rPr>
        <w:t>е</w:t>
      </w:r>
      <w:r w:rsidR="00FD638F" w:rsidRPr="00377343">
        <w:rPr>
          <w:sz w:val="28"/>
          <w:szCs w:val="28"/>
        </w:rPr>
        <w:t xml:space="preserve">лях размещения этих объектов </w:t>
      </w:r>
      <w:r w:rsidR="00077DE4" w:rsidRPr="00377343">
        <w:rPr>
          <w:sz w:val="28"/>
          <w:szCs w:val="28"/>
        </w:rPr>
        <w:t xml:space="preserve">должны соответствовать </w:t>
      </w:r>
      <w:r w:rsidRPr="00377343">
        <w:rPr>
          <w:sz w:val="28"/>
          <w:szCs w:val="28"/>
        </w:rPr>
        <w:t>приоритетам и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лям, определенным в стратегии социально-экономического развития Камча</w:t>
      </w:r>
      <w:r w:rsidRPr="00377343">
        <w:rPr>
          <w:sz w:val="28"/>
          <w:szCs w:val="28"/>
        </w:rPr>
        <w:t>т</w:t>
      </w:r>
      <w:r w:rsidRPr="00377343">
        <w:rPr>
          <w:sz w:val="28"/>
          <w:szCs w:val="28"/>
        </w:rPr>
        <w:t xml:space="preserve">ского края или в государственных программах Камчатского края. </w:t>
      </w:r>
    </w:p>
    <w:p w:rsidR="006C3DB2" w:rsidRPr="00377343" w:rsidRDefault="00377343" w:rsidP="00BF3042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 xml:space="preserve">2. </w:t>
      </w:r>
      <w:proofErr w:type="gramStart"/>
      <w:r w:rsidR="00BF3042" w:rsidRPr="00377343">
        <w:rPr>
          <w:sz w:val="28"/>
          <w:szCs w:val="28"/>
        </w:rPr>
        <w:t>Объекты коммунально-бытового назначения для предоставления з</w:t>
      </w:r>
      <w:r w:rsidR="00BF3042" w:rsidRPr="00377343">
        <w:rPr>
          <w:sz w:val="28"/>
          <w:szCs w:val="28"/>
        </w:rPr>
        <w:t>е</w:t>
      </w:r>
      <w:r w:rsidR="00BF3042" w:rsidRPr="00377343">
        <w:rPr>
          <w:sz w:val="28"/>
          <w:szCs w:val="28"/>
        </w:rPr>
        <w:t>мельного участка в аренду юридическому лицу без проведения торгов в ц</w:t>
      </w:r>
      <w:r w:rsidR="00BF3042" w:rsidRPr="00377343">
        <w:rPr>
          <w:sz w:val="28"/>
          <w:szCs w:val="28"/>
        </w:rPr>
        <w:t>е</w:t>
      </w:r>
      <w:r w:rsidR="00BF3042" w:rsidRPr="00377343">
        <w:rPr>
          <w:sz w:val="28"/>
          <w:szCs w:val="28"/>
        </w:rPr>
        <w:t xml:space="preserve">лях размещения этих объектов должны </w:t>
      </w:r>
      <w:r w:rsidRPr="00377343">
        <w:rPr>
          <w:sz w:val="28"/>
          <w:szCs w:val="28"/>
        </w:rPr>
        <w:t>соответствовать приоритетам и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лям, определенным в стратегии социально-экономического развития Камча</w:t>
      </w:r>
      <w:r w:rsidRPr="00377343">
        <w:rPr>
          <w:sz w:val="28"/>
          <w:szCs w:val="28"/>
        </w:rPr>
        <w:t>т</w:t>
      </w:r>
      <w:r w:rsidRPr="00377343">
        <w:rPr>
          <w:sz w:val="28"/>
          <w:szCs w:val="28"/>
        </w:rPr>
        <w:t xml:space="preserve">ского края или в государственных программах Камчатского края, а также </w:t>
      </w:r>
      <w:r w:rsidR="00BF3042" w:rsidRPr="00377343">
        <w:rPr>
          <w:sz w:val="28"/>
          <w:szCs w:val="28"/>
        </w:rPr>
        <w:t xml:space="preserve">быть включены в программу комплексного развития систем коммунальной </w:t>
      </w:r>
      <w:r w:rsidR="00BF3042" w:rsidRPr="00377343">
        <w:rPr>
          <w:sz w:val="28"/>
          <w:szCs w:val="28"/>
        </w:rPr>
        <w:lastRenderedPageBreak/>
        <w:t>инфраструктуры, транспортной инфраструктуры муниципальных образов</w:t>
      </w:r>
      <w:r w:rsidR="00BF3042" w:rsidRPr="00377343">
        <w:rPr>
          <w:sz w:val="28"/>
          <w:szCs w:val="28"/>
        </w:rPr>
        <w:t>а</w:t>
      </w:r>
      <w:r w:rsidR="00BF3042" w:rsidRPr="00377343">
        <w:rPr>
          <w:sz w:val="28"/>
          <w:szCs w:val="28"/>
        </w:rPr>
        <w:t>ний Камчатского края.»;</w:t>
      </w:r>
      <w:proofErr w:type="gramEnd"/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2) статью 4 изложить в следующей редакции: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«Статья 4. Критерии, которым должен соответствовать инвестицио</w:t>
      </w:r>
      <w:r w:rsidRPr="00377343">
        <w:rPr>
          <w:sz w:val="28"/>
          <w:szCs w:val="28"/>
        </w:rPr>
        <w:t>н</w:t>
      </w:r>
      <w:r w:rsidRPr="00377343">
        <w:rPr>
          <w:sz w:val="28"/>
          <w:szCs w:val="28"/>
        </w:rPr>
        <w:t xml:space="preserve">ный проект </w:t>
      </w:r>
      <w:r w:rsidR="004D5283">
        <w:rPr>
          <w:sz w:val="28"/>
          <w:szCs w:val="28"/>
        </w:rPr>
        <w:t xml:space="preserve">для </w:t>
      </w:r>
      <w:r w:rsidR="001A075A" w:rsidRPr="00377343">
        <w:rPr>
          <w:sz w:val="28"/>
          <w:szCs w:val="28"/>
        </w:rPr>
        <w:t xml:space="preserve">признания масштабным инвестиционным проектом в целях </w:t>
      </w:r>
      <w:r w:rsidRPr="00377343">
        <w:rPr>
          <w:sz w:val="28"/>
          <w:szCs w:val="28"/>
        </w:rPr>
        <w:t xml:space="preserve"> предоставления земельного участка в аренду юридичес</w:t>
      </w:r>
      <w:r w:rsidR="001A075A" w:rsidRPr="00377343">
        <w:rPr>
          <w:sz w:val="28"/>
          <w:szCs w:val="28"/>
        </w:rPr>
        <w:t>кому лицу без пров</w:t>
      </w:r>
      <w:r w:rsidR="001A075A" w:rsidRPr="00377343">
        <w:rPr>
          <w:sz w:val="28"/>
          <w:szCs w:val="28"/>
        </w:rPr>
        <w:t>е</w:t>
      </w:r>
      <w:r w:rsidR="001A075A" w:rsidRPr="00377343">
        <w:rPr>
          <w:sz w:val="28"/>
          <w:szCs w:val="28"/>
        </w:rPr>
        <w:t xml:space="preserve">дения торгов 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 xml:space="preserve">1. </w:t>
      </w:r>
      <w:proofErr w:type="gramStart"/>
      <w:r w:rsidR="00387CB3" w:rsidRPr="00377343">
        <w:rPr>
          <w:sz w:val="28"/>
          <w:szCs w:val="28"/>
        </w:rPr>
        <w:t>Для признания масштабным инвестиционным проектом в целях</w:t>
      </w:r>
      <w:r w:rsidRPr="00377343">
        <w:rPr>
          <w:sz w:val="28"/>
          <w:szCs w:val="28"/>
        </w:rPr>
        <w:t xml:space="preserve"> предоставления земельного участка в аренду юридическому лицу без пров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 xml:space="preserve">дения торгов </w:t>
      </w:r>
      <w:r w:rsidR="00387CB3" w:rsidRPr="00377343">
        <w:rPr>
          <w:sz w:val="28"/>
          <w:szCs w:val="28"/>
        </w:rPr>
        <w:t>для</w:t>
      </w:r>
      <w:r w:rsidRPr="00377343">
        <w:rPr>
          <w:sz w:val="28"/>
          <w:szCs w:val="28"/>
        </w:rPr>
        <w:t xml:space="preserve"> реализации</w:t>
      </w:r>
      <w:proofErr w:type="gramEnd"/>
      <w:r w:rsidRPr="00377343">
        <w:rPr>
          <w:sz w:val="28"/>
          <w:szCs w:val="28"/>
        </w:rPr>
        <w:t xml:space="preserve"> этого проекта </w:t>
      </w:r>
      <w:r w:rsidR="00E9177C" w:rsidRPr="00377343">
        <w:rPr>
          <w:sz w:val="28"/>
          <w:szCs w:val="28"/>
        </w:rPr>
        <w:t>и</w:t>
      </w:r>
      <w:r w:rsidR="00387CB3" w:rsidRPr="00377343">
        <w:rPr>
          <w:sz w:val="28"/>
          <w:szCs w:val="28"/>
        </w:rPr>
        <w:t xml:space="preserve">нвестиционный проект </w:t>
      </w:r>
      <w:r w:rsidRPr="00377343">
        <w:rPr>
          <w:sz w:val="28"/>
          <w:szCs w:val="28"/>
        </w:rPr>
        <w:t xml:space="preserve">должен одновременно соответствовать следующим критериям: 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1) соответствие приоритетам, целям и задачам, определенным в док</w:t>
      </w:r>
      <w:r w:rsidRPr="00377343">
        <w:rPr>
          <w:sz w:val="28"/>
          <w:szCs w:val="28"/>
        </w:rPr>
        <w:t>у</w:t>
      </w:r>
      <w:r w:rsidRPr="00377343">
        <w:rPr>
          <w:sz w:val="28"/>
          <w:szCs w:val="28"/>
        </w:rPr>
        <w:t>ментах стратегического планирования Камчатского края, в документах стр</w:t>
      </w:r>
      <w:r w:rsidRPr="00377343">
        <w:rPr>
          <w:sz w:val="28"/>
          <w:szCs w:val="28"/>
        </w:rPr>
        <w:t>а</w:t>
      </w:r>
      <w:r w:rsidRPr="00377343">
        <w:rPr>
          <w:sz w:val="28"/>
          <w:szCs w:val="28"/>
        </w:rPr>
        <w:t>тегического планирования и (или) программах комплексного социально-экономического раз</w:t>
      </w:r>
      <w:bookmarkStart w:id="2" w:name="_GoBack"/>
      <w:bookmarkEnd w:id="2"/>
      <w:r w:rsidRPr="00377343">
        <w:rPr>
          <w:sz w:val="28"/>
          <w:szCs w:val="28"/>
        </w:rPr>
        <w:t>вития муниципального образования в Камчатском крае, на территории которого планируется осуществить реализацию этого проекта;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2) согласованность с документами территориального планирования р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гионального или муниципального уровня и (или) документацией по план</w:t>
      </w:r>
      <w:r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ровке территории;</w:t>
      </w:r>
    </w:p>
    <w:p w:rsidR="00FD638F" w:rsidRPr="00377343" w:rsidRDefault="00FD638F" w:rsidP="00FD638F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3) наличие объема инвестиций не менее значений:</w:t>
      </w:r>
    </w:p>
    <w:p w:rsidR="0002468A" w:rsidRPr="0002468A" w:rsidRDefault="0002468A" w:rsidP="00FD638F">
      <w:pPr>
        <w:ind w:firstLine="709"/>
        <w:jc w:val="both"/>
        <w:rPr>
          <w:sz w:val="22"/>
          <w:szCs w:val="22"/>
        </w:rPr>
      </w:pPr>
    </w:p>
    <w:p w:rsidR="00377343" w:rsidRDefault="00377343" w:rsidP="00637CA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377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51"/>
        <w:gridCol w:w="2410"/>
        <w:gridCol w:w="4616"/>
      </w:tblGrid>
      <w:tr w:rsidR="00FD638F" w:rsidRPr="00377343" w:rsidTr="00377343">
        <w:tc>
          <w:tcPr>
            <w:tcW w:w="5591" w:type="dxa"/>
            <w:vMerge w:val="restart"/>
            <w:vAlign w:val="center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экономической деятельности/ иные виды деятельности</w:t>
            </w:r>
          </w:p>
        </w:tc>
        <w:tc>
          <w:tcPr>
            <w:tcW w:w="9577" w:type="dxa"/>
            <w:gridSpan w:val="3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Группы муниципальных образований в Камчатском крае</w:t>
            </w:r>
          </w:p>
        </w:tc>
      </w:tr>
      <w:tr w:rsidR="00FD638F" w:rsidRPr="00377343" w:rsidTr="00377343">
        <w:tc>
          <w:tcPr>
            <w:tcW w:w="5591" w:type="dxa"/>
            <w:vMerge/>
          </w:tcPr>
          <w:p w:rsidR="00FD638F" w:rsidRPr="00377343" w:rsidRDefault="00FD638F" w:rsidP="00637CA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</w:tr>
      <w:tr w:rsidR="00FD638F" w:rsidRPr="00377343" w:rsidTr="00377343">
        <w:tc>
          <w:tcPr>
            <w:tcW w:w="5591" w:type="dxa"/>
            <w:vAlign w:val="center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38F" w:rsidRPr="00377343" w:rsidRDefault="00FD638F" w:rsidP="00377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ской округ; Елизо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ский муниципал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ный район; Вил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чинский городской округ</w:t>
            </w:r>
          </w:p>
        </w:tc>
        <w:tc>
          <w:tcPr>
            <w:tcW w:w="2410" w:type="dxa"/>
          </w:tcPr>
          <w:p w:rsidR="00FD638F" w:rsidRPr="00377343" w:rsidRDefault="00FD638F" w:rsidP="00377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Усть-Большерецкий муниципальный район; Милько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ский муниципал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ный район</w:t>
            </w:r>
          </w:p>
        </w:tc>
        <w:tc>
          <w:tcPr>
            <w:tcW w:w="4616" w:type="dxa"/>
          </w:tcPr>
          <w:p w:rsidR="00FD638F" w:rsidRPr="00377343" w:rsidRDefault="00FD638F" w:rsidP="00377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муниципальный район; Быстринский муниципальный район; Соболевский муниципальный район; Усть-Камчатский муниципальный район; Карагинский муниципальный район; Олюторский муниципальный район; Пенжинский муниципальный район; Тигильский муниципальный район; городской округ </w:t>
            </w:r>
            <w:r w:rsidR="003773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поселок Палана</w:t>
            </w:r>
            <w:r w:rsidR="00377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30,0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природных ресурсов </w:t>
            </w:r>
            <w:hyperlink w:anchor="P120" w:history="1">
              <w:r w:rsidRPr="0037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20,0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  <w:hyperlink w:anchor="P121" w:history="1">
              <w:r w:rsidRPr="0037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производства, кроме обр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ботки древесины и производства изделий из дерева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30,0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древесины и производство изд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лий из дерева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150,0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150,0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150,0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20,0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гостиниц, объектов познав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тельного, делового, этнокультурного, лече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но-оздоровительного, физкультурно-спортивного и иного назначения, создава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мых в целях организации туристской инфр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структуры и/или предоставления туристских услуг</w:t>
            </w:r>
          </w:p>
        </w:tc>
        <w:tc>
          <w:tcPr>
            <w:tcW w:w="2551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4616" w:type="dxa"/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</w:tr>
      <w:tr w:rsidR="00FD638F" w:rsidRPr="00377343" w:rsidTr="00377343">
        <w:tc>
          <w:tcPr>
            <w:tcW w:w="5591" w:type="dxa"/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поддержки суб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hyperlink w:anchor="P122" w:history="1">
              <w:r w:rsidRPr="0037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551" w:type="dxa"/>
          </w:tcPr>
          <w:p w:rsidR="00FD638F" w:rsidRPr="00377343" w:rsidRDefault="00FD638F" w:rsidP="00E91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  <w:tc>
          <w:tcPr>
            <w:tcW w:w="2410" w:type="dxa"/>
          </w:tcPr>
          <w:p w:rsidR="00FD638F" w:rsidRPr="00377343" w:rsidRDefault="00E9177C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38F" w:rsidRPr="00377343">
              <w:rPr>
                <w:rFonts w:ascii="Times New Roman" w:hAnsi="Times New Roman" w:cs="Times New Roman"/>
                <w:sz w:val="28"/>
                <w:szCs w:val="28"/>
              </w:rPr>
              <w:t>0,0 млн. руб.</w:t>
            </w:r>
          </w:p>
        </w:tc>
        <w:tc>
          <w:tcPr>
            <w:tcW w:w="4616" w:type="dxa"/>
          </w:tcPr>
          <w:p w:rsidR="00FD638F" w:rsidRPr="00377343" w:rsidRDefault="00E9177C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38F" w:rsidRPr="00377343">
              <w:rPr>
                <w:rFonts w:ascii="Times New Roman" w:hAnsi="Times New Roman" w:cs="Times New Roman"/>
                <w:sz w:val="28"/>
                <w:szCs w:val="28"/>
              </w:rPr>
              <w:t>0,0 млн. руб.</w:t>
            </w:r>
          </w:p>
        </w:tc>
      </w:tr>
      <w:tr w:rsidR="00FD638F" w:rsidRPr="00377343" w:rsidTr="00377343">
        <w:tc>
          <w:tcPr>
            <w:tcW w:w="5591" w:type="dxa"/>
            <w:tcBorders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  <w:proofErr w:type="gramStart"/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proofErr w:type="gramStart"/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7734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30,0 млн. руб.</w:t>
            </w:r>
          </w:p>
        </w:tc>
      </w:tr>
      <w:tr w:rsidR="00FD638F" w:rsidRPr="00377343" w:rsidTr="0037734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Образование общее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  <w:tr w:rsidR="00FD638F" w:rsidRPr="00377343" w:rsidTr="0037734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38F" w:rsidRPr="00377343" w:rsidRDefault="00FD638F" w:rsidP="00637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Деятельность лечебно-профилактических о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100,0 млн.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  <w:tr w:rsidR="00FD638F" w:rsidRPr="00377343" w:rsidTr="0037734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38F" w:rsidRPr="00377343" w:rsidRDefault="00FD638F" w:rsidP="00637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объектов, парков культуры и отдыха и тематических парков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50,0 млн.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30,0 млн. руб.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FD638F" w:rsidRPr="00377343" w:rsidRDefault="00FD638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sz w:val="28"/>
                <w:szCs w:val="28"/>
              </w:rPr>
              <w:t>10,0 млн. руб.</w:t>
            </w:r>
          </w:p>
        </w:tc>
      </w:tr>
    </w:tbl>
    <w:p w:rsidR="00377343" w:rsidRDefault="00377343" w:rsidP="00FD638F">
      <w:pPr>
        <w:ind w:firstLine="709"/>
        <w:jc w:val="both"/>
        <w:rPr>
          <w:sz w:val="28"/>
          <w:szCs w:val="28"/>
        </w:rPr>
        <w:sectPr w:rsidR="00377343" w:rsidSect="00377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38F" w:rsidRPr="0096555C" w:rsidRDefault="00FD638F" w:rsidP="00FD638F">
      <w:pPr>
        <w:ind w:firstLine="709"/>
        <w:jc w:val="both"/>
        <w:rPr>
          <w:sz w:val="28"/>
          <w:szCs w:val="28"/>
        </w:rPr>
      </w:pPr>
      <w:r w:rsidRPr="0096555C">
        <w:rPr>
          <w:sz w:val="28"/>
          <w:szCs w:val="28"/>
        </w:rPr>
        <w:lastRenderedPageBreak/>
        <w:t>--------------------------------</w:t>
      </w:r>
    </w:p>
    <w:p w:rsidR="00FD638F" w:rsidRPr="00D52ED9" w:rsidRDefault="00FD638F" w:rsidP="00FD638F">
      <w:pPr>
        <w:ind w:firstLine="709"/>
        <w:jc w:val="both"/>
        <w:rPr>
          <w:sz w:val="24"/>
          <w:szCs w:val="24"/>
        </w:rPr>
      </w:pPr>
      <w:bookmarkStart w:id="3" w:name="P120"/>
      <w:bookmarkEnd w:id="3"/>
      <w:r w:rsidRPr="00D52ED9">
        <w:rPr>
          <w:sz w:val="24"/>
          <w:szCs w:val="24"/>
        </w:rPr>
        <w:t>&lt;*&gt; освоение природных ресурсов включает в себя использование водных ресу</w:t>
      </w:r>
      <w:r w:rsidRPr="00D52ED9">
        <w:rPr>
          <w:sz w:val="24"/>
          <w:szCs w:val="24"/>
        </w:rPr>
        <w:t>р</w:t>
      </w:r>
      <w:r w:rsidRPr="00D52ED9">
        <w:rPr>
          <w:sz w:val="24"/>
          <w:szCs w:val="24"/>
        </w:rPr>
        <w:t>сов, добычу общераспространенных полезных ископаемых;</w:t>
      </w:r>
    </w:p>
    <w:p w:rsidR="00FD638F" w:rsidRPr="00D52ED9" w:rsidRDefault="00FD638F" w:rsidP="00FD638F">
      <w:pPr>
        <w:ind w:firstLine="709"/>
        <w:jc w:val="both"/>
        <w:rPr>
          <w:sz w:val="24"/>
          <w:szCs w:val="24"/>
        </w:rPr>
      </w:pPr>
      <w:bookmarkStart w:id="4" w:name="P121"/>
      <w:bookmarkEnd w:id="4"/>
      <w:r w:rsidRPr="00D52ED9">
        <w:rPr>
          <w:sz w:val="24"/>
          <w:szCs w:val="24"/>
        </w:rPr>
        <w:t>&lt;**&gt; добыча полезных ископаемых включает в себя добычу и переработку твердых полезных ископаемых и углеводородного сырья (кроме общераспространенных полезных ископаемых);</w:t>
      </w:r>
    </w:p>
    <w:p w:rsidR="00FD638F" w:rsidRPr="00D52ED9" w:rsidRDefault="00FD638F" w:rsidP="00FD638F">
      <w:pPr>
        <w:ind w:firstLine="709"/>
        <w:jc w:val="both"/>
        <w:rPr>
          <w:sz w:val="24"/>
          <w:szCs w:val="24"/>
        </w:rPr>
      </w:pPr>
      <w:bookmarkStart w:id="5" w:name="P122"/>
      <w:bookmarkEnd w:id="5"/>
      <w:r w:rsidRPr="00D52ED9">
        <w:rPr>
          <w:sz w:val="24"/>
          <w:szCs w:val="24"/>
        </w:rPr>
        <w:t>&lt;***&gt; создание инфраструктуры поддержки субъектов малого и среднего предпр</w:t>
      </w:r>
      <w:r w:rsidRPr="00D52ED9">
        <w:rPr>
          <w:sz w:val="24"/>
          <w:szCs w:val="24"/>
        </w:rPr>
        <w:t>и</w:t>
      </w:r>
      <w:r w:rsidRPr="00D52ED9">
        <w:rPr>
          <w:sz w:val="24"/>
          <w:szCs w:val="24"/>
        </w:rPr>
        <w:t xml:space="preserve">нимательства включает в себя создание объектов, предусмотренных </w:t>
      </w:r>
      <w:hyperlink r:id="rId7" w:history="1">
        <w:r w:rsidRPr="00D52ED9">
          <w:rPr>
            <w:sz w:val="24"/>
            <w:szCs w:val="24"/>
          </w:rPr>
          <w:t>частью 2 статьи 15</w:t>
        </w:r>
      </w:hyperlink>
      <w:r w:rsidRPr="00D52ED9">
        <w:rPr>
          <w:sz w:val="24"/>
          <w:szCs w:val="24"/>
        </w:rPr>
        <w:t xml:space="preserve"> Федерального закона от 24.07.2007 № 209-ФЗ «О развитии малого и среднего предприн</w:t>
      </w:r>
      <w:r w:rsidRPr="00D52ED9">
        <w:rPr>
          <w:sz w:val="24"/>
          <w:szCs w:val="24"/>
        </w:rPr>
        <w:t>и</w:t>
      </w:r>
      <w:r w:rsidRPr="00D52ED9">
        <w:rPr>
          <w:sz w:val="24"/>
          <w:szCs w:val="24"/>
        </w:rPr>
        <w:t>мательства в Российской Федерации</w:t>
      </w:r>
      <w:r w:rsidR="00E9177C" w:rsidRPr="00D52ED9">
        <w:rPr>
          <w:sz w:val="24"/>
          <w:szCs w:val="24"/>
        </w:rPr>
        <w:t>»</w:t>
      </w:r>
      <w:r w:rsidRPr="00D52ED9">
        <w:rPr>
          <w:sz w:val="24"/>
          <w:szCs w:val="24"/>
        </w:rPr>
        <w:t>.</w:t>
      </w:r>
    </w:p>
    <w:p w:rsidR="00FD638F" w:rsidRPr="0002468A" w:rsidRDefault="00FD638F" w:rsidP="00FD638F">
      <w:pPr>
        <w:ind w:firstLine="709"/>
        <w:rPr>
          <w:b/>
          <w:sz w:val="24"/>
          <w:szCs w:val="24"/>
        </w:rPr>
      </w:pPr>
    </w:p>
    <w:p w:rsidR="00FD638F" w:rsidRPr="00377343" w:rsidRDefault="00FD638F" w:rsidP="00FD638F">
      <w:pPr>
        <w:ind w:firstLine="709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 xml:space="preserve">Статья 2 </w:t>
      </w:r>
    </w:p>
    <w:p w:rsidR="00FD638F" w:rsidRPr="00377343" w:rsidRDefault="00FD638F" w:rsidP="00FD638F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7343">
        <w:rPr>
          <w:rFonts w:ascii="Times New Roman" w:hAnsi="Times New Roman"/>
          <w:color w:val="000000"/>
          <w:sz w:val="28"/>
          <w:szCs w:val="28"/>
        </w:rPr>
        <w:t>Настоящий Закон вступает в силу через 10 дней после дня его офиц</w:t>
      </w:r>
      <w:r w:rsidRPr="00377343">
        <w:rPr>
          <w:rFonts w:ascii="Times New Roman" w:hAnsi="Times New Roman"/>
          <w:color w:val="000000"/>
          <w:sz w:val="28"/>
          <w:szCs w:val="28"/>
        </w:rPr>
        <w:t>и</w:t>
      </w:r>
      <w:r w:rsidRPr="00377343">
        <w:rPr>
          <w:rFonts w:ascii="Times New Roman" w:hAnsi="Times New Roman"/>
          <w:color w:val="000000"/>
          <w:sz w:val="28"/>
          <w:szCs w:val="28"/>
        </w:rPr>
        <w:t>ального опубликования.</w:t>
      </w:r>
    </w:p>
    <w:p w:rsidR="00FD638F" w:rsidRDefault="00FD638F" w:rsidP="00FD638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ED9" w:rsidRPr="00D52ED9" w:rsidRDefault="00D52ED9" w:rsidP="00D52ED9">
      <w:pPr>
        <w:pStyle w:val="a3"/>
      </w:pPr>
    </w:p>
    <w:p w:rsidR="00FD638F" w:rsidRDefault="00FD638F" w:rsidP="00FD638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343" w:rsidTr="00377343">
        <w:tc>
          <w:tcPr>
            <w:tcW w:w="4785" w:type="dxa"/>
          </w:tcPr>
          <w:p w:rsidR="00377343" w:rsidRDefault="00377343" w:rsidP="00377343">
            <w:pPr>
              <w:rPr>
                <w:b/>
                <w:sz w:val="24"/>
                <w:szCs w:val="24"/>
              </w:rPr>
            </w:pPr>
            <w:r w:rsidRPr="00377343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786" w:type="dxa"/>
          </w:tcPr>
          <w:p w:rsidR="00377343" w:rsidRDefault="00377343" w:rsidP="00377343">
            <w:pPr>
              <w:jc w:val="right"/>
              <w:rPr>
                <w:b/>
                <w:sz w:val="24"/>
                <w:szCs w:val="24"/>
              </w:rPr>
            </w:pPr>
            <w:r w:rsidRPr="00377343">
              <w:rPr>
                <w:sz w:val="28"/>
                <w:szCs w:val="28"/>
              </w:rPr>
              <w:t>В.И. Илюхин</w:t>
            </w:r>
          </w:p>
        </w:tc>
      </w:tr>
    </w:tbl>
    <w:p w:rsidR="00FD638F" w:rsidRPr="00377343" w:rsidRDefault="00FD638F" w:rsidP="00377343">
      <w:pPr>
        <w:pStyle w:val="a3"/>
        <w:rPr>
          <w:rFonts w:ascii="Times New Roman" w:hAnsi="Times New Roman"/>
          <w:sz w:val="28"/>
          <w:szCs w:val="28"/>
        </w:rPr>
      </w:pPr>
      <w:r w:rsidRPr="00377343">
        <w:rPr>
          <w:rFonts w:ascii="Times New Roman" w:hAnsi="Times New Roman"/>
          <w:sz w:val="28"/>
          <w:szCs w:val="28"/>
        </w:rPr>
        <w:t xml:space="preserve"> </w:t>
      </w:r>
    </w:p>
    <w:sectPr w:rsidR="00FD638F" w:rsidRPr="0037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7AAF"/>
    <w:multiLevelType w:val="hybridMultilevel"/>
    <w:tmpl w:val="E25A1F76"/>
    <w:lvl w:ilvl="0" w:tplc="DAAA5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F"/>
    <w:rsid w:val="00013371"/>
    <w:rsid w:val="0002468A"/>
    <w:rsid w:val="00052F40"/>
    <w:rsid w:val="00077DE4"/>
    <w:rsid w:val="001A075A"/>
    <w:rsid w:val="00377343"/>
    <w:rsid w:val="00387CB3"/>
    <w:rsid w:val="004D5283"/>
    <w:rsid w:val="004F76AB"/>
    <w:rsid w:val="00545410"/>
    <w:rsid w:val="00616F8E"/>
    <w:rsid w:val="006C3DB2"/>
    <w:rsid w:val="00724191"/>
    <w:rsid w:val="009157D0"/>
    <w:rsid w:val="00AA3FEE"/>
    <w:rsid w:val="00BB7A29"/>
    <w:rsid w:val="00BF3042"/>
    <w:rsid w:val="00D52ED9"/>
    <w:rsid w:val="00D55040"/>
    <w:rsid w:val="00E9177C"/>
    <w:rsid w:val="00FD6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38F"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3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3">
    <w:name w:val="Стиль"/>
    <w:rsid w:val="00FD63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D638F"/>
    <w:rPr>
      <w:b/>
      <w:color w:val="000080"/>
      <w:sz w:val="20"/>
    </w:rPr>
  </w:style>
  <w:style w:type="paragraph" w:customStyle="1" w:styleId="a5">
    <w:name w:val="Прижатый влево"/>
    <w:basedOn w:val="a3"/>
    <w:next w:val="a3"/>
    <w:uiPriority w:val="99"/>
    <w:rsid w:val="00FD638F"/>
    <w:pPr>
      <w:ind w:firstLine="0"/>
      <w:jc w:val="left"/>
    </w:pPr>
  </w:style>
  <w:style w:type="paragraph" w:customStyle="1" w:styleId="ConsPlusNormal">
    <w:name w:val="ConsPlusNormal"/>
    <w:rsid w:val="00FD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7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38F"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3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3">
    <w:name w:val="Стиль"/>
    <w:rsid w:val="00FD63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D638F"/>
    <w:rPr>
      <w:b/>
      <w:color w:val="000080"/>
      <w:sz w:val="20"/>
    </w:rPr>
  </w:style>
  <w:style w:type="paragraph" w:customStyle="1" w:styleId="a5">
    <w:name w:val="Прижатый влево"/>
    <w:basedOn w:val="a3"/>
    <w:next w:val="a3"/>
    <w:uiPriority w:val="99"/>
    <w:rsid w:val="00FD638F"/>
    <w:pPr>
      <w:ind w:firstLine="0"/>
      <w:jc w:val="left"/>
    </w:pPr>
  </w:style>
  <w:style w:type="paragraph" w:customStyle="1" w:styleId="ConsPlusNormal">
    <w:name w:val="ConsPlusNormal"/>
    <w:rsid w:val="00FD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7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1E1CC5E6DCC53D5D3E60FCF23644AE47532B7D25042B3321BE9B3A84DE307E68BDD19DkCZ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Лескина Оксана Вадимовна</cp:lastModifiedBy>
  <cp:revision>9</cp:revision>
  <cp:lastPrinted>2017-10-04T00:00:00Z</cp:lastPrinted>
  <dcterms:created xsi:type="dcterms:W3CDTF">2017-09-22T02:25:00Z</dcterms:created>
  <dcterms:modified xsi:type="dcterms:W3CDTF">2017-10-05T06:13:00Z</dcterms:modified>
</cp:coreProperties>
</file>