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AC722B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AC722B" w:rsidP="003B4467">
            <w:pPr>
              <w:adjustRightInd w:val="0"/>
              <w:jc w:val="both"/>
              <w:outlineLvl w:val="0"/>
              <w:rPr>
                <w:szCs w:val="28"/>
              </w:rPr>
            </w:pPr>
            <w:r w:rsidRPr="00AC722B">
              <w:rPr>
                <w:rFonts w:eastAsia="Calibri"/>
                <w:szCs w:val="28"/>
              </w:rPr>
              <w:t xml:space="preserve">О внесении изменений в приложения 5-9 к </w:t>
            </w:r>
            <w:r w:rsidRPr="00AC722B">
              <w:rPr>
                <w:rFonts w:eastAsia="Calibri"/>
                <w:bCs/>
                <w:szCs w:val="28"/>
              </w:rPr>
              <w:t>постановлению Региональной службы по тарифам и ценам Камчатского края от 18.12.2018 № 397 «</w:t>
            </w:r>
            <w:r w:rsidRPr="00AC722B">
              <w:rPr>
                <w:rFonts w:eastAsia="Calibri"/>
                <w:szCs w:val="28"/>
              </w:rPr>
              <w:t xml:space="preserve">Об утверждении тарифов в сфере теплоснабжения </w:t>
            </w:r>
            <w:r w:rsidRPr="00AC722B">
              <w:rPr>
                <w:rFonts w:eastAsia="Calibri"/>
                <w:bCs/>
                <w:szCs w:val="28"/>
              </w:rPr>
              <w:t xml:space="preserve">МУП ПКГО «ТЭСК» </w:t>
            </w:r>
            <w:r w:rsidRPr="00AC722B">
              <w:rPr>
                <w:rFonts w:eastAsia="Calibri"/>
                <w:szCs w:val="28"/>
              </w:rPr>
              <w:t>на территории</w:t>
            </w:r>
            <w:r w:rsidRPr="00AC722B">
              <w:rPr>
                <w:rFonts w:eastAsia="Calibri"/>
                <w:bCs/>
                <w:kern w:val="36"/>
                <w:szCs w:val="28"/>
              </w:rPr>
              <w:t xml:space="preserve"> </w:t>
            </w:r>
            <w:r w:rsidRPr="00AC722B">
              <w:rPr>
                <w:rFonts w:eastAsia="Calibri"/>
                <w:bCs/>
                <w:szCs w:val="28"/>
              </w:rPr>
              <w:t xml:space="preserve">Петропавловск-Камчатского </w:t>
            </w:r>
            <w:r w:rsidRPr="00AC722B">
              <w:rPr>
                <w:rFonts w:eastAsia="Calibri"/>
                <w:szCs w:val="28"/>
              </w:rPr>
              <w:t>городского округа</w:t>
            </w:r>
            <w:r w:rsidRPr="00AC722B">
              <w:rPr>
                <w:rFonts w:eastAsia="Calibri"/>
                <w:bCs/>
                <w:kern w:val="36"/>
                <w:szCs w:val="28"/>
              </w:rPr>
              <w:t xml:space="preserve">, </w:t>
            </w:r>
            <w:r w:rsidRPr="00AC722B">
              <w:rPr>
                <w:rFonts w:eastAsia="Calibri"/>
                <w:bCs/>
                <w:szCs w:val="28"/>
              </w:rPr>
              <w:t>на 2019-2023 годы»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EC6A99" w:rsidRDefault="00EC6A99" w:rsidP="00EC6A99">
      <w:pPr>
        <w:suppressAutoHyphens/>
        <w:adjustRightInd w:val="0"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B4467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C722B">
        <w:rPr>
          <w:szCs w:val="28"/>
          <w:lang w:val="en-US"/>
        </w:rPr>
        <w:t>XX</w:t>
      </w:r>
      <w:r w:rsidR="00AC722B">
        <w:rPr>
          <w:szCs w:val="28"/>
        </w:rPr>
        <w:t>.12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 w:rsidR="00AC722B">
        <w:rPr>
          <w:szCs w:val="28"/>
          <w:lang w:val="en-US"/>
        </w:rPr>
        <w:t>XX</w:t>
      </w:r>
      <w:r>
        <w:rPr>
          <w:szCs w:val="28"/>
        </w:rPr>
        <w:t>,</w:t>
      </w:r>
      <w:r w:rsidRPr="00D6139C">
        <w:rPr>
          <w:szCs w:val="28"/>
        </w:rPr>
        <w:t xml:space="preserve"> </w:t>
      </w:r>
      <w:r w:rsidRPr="00BF231A">
        <w:rPr>
          <w:szCs w:val="28"/>
        </w:rPr>
        <w:t xml:space="preserve">на основании обращения </w:t>
      </w:r>
      <w:r>
        <w:rPr>
          <w:szCs w:val="28"/>
        </w:rPr>
        <w:t>МУП «ТЭСК</w:t>
      </w:r>
      <w:r>
        <w:rPr>
          <w:bCs/>
          <w:szCs w:val="28"/>
        </w:rPr>
        <w:t>»</w:t>
      </w:r>
      <w:r w:rsidRPr="00BF231A">
        <w:rPr>
          <w:szCs w:val="28"/>
        </w:rPr>
        <w:t xml:space="preserve"> от </w:t>
      </w:r>
      <w:r>
        <w:rPr>
          <w:szCs w:val="28"/>
        </w:rPr>
        <w:t>29.04.2021 № 987</w:t>
      </w:r>
      <w:r w:rsidRPr="00147DB2">
        <w:rPr>
          <w:szCs w:val="28"/>
        </w:rPr>
        <w:t xml:space="preserve"> (вх. от </w:t>
      </w:r>
      <w:r>
        <w:rPr>
          <w:szCs w:val="28"/>
        </w:rPr>
        <w:t>29</w:t>
      </w:r>
      <w:r w:rsidRPr="00147DB2">
        <w:rPr>
          <w:szCs w:val="28"/>
        </w:rPr>
        <w:t>.04.2021 № 90/</w:t>
      </w:r>
      <w:r>
        <w:rPr>
          <w:szCs w:val="28"/>
        </w:rPr>
        <w:t>1425</w:t>
      </w:r>
      <w:r w:rsidRPr="00147DB2">
        <w:rPr>
          <w:szCs w:val="28"/>
        </w:rPr>
        <w:t>)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EC6A99" w:rsidRPr="003B4467" w:rsidRDefault="00AC722B" w:rsidP="003B4467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54732">
        <w:rPr>
          <w:rFonts w:eastAsia="Calibri"/>
          <w:szCs w:val="28"/>
        </w:rPr>
        <w:t xml:space="preserve">Внести в приложения </w:t>
      </w:r>
      <w:r>
        <w:rPr>
          <w:szCs w:val="28"/>
        </w:rPr>
        <w:t>5</w:t>
      </w:r>
      <w:r w:rsidRPr="00854732">
        <w:rPr>
          <w:szCs w:val="28"/>
        </w:rPr>
        <w:t>-</w:t>
      </w:r>
      <w:r>
        <w:rPr>
          <w:szCs w:val="28"/>
        </w:rPr>
        <w:t>9</w:t>
      </w:r>
      <w:r w:rsidRPr="00854732">
        <w:rPr>
          <w:szCs w:val="28"/>
        </w:rPr>
        <w:t xml:space="preserve"> </w:t>
      </w:r>
      <w:r w:rsidRPr="00854732">
        <w:rPr>
          <w:rFonts w:eastAsia="Calibri"/>
          <w:szCs w:val="28"/>
        </w:rPr>
        <w:t xml:space="preserve">к </w:t>
      </w:r>
      <w:r w:rsidRPr="00854732">
        <w:rPr>
          <w:rFonts w:eastAsia="Calibri"/>
          <w:bCs/>
          <w:szCs w:val="28"/>
        </w:rPr>
        <w:t xml:space="preserve">постановлению Региональной службы по тарифам и ценам </w:t>
      </w:r>
      <w:r>
        <w:rPr>
          <w:rFonts w:eastAsia="Calibri"/>
          <w:bCs/>
          <w:szCs w:val="28"/>
        </w:rPr>
        <w:t>Камчатского края от 18.12.2018 № 397</w:t>
      </w:r>
      <w:r w:rsidRPr="00854732">
        <w:rPr>
          <w:rFonts w:eastAsia="Calibri"/>
          <w:bCs/>
          <w:szCs w:val="28"/>
        </w:rPr>
        <w:t xml:space="preserve"> </w:t>
      </w:r>
      <w:r w:rsidRPr="00413F31">
        <w:rPr>
          <w:rFonts w:eastAsia="Calibri"/>
          <w:bCs/>
          <w:szCs w:val="28"/>
        </w:rPr>
        <w:t>«</w:t>
      </w:r>
      <w:r w:rsidRPr="00854732">
        <w:rPr>
          <w:rFonts w:eastAsia="Calibri"/>
          <w:szCs w:val="28"/>
        </w:rPr>
        <w:t xml:space="preserve">Об утверждении тарифов в сфере теплоснабжения </w:t>
      </w:r>
      <w:r>
        <w:rPr>
          <w:rFonts w:eastAsia="Calibri"/>
          <w:bCs/>
          <w:szCs w:val="28"/>
        </w:rPr>
        <w:t>МУП ПКГО «</w:t>
      </w:r>
      <w:r w:rsidRPr="00854732">
        <w:rPr>
          <w:rFonts w:eastAsia="Calibri"/>
          <w:bCs/>
          <w:szCs w:val="28"/>
        </w:rPr>
        <w:t>Т</w:t>
      </w:r>
      <w:r>
        <w:rPr>
          <w:rFonts w:eastAsia="Calibri"/>
          <w:bCs/>
          <w:szCs w:val="28"/>
        </w:rPr>
        <w:t>ЭСК</w:t>
      </w:r>
      <w:r w:rsidRPr="00854732">
        <w:rPr>
          <w:rFonts w:eastAsia="Calibri"/>
          <w:bCs/>
          <w:szCs w:val="28"/>
        </w:rPr>
        <w:t xml:space="preserve">» </w:t>
      </w:r>
      <w:r w:rsidRPr="00854732">
        <w:rPr>
          <w:rFonts w:eastAsia="Calibri"/>
          <w:szCs w:val="28"/>
        </w:rPr>
        <w:t>на территории</w:t>
      </w:r>
      <w:r w:rsidRPr="00854732">
        <w:rPr>
          <w:rFonts w:eastAsia="Calibri"/>
          <w:bCs/>
          <w:kern w:val="36"/>
          <w:szCs w:val="28"/>
        </w:rPr>
        <w:t xml:space="preserve"> </w:t>
      </w:r>
      <w:r w:rsidRPr="00854732">
        <w:rPr>
          <w:rFonts w:eastAsia="Calibri"/>
          <w:bCs/>
          <w:szCs w:val="28"/>
        </w:rPr>
        <w:t xml:space="preserve">Петропавловск-Камчатского </w:t>
      </w:r>
      <w:r w:rsidRPr="00854732">
        <w:rPr>
          <w:rFonts w:eastAsia="Calibri"/>
          <w:szCs w:val="28"/>
        </w:rPr>
        <w:t>городского округа</w:t>
      </w:r>
      <w:r w:rsidRPr="00854732">
        <w:rPr>
          <w:rFonts w:eastAsia="Calibri"/>
          <w:bCs/>
          <w:kern w:val="36"/>
          <w:szCs w:val="28"/>
        </w:rPr>
        <w:t xml:space="preserve">, </w:t>
      </w:r>
      <w:r w:rsidRPr="00854732">
        <w:rPr>
          <w:rFonts w:eastAsia="Calibri"/>
          <w:bCs/>
          <w:szCs w:val="28"/>
        </w:rPr>
        <w:t>на 2019-2023 годы</w:t>
      </w:r>
      <w:r w:rsidRPr="00413F31">
        <w:rPr>
          <w:rFonts w:eastAsia="Calibri"/>
          <w:bCs/>
          <w:szCs w:val="28"/>
        </w:rPr>
        <w:t>»</w:t>
      </w:r>
      <w:r>
        <w:rPr>
          <w:rFonts w:eastAsia="Calibri"/>
          <w:bCs/>
          <w:szCs w:val="28"/>
        </w:rPr>
        <w:t xml:space="preserve"> изменения</w:t>
      </w:r>
      <w:r w:rsidRPr="00854732">
        <w:rPr>
          <w:szCs w:val="28"/>
        </w:rPr>
        <w:t>, изложив их в ред</w:t>
      </w:r>
      <w:r>
        <w:rPr>
          <w:szCs w:val="28"/>
        </w:rPr>
        <w:t>акции согласно приложениям 1-5</w:t>
      </w:r>
      <w:r w:rsidRPr="00854732">
        <w:rPr>
          <w:szCs w:val="28"/>
        </w:rPr>
        <w:t xml:space="preserve"> к настоящему постановлению</w:t>
      </w:r>
      <w:r w:rsidR="00EC6A99">
        <w:rPr>
          <w:bCs/>
          <w:szCs w:val="28"/>
        </w:rPr>
        <w:t>.</w:t>
      </w:r>
    </w:p>
    <w:p w:rsidR="00EC6A99" w:rsidRDefault="00EC6A99" w:rsidP="003B446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EC6A99" w:rsidRDefault="00EC6A99" w:rsidP="00E26A61">
            <w:pPr>
              <w:widowControl w:val="0"/>
              <w:tabs>
                <w:tab w:val="left" w:pos="5217"/>
              </w:tabs>
              <w:jc w:val="both"/>
              <w:rPr>
                <w:sz w:val="24"/>
              </w:rPr>
            </w:pPr>
            <w:r>
              <w:t>Приложение 1</w:t>
            </w:r>
          </w:p>
          <w:p w:rsidR="00EC6A99" w:rsidRDefault="00EC6A99" w:rsidP="00E26A61">
            <w:pPr>
              <w:widowControl w:val="0"/>
            </w:pPr>
            <w:r>
              <w:t>к постановлению Региональной службы</w:t>
            </w:r>
          </w:p>
          <w:p w:rsidR="00EC6A99" w:rsidRDefault="00EC6A99" w:rsidP="00E26A61">
            <w:pPr>
              <w:widowControl w:val="0"/>
            </w:pPr>
            <w:r>
              <w:t xml:space="preserve">по тарифам и ценам Камчатского края </w:t>
            </w:r>
          </w:p>
          <w:p w:rsidR="00EC6A99" w:rsidRPr="00AC722B" w:rsidRDefault="00C1754F" w:rsidP="00E26A61">
            <w:pPr>
              <w:widowControl w:val="0"/>
              <w:rPr>
                <w:sz w:val="22"/>
              </w:rPr>
            </w:pPr>
            <w:r>
              <w:t xml:space="preserve">от </w:t>
            </w:r>
            <w:r w:rsidR="00AC722B">
              <w:rPr>
                <w:lang w:val="en-US"/>
              </w:rPr>
              <w:t>XX</w:t>
            </w:r>
            <w:r w:rsidR="00EC6A99">
              <w:t>.1</w:t>
            </w:r>
            <w:r w:rsidR="00AC722B" w:rsidRPr="00AC722B">
              <w:t>2</w:t>
            </w:r>
            <w:r w:rsidR="00EC6A99">
              <w:t>.2021 №</w:t>
            </w:r>
            <w:r w:rsidR="00EC6A99" w:rsidRPr="00DF0FAC">
              <w:rPr>
                <w:szCs w:val="28"/>
              </w:rPr>
              <w:t xml:space="preserve"> </w:t>
            </w:r>
            <w:r w:rsidR="00AC722B">
              <w:rPr>
                <w:szCs w:val="28"/>
                <w:lang w:val="en-US"/>
              </w:rPr>
              <w:t>XXX</w:t>
            </w:r>
          </w:p>
          <w:p w:rsidR="00EC6A99" w:rsidRDefault="00EC6A99" w:rsidP="00E26A61">
            <w:pPr>
              <w:widowControl w:val="0"/>
              <w:tabs>
                <w:tab w:val="left" w:pos="5217"/>
              </w:tabs>
              <w:ind w:left="-3793"/>
              <w:jc w:val="both"/>
            </w:pPr>
          </w:p>
          <w:p w:rsidR="00AC722B" w:rsidRPr="00AC722B" w:rsidRDefault="00AC722B" w:rsidP="00AC722B">
            <w:pPr>
              <w:widowControl w:val="0"/>
              <w:tabs>
                <w:tab w:val="left" w:pos="5217"/>
              </w:tabs>
              <w:jc w:val="both"/>
            </w:pPr>
            <w:r w:rsidRPr="00AC722B">
              <w:t>«Приложение 5</w:t>
            </w:r>
          </w:p>
          <w:p w:rsidR="00AC722B" w:rsidRPr="00AC722B" w:rsidRDefault="00AC722B" w:rsidP="00AC722B">
            <w:pPr>
              <w:widowControl w:val="0"/>
              <w:tabs>
                <w:tab w:val="left" w:pos="5217"/>
              </w:tabs>
              <w:jc w:val="both"/>
            </w:pPr>
            <w:r w:rsidRPr="00AC722B">
              <w:t>к постановлению Региональной службы</w:t>
            </w:r>
          </w:p>
          <w:p w:rsidR="00AC722B" w:rsidRPr="00AC722B" w:rsidRDefault="00AC722B" w:rsidP="00AC722B">
            <w:pPr>
              <w:widowControl w:val="0"/>
              <w:tabs>
                <w:tab w:val="left" w:pos="5217"/>
              </w:tabs>
              <w:jc w:val="both"/>
            </w:pPr>
            <w:r w:rsidRPr="00AC722B">
              <w:t>по тарифам и ценам Камчатского края</w:t>
            </w:r>
          </w:p>
          <w:p w:rsidR="00EC6A99" w:rsidRDefault="00AC722B" w:rsidP="00AC722B">
            <w:pPr>
              <w:widowControl w:val="0"/>
              <w:tabs>
                <w:tab w:val="left" w:pos="5217"/>
              </w:tabs>
              <w:jc w:val="both"/>
            </w:pPr>
            <w:r w:rsidRPr="00AC722B">
              <w:t>от 18.12.2018 № 397</w:t>
            </w:r>
          </w:p>
        </w:tc>
      </w:tr>
    </w:tbl>
    <w:p w:rsidR="00EC6A99" w:rsidRDefault="00EC6A99" w:rsidP="00EC6A99">
      <w:pPr>
        <w:widowControl w:val="0"/>
        <w:tabs>
          <w:tab w:val="left" w:pos="5217"/>
        </w:tabs>
        <w:ind w:left="4111"/>
        <w:jc w:val="both"/>
      </w:pPr>
    </w:p>
    <w:p w:rsidR="00E26A61" w:rsidRDefault="00E26A61" w:rsidP="00E26A61">
      <w:pPr>
        <w:jc w:val="center"/>
      </w:pPr>
      <w:r>
        <w:rPr>
          <w:szCs w:val="28"/>
        </w:rPr>
        <w:t>Льготные</w:t>
      </w:r>
      <w:r w:rsidRPr="0004384B">
        <w:rPr>
          <w:szCs w:val="28"/>
        </w:rPr>
        <w:t xml:space="preserve"> тариф</w:t>
      </w:r>
      <w:r>
        <w:rPr>
          <w:szCs w:val="28"/>
        </w:rPr>
        <w:t>ы</w:t>
      </w:r>
      <w:r w:rsidRPr="0004384B">
        <w:rPr>
          <w:szCs w:val="28"/>
        </w:rPr>
        <w:t xml:space="preserve"> на тепловую энергию</w:t>
      </w:r>
      <w:r w:rsidRPr="00DA1986">
        <w:rPr>
          <w:szCs w:val="28"/>
        </w:rPr>
        <w:t xml:space="preserve"> </w:t>
      </w:r>
      <w:r w:rsidRPr="0004384B">
        <w:rPr>
          <w:szCs w:val="28"/>
        </w:rPr>
        <w:t xml:space="preserve">на нужды отопления, поставляемую </w:t>
      </w:r>
      <w:r>
        <w:rPr>
          <w:bCs/>
          <w:szCs w:val="28"/>
        </w:rPr>
        <w:t xml:space="preserve">МУП ПКГО «ТЭСК»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B61B16">
        <w:rPr>
          <w:bCs/>
          <w:szCs w:val="28"/>
        </w:rPr>
        <w:t>Петропавловск-Камчатского городского округа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>
        <w:t>на 2019-2023 годы</w:t>
      </w:r>
    </w:p>
    <w:p w:rsidR="00E26A61" w:rsidRDefault="00E26A61" w:rsidP="00E26A61">
      <w:pPr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748"/>
        <w:gridCol w:w="709"/>
        <w:gridCol w:w="709"/>
        <w:gridCol w:w="708"/>
        <w:gridCol w:w="533"/>
      </w:tblGrid>
      <w:tr w:rsidR="00E26A61" w:rsidRPr="00F27064" w:rsidTr="00E26A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26A61" w:rsidRPr="00F27064" w:rsidTr="00E26A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26A61" w:rsidRDefault="00E26A61" w:rsidP="00E26A61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E26A61" w:rsidRPr="0064421C" w:rsidRDefault="00E26A61" w:rsidP="00E26A61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E26A61" w:rsidRPr="0064421C" w:rsidTr="00E26A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6A61" w:rsidRPr="00FB38EB" w:rsidRDefault="00E26A61" w:rsidP="00E26A6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МУП ПКГО «ТЭСК»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0B76B5" w:rsidRDefault="00E26A61" w:rsidP="00E26A61">
            <w:pPr>
              <w:widowControl w:val="0"/>
              <w:ind w:left="36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ind w:left="36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4 250,00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3 900,00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86F29" w:rsidRDefault="00E26A61" w:rsidP="00E26A6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 w:rsidRPr="0054001E">
              <w:rPr>
                <w:sz w:val="24"/>
              </w:rPr>
              <w:t>3 900,00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rPr>
                <w:sz w:val="24"/>
              </w:rPr>
              <w:t>3 8</w:t>
            </w:r>
            <w:r w:rsidRPr="0054001E">
              <w:rPr>
                <w:sz w:val="24"/>
              </w:rPr>
              <w:t>00,00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4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125"/>
          <w:jc w:val="center"/>
        </w:trPr>
        <w:tc>
          <w:tcPr>
            <w:tcW w:w="711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FB38EB" w:rsidRDefault="00E26A61" w:rsidP="00E26A61">
            <w:pPr>
              <w:widowControl w:val="0"/>
              <w:jc w:val="center"/>
              <w:rPr>
                <w:sz w:val="18"/>
                <w:szCs w:val="18"/>
              </w:rPr>
            </w:pPr>
            <w:r w:rsidRPr="00FB38EB">
              <w:rPr>
                <w:sz w:val="18"/>
                <w:szCs w:val="18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3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</w:tbl>
    <w:p w:rsidR="00E26A61" w:rsidRPr="00BA4A6C" w:rsidRDefault="00E26A61" w:rsidP="00E26A61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E26A61" w:rsidRPr="00BA4A6C" w:rsidRDefault="00E26A61" w:rsidP="00E26A61">
      <w:pPr>
        <w:jc w:val="both"/>
        <w:rPr>
          <w:sz w:val="22"/>
          <w:szCs w:val="22"/>
        </w:rPr>
      </w:pPr>
    </w:p>
    <w:p w:rsidR="00E26A61" w:rsidRPr="00DA6D0B" w:rsidRDefault="00E26A61" w:rsidP="00E26A61">
      <w:pPr>
        <w:widowControl w:val="0"/>
        <w:tabs>
          <w:tab w:val="left" w:pos="9356"/>
        </w:tabs>
        <w:jc w:val="both"/>
        <w:rPr>
          <w:szCs w:val="28"/>
        </w:rPr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Pr="00DA6D0B">
        <w:rPr>
          <w:szCs w:val="28"/>
        </w:rPr>
        <w:t>».</w:t>
      </w:r>
    </w:p>
    <w:p w:rsidR="00E26A61" w:rsidRDefault="00E26A61" w:rsidP="00E26A61">
      <w:pPr>
        <w:widowControl w:val="0"/>
        <w:tabs>
          <w:tab w:val="left" w:pos="4140"/>
          <w:tab w:val="left" w:pos="4320"/>
        </w:tabs>
        <w:ind w:firstLine="709"/>
        <w:rPr>
          <w:szCs w:val="28"/>
        </w:rPr>
      </w:pPr>
    </w:p>
    <w:p w:rsidR="00E26A61" w:rsidRPr="001F76C5" w:rsidRDefault="00E26A61" w:rsidP="00E26A61">
      <w:pPr>
        <w:ind w:firstLine="4253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2</w:t>
      </w:r>
    </w:p>
    <w:p w:rsidR="00E26A61" w:rsidRPr="001F76C5" w:rsidRDefault="00E26A61" w:rsidP="00E26A61">
      <w:pPr>
        <w:widowControl w:val="0"/>
        <w:ind w:firstLine="4253"/>
      </w:pPr>
      <w:r w:rsidRPr="001F76C5">
        <w:t>к по</w:t>
      </w:r>
      <w:r>
        <w:t>становлению Региональной службы</w:t>
      </w:r>
    </w:p>
    <w:p w:rsidR="00E26A61" w:rsidRPr="001F76C5" w:rsidRDefault="00E26A61" w:rsidP="00E26A61">
      <w:pPr>
        <w:widowControl w:val="0"/>
        <w:ind w:firstLine="4253"/>
      </w:pPr>
      <w:r w:rsidRPr="001F76C5">
        <w:t xml:space="preserve">по тарифам и ценам Камчатского края </w:t>
      </w:r>
    </w:p>
    <w:p w:rsidR="00E26A61" w:rsidRPr="00AC722B" w:rsidRDefault="00E26A61" w:rsidP="00E26A61">
      <w:pPr>
        <w:widowControl w:val="0"/>
        <w:ind w:firstLine="4253"/>
        <w:rPr>
          <w:sz w:val="22"/>
        </w:rPr>
      </w:pPr>
      <w:r>
        <w:t xml:space="preserve">от </w:t>
      </w:r>
      <w:r>
        <w:rPr>
          <w:lang w:val="en-US"/>
        </w:rPr>
        <w:t>XX</w:t>
      </w:r>
      <w:r>
        <w:t>.1</w:t>
      </w:r>
      <w:r w:rsidRPr="00AC722B">
        <w:t>2</w:t>
      </w:r>
      <w:r>
        <w:t>.2021 №</w:t>
      </w:r>
      <w:r w:rsidRPr="00DF0FAC">
        <w:rPr>
          <w:szCs w:val="28"/>
        </w:rPr>
        <w:t xml:space="preserve"> </w:t>
      </w:r>
      <w:r>
        <w:rPr>
          <w:szCs w:val="28"/>
          <w:lang w:val="en-US"/>
        </w:rPr>
        <w:t>XXX</w:t>
      </w:r>
    </w:p>
    <w:p w:rsidR="00E26A61" w:rsidRDefault="00E26A61" w:rsidP="00E26A61">
      <w:pPr>
        <w:tabs>
          <w:tab w:val="left" w:pos="4140"/>
          <w:tab w:val="left" w:pos="4320"/>
        </w:tabs>
        <w:ind w:left="4320" w:firstLine="4253"/>
        <w:rPr>
          <w:szCs w:val="28"/>
        </w:rPr>
      </w:pPr>
    </w:p>
    <w:p w:rsidR="00E26A61" w:rsidRPr="0004384B" w:rsidRDefault="00E26A61" w:rsidP="00E26A61">
      <w:pPr>
        <w:ind w:left="4253" w:hanging="5"/>
        <w:rPr>
          <w:szCs w:val="28"/>
        </w:rPr>
      </w:pPr>
      <w:r>
        <w:rPr>
          <w:szCs w:val="28"/>
        </w:rPr>
        <w:t>«</w:t>
      </w:r>
      <w:r w:rsidRPr="0004384B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E26A61" w:rsidRDefault="00E26A61" w:rsidP="00E26A61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к пост</w:t>
      </w:r>
      <w:r>
        <w:rPr>
          <w:szCs w:val="28"/>
        </w:rPr>
        <w:t>ановлению Региональной службы</w:t>
      </w:r>
    </w:p>
    <w:p w:rsidR="00E26A61" w:rsidRPr="0004384B" w:rsidRDefault="00E26A61" w:rsidP="00E26A61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04384B">
        <w:rPr>
          <w:szCs w:val="28"/>
        </w:rPr>
        <w:t>по тарифам и ценам Камчатского края</w:t>
      </w:r>
    </w:p>
    <w:p w:rsidR="00E26A61" w:rsidRPr="0004384B" w:rsidRDefault="00E26A61" w:rsidP="00E26A61">
      <w:pPr>
        <w:tabs>
          <w:tab w:val="left" w:pos="4140"/>
          <w:tab w:val="left" w:pos="4320"/>
        </w:tabs>
        <w:ind w:left="4253" w:hanging="5"/>
        <w:rPr>
          <w:szCs w:val="28"/>
        </w:rPr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E26A61" w:rsidRDefault="00E26A61" w:rsidP="00E26A61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6A61" w:rsidRDefault="00E26A61" w:rsidP="00E26A61">
      <w:pPr>
        <w:jc w:val="center"/>
        <w:rPr>
          <w:szCs w:val="28"/>
        </w:rPr>
      </w:pPr>
      <w:r>
        <w:rPr>
          <w:szCs w:val="28"/>
        </w:rPr>
        <w:t>Льготные</w:t>
      </w:r>
      <w:r w:rsidRPr="0004384B">
        <w:rPr>
          <w:szCs w:val="28"/>
        </w:rPr>
        <w:t xml:space="preserve"> </w:t>
      </w:r>
      <w:r w:rsidRPr="00D62AB1">
        <w:rPr>
          <w:szCs w:val="28"/>
        </w:rPr>
        <w:t xml:space="preserve">тарифы </w:t>
      </w:r>
      <w:r w:rsidRPr="00D62AB1">
        <w:t xml:space="preserve">на </w:t>
      </w:r>
      <w:r w:rsidRPr="00D62AB1">
        <w:rPr>
          <w:szCs w:val="28"/>
        </w:rPr>
        <w:t>нужды горячего водоснабжения</w:t>
      </w:r>
      <w:r w:rsidRPr="00D62AB1">
        <w:rPr>
          <w:bCs/>
          <w:szCs w:val="28"/>
        </w:rPr>
        <w:t xml:space="preserve"> в открытой системе</w:t>
      </w:r>
      <w:r>
        <w:rPr>
          <w:bCs/>
          <w:szCs w:val="28"/>
        </w:rPr>
        <w:t xml:space="preserve"> теплоснабжения</w:t>
      </w:r>
      <w:r w:rsidRPr="0004384B">
        <w:rPr>
          <w:szCs w:val="28"/>
        </w:rPr>
        <w:t>,</w:t>
      </w:r>
      <w:r>
        <w:rPr>
          <w:szCs w:val="28"/>
        </w:rPr>
        <w:t xml:space="preserve"> </w:t>
      </w:r>
      <w:r w:rsidRPr="0004384B">
        <w:rPr>
          <w:szCs w:val="28"/>
        </w:rPr>
        <w:t xml:space="preserve">поставляемую </w:t>
      </w:r>
      <w:r>
        <w:rPr>
          <w:bCs/>
          <w:szCs w:val="28"/>
        </w:rPr>
        <w:t xml:space="preserve">МУП ПКГО «ТЭСК» </w:t>
      </w:r>
      <w:r>
        <w:rPr>
          <w:szCs w:val="28"/>
        </w:rPr>
        <w:t xml:space="preserve">населению </w:t>
      </w:r>
    </w:p>
    <w:p w:rsidR="00E26A61" w:rsidRDefault="00E26A61" w:rsidP="00E26A61">
      <w:pPr>
        <w:jc w:val="center"/>
        <w:rPr>
          <w:szCs w:val="28"/>
        </w:rPr>
      </w:pPr>
      <w:r>
        <w:rPr>
          <w:szCs w:val="28"/>
        </w:rPr>
        <w:t xml:space="preserve">и исполнителям коммунальных услуг для населения </w:t>
      </w:r>
    </w:p>
    <w:p w:rsidR="00E26A61" w:rsidRDefault="00E26A61" w:rsidP="00E26A61">
      <w:pPr>
        <w:jc w:val="center"/>
      </w:pPr>
      <w:r w:rsidRPr="00BB47F6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, </w:t>
      </w:r>
      <w:r>
        <w:t>на 2019-2023 годы</w:t>
      </w:r>
    </w:p>
    <w:p w:rsidR="00E26A61" w:rsidRDefault="00E26A61" w:rsidP="00E26A61">
      <w:pPr>
        <w:jc w:val="center"/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09"/>
        <w:gridCol w:w="2169"/>
        <w:gridCol w:w="1279"/>
        <w:gridCol w:w="1136"/>
        <w:gridCol w:w="571"/>
        <w:gridCol w:w="710"/>
        <w:gridCol w:w="709"/>
        <w:gridCol w:w="709"/>
        <w:gridCol w:w="513"/>
      </w:tblGrid>
      <w:tr w:rsidR="00E26A61" w:rsidRPr="00F27064" w:rsidTr="00E26A61">
        <w:trPr>
          <w:trHeight w:val="639"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13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26A61" w:rsidRPr="00F27064" w:rsidTr="00E26A61">
        <w:trPr>
          <w:trHeight w:val="1022"/>
          <w:jc w:val="center"/>
        </w:trPr>
        <w:tc>
          <w:tcPr>
            <w:tcW w:w="763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E26A61" w:rsidRDefault="00E26A61" w:rsidP="00E26A61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E26A61" w:rsidRPr="0064421C" w:rsidRDefault="00E26A61" w:rsidP="00E26A61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E26A61" w:rsidRPr="0064421C" w:rsidTr="00E26A61">
        <w:trPr>
          <w:trHeight w:val="31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26A61" w:rsidRPr="000B76B5" w:rsidRDefault="00E26A61" w:rsidP="00E26A61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МУП ПКГО «ТЭСК»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0B76B5" w:rsidRDefault="00E26A61" w:rsidP="00E26A6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6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13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333"/>
          <w:jc w:val="center"/>
        </w:trPr>
        <w:tc>
          <w:tcPr>
            <w:tcW w:w="76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766"/>
          <w:jc w:val="center"/>
        </w:trPr>
        <w:tc>
          <w:tcPr>
            <w:tcW w:w="76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cantSplit/>
          <w:trHeight w:val="443"/>
          <w:jc w:val="center"/>
        </w:trPr>
        <w:tc>
          <w:tcPr>
            <w:tcW w:w="76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779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3 180,81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86F29" w:rsidRDefault="00E26A61" w:rsidP="00E26A6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54001E" w:rsidRDefault="00E26A61" w:rsidP="00E26A61">
            <w:pPr>
              <w:jc w:val="center"/>
              <w:outlineLvl w:val="0"/>
              <w:rPr>
                <w:sz w:val="24"/>
              </w:rPr>
            </w:pPr>
            <w:r w:rsidRPr="0054001E">
              <w:rPr>
                <w:sz w:val="24"/>
              </w:rPr>
              <w:t>2 860,64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  <w:p w:rsidR="00E26A61" w:rsidRPr="006045AE" w:rsidRDefault="00E26A61" w:rsidP="00E26A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  <w:p w:rsidR="00E26A61" w:rsidRPr="006045AE" w:rsidRDefault="00E26A61" w:rsidP="00E26A6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63" w:type="dxa"/>
            <w:vMerge w:val="restart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13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183"/>
          <w:jc w:val="center"/>
        </w:trPr>
        <w:tc>
          <w:tcPr>
            <w:tcW w:w="763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45"/>
          <w:jc w:val="center"/>
        </w:trPr>
        <w:tc>
          <w:tcPr>
            <w:tcW w:w="763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13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</w:tbl>
    <w:p w:rsidR="00E26A61" w:rsidRPr="00BA4A6C" w:rsidRDefault="00E26A61" w:rsidP="00E26A61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26A61" w:rsidRPr="00BA4A6C" w:rsidRDefault="00E26A61" w:rsidP="00E26A61">
      <w:pPr>
        <w:widowControl w:val="0"/>
        <w:jc w:val="both"/>
        <w:rPr>
          <w:sz w:val="22"/>
          <w:szCs w:val="22"/>
        </w:rPr>
      </w:pPr>
    </w:p>
    <w:p w:rsidR="00E26A61" w:rsidRDefault="00E26A61" w:rsidP="00E26A61">
      <w:pPr>
        <w:widowControl w:val="0"/>
        <w:tabs>
          <w:tab w:val="left" w:pos="9356"/>
        </w:tabs>
        <w:jc w:val="both"/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Pr="00DA6D0B">
        <w:rPr>
          <w:szCs w:val="28"/>
        </w:rPr>
        <w:t>».</w:t>
      </w:r>
    </w:p>
    <w:p w:rsidR="00E26A61" w:rsidRPr="001F76C5" w:rsidRDefault="00E26A61" w:rsidP="00E26A61">
      <w:pPr>
        <w:ind w:firstLine="4111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3</w:t>
      </w:r>
    </w:p>
    <w:p w:rsidR="00E26A61" w:rsidRPr="001F76C5" w:rsidRDefault="00E26A61" w:rsidP="00E26A61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E26A61" w:rsidRPr="001F76C5" w:rsidRDefault="00E26A61" w:rsidP="00E26A61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E26A61" w:rsidRPr="00AC722B" w:rsidRDefault="00E26A61" w:rsidP="00E26A61">
      <w:pPr>
        <w:widowControl w:val="0"/>
        <w:ind w:firstLine="4111"/>
        <w:rPr>
          <w:sz w:val="22"/>
        </w:rPr>
      </w:pPr>
      <w:r>
        <w:t xml:space="preserve">от </w:t>
      </w:r>
      <w:r>
        <w:rPr>
          <w:lang w:val="en-US"/>
        </w:rPr>
        <w:t>XX</w:t>
      </w:r>
      <w:r>
        <w:t>.1</w:t>
      </w:r>
      <w:r w:rsidRPr="00AC722B">
        <w:t>2</w:t>
      </w:r>
      <w:r>
        <w:t>.2021 №</w:t>
      </w:r>
      <w:r w:rsidRPr="00DF0FAC">
        <w:rPr>
          <w:szCs w:val="28"/>
        </w:rPr>
        <w:t xml:space="preserve"> </w:t>
      </w:r>
      <w:r>
        <w:rPr>
          <w:szCs w:val="28"/>
          <w:lang w:val="en-US"/>
        </w:rPr>
        <w:t>XXX</w:t>
      </w:r>
    </w:p>
    <w:p w:rsidR="00E26A61" w:rsidRDefault="00E26A61" w:rsidP="00E26A61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6A61" w:rsidRPr="00D634CB" w:rsidRDefault="00E26A61" w:rsidP="00E26A61">
      <w:pPr>
        <w:ind w:left="4111" w:hanging="5"/>
        <w:rPr>
          <w:szCs w:val="28"/>
        </w:rPr>
      </w:pPr>
      <w:r>
        <w:rPr>
          <w:szCs w:val="28"/>
        </w:rPr>
        <w:t>«Приложение</w:t>
      </w:r>
      <w:r w:rsidRPr="00D634CB">
        <w:rPr>
          <w:szCs w:val="28"/>
        </w:rPr>
        <w:t xml:space="preserve"> </w:t>
      </w:r>
      <w:r>
        <w:rPr>
          <w:szCs w:val="28"/>
        </w:rPr>
        <w:t>7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Камчатского края</w:t>
      </w:r>
    </w:p>
    <w:p w:rsidR="00E26A61" w:rsidRPr="00D634CB" w:rsidRDefault="00E26A61" w:rsidP="00E26A61">
      <w:pPr>
        <w:widowControl w:val="0"/>
        <w:ind w:firstLine="4111"/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6A61" w:rsidRDefault="00E26A61" w:rsidP="00E26A61">
      <w:pPr>
        <w:jc w:val="center"/>
      </w:pPr>
      <w:r>
        <w:rPr>
          <w:szCs w:val="28"/>
        </w:rPr>
        <w:t>Льготные</w:t>
      </w:r>
      <w:r w:rsidRPr="0004384B">
        <w:rPr>
          <w:szCs w:val="28"/>
        </w:rPr>
        <w:t xml:space="preserve"> </w:t>
      </w:r>
      <w:r w:rsidRPr="00DA6D0B">
        <w:rPr>
          <w:szCs w:val="28"/>
        </w:rPr>
        <w:t xml:space="preserve">тарифы </w:t>
      </w:r>
      <w:r w:rsidRPr="00DA6D0B">
        <w:t xml:space="preserve">на </w:t>
      </w:r>
      <w:r w:rsidRPr="00DA6D0B">
        <w:rPr>
          <w:szCs w:val="28"/>
        </w:rPr>
        <w:t>нужды горячего водоснабжения</w:t>
      </w:r>
      <w:r w:rsidRPr="00DA6D0B">
        <w:rPr>
          <w:bCs/>
          <w:szCs w:val="28"/>
        </w:rPr>
        <w:t xml:space="preserve"> в закрытой системе</w:t>
      </w:r>
      <w:r>
        <w:rPr>
          <w:bCs/>
          <w:szCs w:val="28"/>
        </w:rPr>
        <w:t xml:space="preserve"> горячего водоснабжения</w:t>
      </w:r>
      <w:r w:rsidRPr="0004384B">
        <w:rPr>
          <w:szCs w:val="28"/>
        </w:rPr>
        <w:t>,</w:t>
      </w:r>
      <w:r>
        <w:rPr>
          <w:szCs w:val="28"/>
        </w:rPr>
        <w:t xml:space="preserve"> </w:t>
      </w:r>
      <w:r w:rsidRPr="0004384B">
        <w:rPr>
          <w:szCs w:val="28"/>
        </w:rPr>
        <w:t xml:space="preserve">поставляемую </w:t>
      </w:r>
      <w:r>
        <w:rPr>
          <w:bCs/>
          <w:szCs w:val="28"/>
        </w:rPr>
        <w:t xml:space="preserve">МУП ПКГО «ТЭСК» </w:t>
      </w:r>
      <w:r>
        <w:rPr>
          <w:szCs w:val="28"/>
        </w:rPr>
        <w:t xml:space="preserve">населению и исполнителям коммунальных услуг для населения </w:t>
      </w:r>
      <w:r w:rsidRPr="00BB47F6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, </w:t>
      </w:r>
      <w:r>
        <w:t>на 2019-2023 годы</w:t>
      </w:r>
    </w:p>
    <w:p w:rsidR="00E26A61" w:rsidRDefault="00E26A61" w:rsidP="00E26A61">
      <w:pPr>
        <w:jc w:val="center"/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E26A61" w:rsidRPr="00F27064" w:rsidTr="00E26A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26A61" w:rsidRPr="006045AE" w:rsidRDefault="00E26A61" w:rsidP="00E26A61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E26A61" w:rsidRPr="00F27064" w:rsidTr="00E26A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26A61" w:rsidRDefault="00E26A61" w:rsidP="00E26A61">
            <w:pPr>
              <w:widowControl w:val="0"/>
              <w:jc w:val="center"/>
            </w:pPr>
            <w:r>
              <w:t>Для потребителей, в случае отсутствия дифференциации тарифов</w:t>
            </w:r>
          </w:p>
          <w:p w:rsidR="00E26A61" w:rsidRPr="0064421C" w:rsidRDefault="00E26A61" w:rsidP="00E26A61">
            <w:pPr>
              <w:widowControl w:val="0"/>
              <w:jc w:val="center"/>
            </w:pPr>
            <w:r>
              <w:t>по схеме подключения</w:t>
            </w:r>
          </w:p>
        </w:tc>
      </w:tr>
      <w:tr w:rsidR="00E26A61" w:rsidRPr="0064421C" w:rsidTr="00E26A6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26A61" w:rsidRPr="000B76B5" w:rsidRDefault="00E26A61" w:rsidP="00E26A61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405DE4">
              <w:rPr>
                <w:bCs/>
                <w:szCs w:val="28"/>
              </w:rPr>
              <w:t>МУП ПКГО «</w:t>
            </w:r>
            <w:r>
              <w:rPr>
                <w:bCs/>
                <w:szCs w:val="28"/>
              </w:rPr>
              <w:t>ТЭСК</w:t>
            </w:r>
            <w:r w:rsidRPr="00405DE4">
              <w:rPr>
                <w:bCs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0B76B5" w:rsidRDefault="00E26A61" w:rsidP="00E26A6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2930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  <w:r w:rsidRPr="00602930">
              <w:t>Население (тарифы указываются с учетом НДС)*</w:t>
            </w: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6A61" w:rsidRPr="0064421C" w:rsidRDefault="00E26A61" w:rsidP="00E26A61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4 235,19</w:t>
            </w:r>
          </w:p>
        </w:tc>
        <w:tc>
          <w:tcPr>
            <w:tcW w:w="571" w:type="dxa"/>
            <w:shd w:val="clear" w:color="auto" w:fill="auto"/>
          </w:tcPr>
          <w:p w:rsidR="00E26A61" w:rsidRPr="00C44F6D" w:rsidRDefault="00E26A61" w:rsidP="00E26A6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Pr="0064421C" w:rsidRDefault="00E26A61" w:rsidP="00E26A61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outlineLvl w:val="0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outlineLvl w:val="0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3 825,73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86F29" w:rsidRDefault="00E26A61" w:rsidP="00E26A61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outlineLvl w:val="0"/>
              <w:rPr>
                <w:sz w:val="22"/>
                <w:szCs w:val="22"/>
              </w:rPr>
            </w:pPr>
            <w:r w:rsidRPr="00E93C40">
              <w:rPr>
                <w:color w:val="000000"/>
                <w:sz w:val="22"/>
                <w:szCs w:val="22"/>
              </w:rPr>
              <w:t>2 598,71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93C40" w:rsidRDefault="00E26A61" w:rsidP="00E26A61">
            <w:pPr>
              <w:jc w:val="center"/>
              <w:outlineLvl w:val="0"/>
              <w:rPr>
                <w:sz w:val="22"/>
                <w:szCs w:val="22"/>
              </w:rPr>
            </w:pPr>
            <w:r w:rsidRPr="00E93C40">
              <w:rPr>
                <w:color w:val="000000"/>
                <w:sz w:val="22"/>
                <w:szCs w:val="22"/>
              </w:rPr>
              <w:t>2 598,71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outlineLvl w:val="0"/>
              <w:rPr>
                <w:highlight w:val="yellow"/>
              </w:rPr>
            </w:pPr>
            <w:r w:rsidRPr="00E26A61">
              <w:rPr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602930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26A61" w:rsidRPr="00720652" w:rsidRDefault="00E26A61" w:rsidP="00E26A61">
            <w:pPr>
              <w:jc w:val="center"/>
              <w:outlineLvl w:val="0"/>
            </w:pPr>
            <w:r>
              <w:t>&lt;*</w:t>
            </w:r>
            <w:r w:rsidRPr="00C62A07">
              <w:t>&gt;</w:t>
            </w: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E26A61" w:rsidRPr="0064421C" w:rsidTr="00E26A6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  <w:tr w:rsidR="00E26A61" w:rsidRPr="0064421C" w:rsidTr="00E26A6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26A61" w:rsidRPr="006045AE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E26A61" w:rsidRPr="006045AE" w:rsidRDefault="00E26A61" w:rsidP="00E26A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26A61" w:rsidRPr="0064421C" w:rsidRDefault="00E26A61" w:rsidP="00E26A61">
            <w:pPr>
              <w:widowControl w:val="0"/>
              <w:jc w:val="center"/>
            </w:pPr>
          </w:p>
        </w:tc>
      </w:tr>
    </w:tbl>
    <w:p w:rsidR="00E26A61" w:rsidRPr="00BA4A6C" w:rsidRDefault="00E26A61" w:rsidP="00E26A61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E26A61" w:rsidRPr="00BA4A6C" w:rsidRDefault="00E26A61" w:rsidP="00E26A61">
      <w:pPr>
        <w:widowControl w:val="0"/>
        <w:jc w:val="both"/>
        <w:rPr>
          <w:sz w:val="22"/>
          <w:szCs w:val="22"/>
        </w:rPr>
      </w:pPr>
    </w:p>
    <w:p w:rsidR="00E26A61" w:rsidRDefault="00E26A61" w:rsidP="00E26A61">
      <w:pPr>
        <w:widowControl w:val="0"/>
        <w:tabs>
          <w:tab w:val="left" w:pos="9356"/>
        </w:tabs>
        <w:jc w:val="both"/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Pr="00DA6D0B">
        <w:rPr>
          <w:szCs w:val="28"/>
        </w:rPr>
        <w:t>».</w:t>
      </w:r>
    </w:p>
    <w:p w:rsidR="00E26A61" w:rsidRPr="001F76C5" w:rsidRDefault="00E26A61" w:rsidP="00E26A61">
      <w:pPr>
        <w:ind w:firstLine="4111"/>
        <w:jc w:val="both"/>
      </w:pPr>
      <w:r>
        <w:rPr>
          <w:szCs w:val="28"/>
        </w:rPr>
        <w:br w:type="page"/>
      </w:r>
      <w:r w:rsidRPr="001F76C5">
        <w:lastRenderedPageBreak/>
        <w:t xml:space="preserve">Приложение </w:t>
      </w:r>
      <w:r>
        <w:t>4</w:t>
      </w:r>
    </w:p>
    <w:p w:rsidR="00E26A61" w:rsidRPr="001F76C5" w:rsidRDefault="00E26A61" w:rsidP="00E26A61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E26A61" w:rsidRPr="001F76C5" w:rsidRDefault="00E26A61" w:rsidP="00E26A61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E26A61" w:rsidRPr="00AC722B" w:rsidRDefault="00E26A61" w:rsidP="00E26A61">
      <w:pPr>
        <w:widowControl w:val="0"/>
        <w:ind w:firstLine="4111"/>
        <w:rPr>
          <w:sz w:val="22"/>
        </w:rPr>
      </w:pPr>
      <w:r>
        <w:t xml:space="preserve">от </w:t>
      </w:r>
      <w:r>
        <w:rPr>
          <w:lang w:val="en-US"/>
        </w:rPr>
        <w:t>XX</w:t>
      </w:r>
      <w:r>
        <w:t>.1</w:t>
      </w:r>
      <w:r w:rsidRPr="00AC722B">
        <w:t>2</w:t>
      </w:r>
      <w:r>
        <w:t>.2021 №</w:t>
      </w:r>
      <w:r w:rsidRPr="00DF0FAC">
        <w:rPr>
          <w:szCs w:val="28"/>
        </w:rPr>
        <w:t xml:space="preserve"> </w:t>
      </w:r>
      <w:r>
        <w:rPr>
          <w:szCs w:val="28"/>
          <w:lang w:val="en-US"/>
        </w:rPr>
        <w:t>XXX</w:t>
      </w:r>
    </w:p>
    <w:p w:rsidR="00E26A61" w:rsidRDefault="00E26A61" w:rsidP="00E26A61">
      <w:pPr>
        <w:tabs>
          <w:tab w:val="left" w:pos="4140"/>
          <w:tab w:val="left" w:pos="4320"/>
        </w:tabs>
        <w:rPr>
          <w:szCs w:val="28"/>
        </w:rPr>
      </w:pPr>
    </w:p>
    <w:p w:rsidR="00E26A61" w:rsidRPr="00D634CB" w:rsidRDefault="00E26A61" w:rsidP="00E26A61">
      <w:pPr>
        <w:ind w:left="4111" w:hanging="5"/>
        <w:rPr>
          <w:szCs w:val="28"/>
        </w:rPr>
      </w:pPr>
      <w:r>
        <w:rPr>
          <w:szCs w:val="28"/>
        </w:rPr>
        <w:t>«</w:t>
      </w:r>
      <w:r w:rsidRPr="00D634CB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к постановлению Региональной службы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111" w:hanging="5"/>
        <w:rPr>
          <w:szCs w:val="28"/>
        </w:rPr>
      </w:pPr>
      <w:r w:rsidRPr="00D634CB">
        <w:rPr>
          <w:szCs w:val="28"/>
        </w:rPr>
        <w:t>по тарифам и ценам Камчатского края</w:t>
      </w:r>
    </w:p>
    <w:p w:rsidR="00E26A61" w:rsidRPr="00D634CB" w:rsidRDefault="00E26A61" w:rsidP="00E26A61">
      <w:pPr>
        <w:widowControl w:val="0"/>
        <w:ind w:firstLine="4111"/>
      </w:pPr>
      <w:r w:rsidRPr="00500132">
        <w:t xml:space="preserve">от </w:t>
      </w:r>
      <w:r>
        <w:t xml:space="preserve">18.12.2018 </w:t>
      </w:r>
      <w:r w:rsidRPr="00500132">
        <w:t xml:space="preserve">№ </w:t>
      </w:r>
      <w:r>
        <w:t>397</w:t>
      </w:r>
    </w:p>
    <w:p w:rsidR="00E26A61" w:rsidRPr="00D634CB" w:rsidRDefault="00E26A61" w:rsidP="00E26A61">
      <w:pPr>
        <w:tabs>
          <w:tab w:val="left" w:pos="4140"/>
          <w:tab w:val="left" w:pos="4320"/>
        </w:tabs>
        <w:ind w:left="4320"/>
        <w:rPr>
          <w:szCs w:val="28"/>
        </w:rPr>
      </w:pPr>
    </w:p>
    <w:p w:rsidR="00E26A61" w:rsidRDefault="00E26A61" w:rsidP="00E26A61">
      <w:pPr>
        <w:pStyle w:val="1"/>
        <w:rPr>
          <w:b/>
          <w:bCs/>
          <w:sz w:val="28"/>
          <w:szCs w:val="28"/>
        </w:rPr>
      </w:pPr>
      <w:r w:rsidRPr="001C454A">
        <w:rPr>
          <w:sz w:val="28"/>
          <w:szCs w:val="28"/>
        </w:rPr>
        <w:t xml:space="preserve">Тарифы на теплоноситель, поставляемый </w:t>
      </w:r>
      <w:r>
        <w:rPr>
          <w:sz w:val="28"/>
        </w:rPr>
        <w:t xml:space="preserve">МУП ПКГО «ТЭСК» </w:t>
      </w:r>
    </w:p>
    <w:p w:rsidR="00E26A61" w:rsidRDefault="00E26A61" w:rsidP="00E26A61">
      <w:pPr>
        <w:pStyle w:val="1"/>
        <w:rPr>
          <w:b/>
          <w:bCs/>
          <w:kern w:val="36"/>
          <w:sz w:val="28"/>
          <w:szCs w:val="28"/>
        </w:rPr>
      </w:pPr>
      <w:r w:rsidRPr="001C454A">
        <w:rPr>
          <w:bCs/>
          <w:sz w:val="28"/>
          <w:szCs w:val="28"/>
        </w:rPr>
        <w:t xml:space="preserve">потребителям </w:t>
      </w:r>
      <w:r w:rsidRPr="00376D02">
        <w:rPr>
          <w:bCs/>
          <w:kern w:val="36"/>
          <w:sz w:val="28"/>
          <w:szCs w:val="28"/>
        </w:rPr>
        <w:t>Петропавловск-Камчатского городского округа</w:t>
      </w:r>
      <w:r w:rsidRPr="001C454A">
        <w:rPr>
          <w:bCs/>
          <w:kern w:val="36"/>
          <w:sz w:val="28"/>
          <w:szCs w:val="28"/>
        </w:rPr>
        <w:t>,</w:t>
      </w:r>
    </w:p>
    <w:p w:rsidR="00E26A61" w:rsidRDefault="00E26A61" w:rsidP="00E26A61">
      <w:pPr>
        <w:pStyle w:val="1"/>
        <w:rPr>
          <w:b/>
          <w:bCs/>
          <w:sz w:val="28"/>
          <w:szCs w:val="28"/>
        </w:rPr>
      </w:pPr>
      <w:r w:rsidRPr="001C454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1C454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 xml:space="preserve">23 </w:t>
      </w:r>
      <w:r w:rsidRPr="001C454A">
        <w:rPr>
          <w:bCs/>
          <w:sz w:val="28"/>
          <w:szCs w:val="28"/>
        </w:rPr>
        <w:t>годы</w:t>
      </w:r>
    </w:p>
    <w:p w:rsidR="00E26A61" w:rsidRPr="00BA4A6C" w:rsidRDefault="00E26A61" w:rsidP="00E26A61">
      <w:pPr>
        <w:rPr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85"/>
        <w:gridCol w:w="1701"/>
        <w:gridCol w:w="1701"/>
        <w:gridCol w:w="1384"/>
        <w:gridCol w:w="992"/>
      </w:tblGrid>
      <w:tr w:rsidR="00E26A61" w:rsidRPr="00D634CB" w:rsidTr="00E26A61">
        <w:trPr>
          <w:trHeight w:val="3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D634CB">
              <w:rPr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Год (период)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Вид теплоносителя</w:t>
            </w:r>
          </w:p>
        </w:tc>
      </w:tr>
      <w:tr w:rsidR="00E26A61" w:rsidRPr="00D634CB" w:rsidTr="00E26A61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D634CB">
              <w:rPr>
                <w:sz w:val="22"/>
                <w:szCs w:val="22"/>
              </w:rPr>
              <w:t>Пар</w:t>
            </w: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Экономически обоснованный тариф для прочих потребителей</w:t>
            </w:r>
            <w:r w:rsidRPr="00D634CB">
              <w:br/>
            </w:r>
            <w:r w:rsidRPr="00D634CB">
              <w:rPr>
                <w:bCs/>
              </w:rPr>
              <w:t>(</w:t>
            </w:r>
            <w:r w:rsidRPr="00D634CB">
              <w:t xml:space="preserve">тарифы указываются </w:t>
            </w:r>
            <w:r w:rsidRPr="00D634CB">
              <w:rPr>
                <w:bCs/>
              </w:rPr>
              <w:t>без НДС)</w:t>
            </w: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6A61" w:rsidRPr="00BA4A6C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376F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43,09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376F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56,51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57,70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57,70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26A61" w:rsidRPr="005710B5" w:rsidRDefault="00E26A61" w:rsidP="00E26A61">
            <w:pPr>
              <w:widowControl w:val="0"/>
              <w:jc w:val="center"/>
            </w:pPr>
            <w:r w:rsidRPr="005710B5">
              <w:t xml:space="preserve">Экономически обоснованный тариф для населения </w:t>
            </w:r>
            <w:r w:rsidRPr="005710B5">
              <w:br/>
            </w:r>
            <w:r w:rsidRPr="005710B5">
              <w:rPr>
                <w:bCs/>
              </w:rPr>
              <w:t>(</w:t>
            </w:r>
            <w:r w:rsidRPr="005710B5">
              <w:t xml:space="preserve">тарифы указываются </w:t>
            </w:r>
            <w:r w:rsidRPr="005710B5">
              <w:rPr>
                <w:bCs/>
              </w:rPr>
              <w:t>с НДС)*</w:t>
            </w: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6A61" w:rsidRPr="00BA4A6C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</w:t>
            </w:r>
            <w:r>
              <w:rPr>
                <w:sz w:val="20"/>
                <w:szCs w:val="20"/>
              </w:rPr>
              <w:lastRenderedPageBreak/>
              <w:t>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lastRenderedPageBreak/>
              <w:t>67,81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6A61" w:rsidRPr="00BA4A6C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69,60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69,24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widowControl w:val="0"/>
              <w:jc w:val="center"/>
              <w:rPr>
                <w:sz w:val="24"/>
                <w:highlight w:val="yellow"/>
              </w:rPr>
            </w:pPr>
            <w:r w:rsidRPr="00E26A61">
              <w:rPr>
                <w:sz w:val="24"/>
                <w:highlight w:val="yellow"/>
              </w:rPr>
              <w:t>69,24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E26A61" w:rsidRPr="005710B5" w:rsidRDefault="00E26A61" w:rsidP="00E26A61">
            <w:pPr>
              <w:widowControl w:val="0"/>
              <w:jc w:val="center"/>
            </w:pPr>
            <w:r w:rsidRPr="005710B5"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26A61" w:rsidRPr="00BA4A6C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BA4A6C">
              <w:rPr>
                <w:bCs/>
                <w:sz w:val="22"/>
                <w:szCs w:val="22"/>
              </w:rPr>
              <w:t>МУП ПКГО «</w:t>
            </w:r>
            <w:r>
              <w:rPr>
                <w:bCs/>
                <w:sz w:val="22"/>
                <w:szCs w:val="22"/>
              </w:rPr>
              <w:t>ТЭСК</w:t>
            </w:r>
            <w:r w:rsidRPr="00BA4A6C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  <w:r w:rsidRPr="00D634CB">
              <w:rPr>
                <w:sz w:val="20"/>
                <w:szCs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7C6E72" w:rsidRDefault="00E26A61" w:rsidP="00E26A6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rPr>
                <w:highlight w:val="yellow"/>
              </w:rPr>
            </w:pPr>
            <w:r w:rsidRPr="00E26A61">
              <w:rPr>
                <w:highlight w:val="yellow"/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E26A61" w:rsidRDefault="00E26A61" w:rsidP="00E26A61">
            <w:pPr>
              <w:jc w:val="center"/>
              <w:rPr>
                <w:highlight w:val="yellow"/>
              </w:rPr>
            </w:pPr>
            <w:r w:rsidRPr="00E26A61">
              <w:rPr>
                <w:highlight w:val="yellow"/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E26A61">
        <w:tc>
          <w:tcPr>
            <w:tcW w:w="993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</w:tbl>
    <w:p w:rsidR="00E26A61" w:rsidRPr="00A73309" w:rsidRDefault="00E26A61" w:rsidP="00E26A61">
      <w:pPr>
        <w:widowControl w:val="0"/>
        <w:jc w:val="both"/>
        <w:rPr>
          <w:sz w:val="22"/>
          <w:szCs w:val="22"/>
        </w:rPr>
      </w:pPr>
      <w:r w:rsidRPr="00A73309">
        <w:rPr>
          <w:sz w:val="22"/>
          <w:szCs w:val="22"/>
        </w:rPr>
        <w:t>&lt;*&gt;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E26A61" w:rsidRPr="00A73309" w:rsidRDefault="00E26A61" w:rsidP="00E26A61">
      <w:pPr>
        <w:widowControl w:val="0"/>
        <w:tabs>
          <w:tab w:val="left" w:pos="9356"/>
        </w:tabs>
        <w:jc w:val="both"/>
        <w:rPr>
          <w:sz w:val="22"/>
          <w:szCs w:val="22"/>
        </w:rPr>
      </w:pPr>
    </w:p>
    <w:p w:rsidR="00E26A61" w:rsidRPr="00DA6D0B" w:rsidRDefault="00E26A61" w:rsidP="00E26A61">
      <w:pPr>
        <w:widowControl w:val="0"/>
        <w:tabs>
          <w:tab w:val="left" w:pos="9356"/>
        </w:tabs>
        <w:jc w:val="both"/>
        <w:rPr>
          <w:szCs w:val="28"/>
        </w:rPr>
      </w:pPr>
      <w:r w:rsidRPr="00A73309">
        <w:rPr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Pr="00DA6D0B">
        <w:rPr>
          <w:szCs w:val="28"/>
        </w:rPr>
        <w:t>».</w:t>
      </w:r>
    </w:p>
    <w:p w:rsidR="00E26A61" w:rsidRPr="00D634CB" w:rsidRDefault="00E26A61" w:rsidP="00E26A61">
      <w:pPr>
        <w:widowControl w:val="0"/>
        <w:ind w:left="-426" w:firstLine="709"/>
        <w:jc w:val="both"/>
      </w:pPr>
    </w:p>
    <w:p w:rsidR="00E26A61" w:rsidRPr="001F76C5" w:rsidRDefault="00E26A61" w:rsidP="00E26A61">
      <w:pPr>
        <w:ind w:firstLine="4111"/>
        <w:jc w:val="both"/>
      </w:pPr>
      <w:r>
        <w:br w:type="page"/>
      </w:r>
      <w:r w:rsidRPr="001F76C5">
        <w:lastRenderedPageBreak/>
        <w:t xml:space="preserve">Приложение </w:t>
      </w:r>
      <w:r>
        <w:t>5</w:t>
      </w:r>
    </w:p>
    <w:p w:rsidR="00E26A61" w:rsidRPr="001F76C5" w:rsidRDefault="00E26A61" w:rsidP="00E26A61">
      <w:pPr>
        <w:widowControl w:val="0"/>
        <w:ind w:firstLine="4111"/>
      </w:pPr>
      <w:r w:rsidRPr="001F76C5">
        <w:t>к по</w:t>
      </w:r>
      <w:r>
        <w:t>становлению Региональной службы</w:t>
      </w:r>
    </w:p>
    <w:p w:rsidR="00E26A61" w:rsidRPr="001F76C5" w:rsidRDefault="00E26A61" w:rsidP="00E26A61">
      <w:pPr>
        <w:widowControl w:val="0"/>
        <w:ind w:firstLine="4111"/>
      </w:pPr>
      <w:r w:rsidRPr="001F76C5">
        <w:t xml:space="preserve">по тарифам и ценам Камчатского края </w:t>
      </w:r>
    </w:p>
    <w:p w:rsidR="00E26A61" w:rsidRPr="00AC722B" w:rsidRDefault="00E26A61" w:rsidP="00E26A61">
      <w:pPr>
        <w:widowControl w:val="0"/>
        <w:ind w:firstLine="4111"/>
        <w:rPr>
          <w:sz w:val="22"/>
        </w:rPr>
      </w:pPr>
      <w:r>
        <w:t xml:space="preserve">от </w:t>
      </w:r>
      <w:r>
        <w:rPr>
          <w:lang w:val="en-US"/>
        </w:rPr>
        <w:t>XX</w:t>
      </w:r>
      <w:r>
        <w:t>.1</w:t>
      </w:r>
      <w:r w:rsidRPr="00AC722B">
        <w:t>2</w:t>
      </w:r>
      <w:r>
        <w:t>.2021 №</w:t>
      </w:r>
      <w:r w:rsidRPr="00DF0FAC">
        <w:rPr>
          <w:szCs w:val="28"/>
        </w:rPr>
        <w:t xml:space="preserve"> </w:t>
      </w:r>
      <w:r>
        <w:rPr>
          <w:szCs w:val="28"/>
          <w:lang w:val="en-US"/>
        </w:rPr>
        <w:t>XXX</w:t>
      </w:r>
    </w:p>
    <w:p w:rsidR="00E26A61" w:rsidRDefault="00E26A61" w:rsidP="00E26A61">
      <w:pPr>
        <w:ind w:left="4111"/>
        <w:jc w:val="both"/>
      </w:pPr>
    </w:p>
    <w:p w:rsidR="00E26A61" w:rsidRPr="00D634CB" w:rsidRDefault="00E26A61" w:rsidP="00E26A61">
      <w:pPr>
        <w:ind w:left="4111"/>
        <w:jc w:val="both"/>
      </w:pPr>
      <w:r>
        <w:t>«</w:t>
      </w:r>
      <w:r w:rsidRPr="00D634CB">
        <w:t xml:space="preserve">Приложение </w:t>
      </w:r>
      <w:r>
        <w:t>9</w:t>
      </w:r>
    </w:p>
    <w:p w:rsidR="00E26A61" w:rsidRPr="00D634CB" w:rsidRDefault="00E26A61" w:rsidP="00E26A61">
      <w:pPr>
        <w:widowControl w:val="0"/>
        <w:ind w:left="4111"/>
      </w:pPr>
      <w:r w:rsidRPr="00D634CB">
        <w:t>к постановлению Региональной службы</w:t>
      </w:r>
    </w:p>
    <w:p w:rsidR="00E26A61" w:rsidRPr="00D634CB" w:rsidRDefault="00E26A61" w:rsidP="00E26A61">
      <w:pPr>
        <w:widowControl w:val="0"/>
        <w:ind w:left="4111"/>
      </w:pPr>
      <w:r w:rsidRPr="00D634CB">
        <w:t xml:space="preserve">по тарифам и ценам Камчатского края </w:t>
      </w:r>
    </w:p>
    <w:p w:rsidR="00E26A61" w:rsidRPr="00D634CB" w:rsidRDefault="00E26A61" w:rsidP="00E26A61">
      <w:pPr>
        <w:widowControl w:val="0"/>
        <w:ind w:firstLine="4111"/>
      </w:pPr>
      <w:r w:rsidRPr="00500132">
        <w:t xml:space="preserve">от </w:t>
      </w:r>
      <w:r>
        <w:t>18.12.2018 № 397</w:t>
      </w:r>
    </w:p>
    <w:p w:rsidR="00E26A61" w:rsidRDefault="00E26A61" w:rsidP="00E26A61">
      <w:pPr>
        <w:widowControl w:val="0"/>
        <w:ind w:left="4536"/>
        <w:rPr>
          <w:szCs w:val="28"/>
        </w:rPr>
      </w:pPr>
    </w:p>
    <w:p w:rsidR="00E26A61" w:rsidRDefault="00E26A61" w:rsidP="00E26A61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открытой системе </w:t>
      </w:r>
      <w:r>
        <w:rPr>
          <w:bCs/>
          <w:szCs w:val="28"/>
        </w:rPr>
        <w:t>теплоснабжения</w:t>
      </w:r>
      <w:r>
        <w:rPr>
          <w:bCs/>
          <w:szCs w:val="28"/>
        </w:rPr>
        <w:br/>
        <w:t xml:space="preserve">(горячего водоснабжение), </w:t>
      </w:r>
      <w:r w:rsidRPr="0053018D">
        <w:rPr>
          <w:bCs/>
          <w:szCs w:val="28"/>
        </w:rPr>
        <w:t xml:space="preserve">поставляемую </w:t>
      </w:r>
      <w:r>
        <w:t>МУП ПКГО «ТЭСК»</w:t>
      </w:r>
      <w:r w:rsidRPr="00986763">
        <w:rPr>
          <w:bCs/>
          <w:szCs w:val="28"/>
        </w:rPr>
        <w:t xml:space="preserve"> потребителям</w:t>
      </w:r>
      <w:r>
        <w:rPr>
          <w:bCs/>
          <w:szCs w:val="28"/>
        </w:rPr>
        <w:br/>
      </w:r>
      <w:r w:rsidRPr="00B61B16">
        <w:rPr>
          <w:bCs/>
          <w:szCs w:val="28"/>
        </w:rPr>
        <w:t>Петропавловск-Камчатского городского округа</w:t>
      </w:r>
      <w:r w:rsidRPr="00986763">
        <w:rPr>
          <w:bCs/>
          <w:kern w:val="36"/>
          <w:szCs w:val="28"/>
        </w:rPr>
        <w:t>,</w:t>
      </w:r>
      <w:r>
        <w:rPr>
          <w:bCs/>
          <w:kern w:val="36"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E26A61" w:rsidRDefault="00E26A61" w:rsidP="00E26A61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10"/>
        <w:gridCol w:w="1631"/>
        <w:gridCol w:w="1520"/>
        <w:gridCol w:w="1634"/>
        <w:gridCol w:w="1359"/>
        <w:gridCol w:w="1068"/>
      </w:tblGrid>
      <w:tr w:rsidR="00E26A61" w:rsidRPr="00D634CB" w:rsidTr="00C7289B">
        <w:trPr>
          <w:trHeight w:val="190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№ п/п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Год (период)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2132" w:type="pct"/>
            <w:gridSpan w:val="3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Компонент на тепловую энергию</w:t>
            </w:r>
          </w:p>
        </w:tc>
      </w:tr>
      <w:tr w:rsidR="00E26A61" w:rsidRPr="00D634CB" w:rsidTr="00C7289B">
        <w:trPr>
          <w:trHeight w:val="325"/>
        </w:trPr>
        <w:tc>
          <w:tcPr>
            <w:tcW w:w="368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Двухставочный тариф</w:t>
            </w:r>
          </w:p>
        </w:tc>
      </w:tr>
      <w:tr w:rsidR="00E26A61" w:rsidRPr="00D634CB" w:rsidTr="00C7289B">
        <w:trPr>
          <w:trHeight w:val="1048"/>
        </w:trPr>
        <w:tc>
          <w:tcPr>
            <w:tcW w:w="368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 w:rsidRPr="00A73309">
              <w:rPr>
                <w:sz w:val="20"/>
                <w:szCs w:val="20"/>
              </w:rPr>
              <w:t>Ставка за тепловую энергию, руб./Гкал</w:t>
            </w: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</w:p>
        </w:tc>
        <w:tc>
          <w:tcPr>
            <w:tcW w:w="4632" w:type="pct"/>
            <w:gridSpan w:val="6"/>
          </w:tcPr>
          <w:p w:rsidR="00E26A61" w:rsidRPr="00E93C40" w:rsidRDefault="00E26A61" w:rsidP="00E26A61">
            <w:pPr>
              <w:widowControl w:val="0"/>
              <w:ind w:left="-74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E93C40">
              <w:rPr>
                <w:sz w:val="22"/>
                <w:szCs w:val="22"/>
              </w:rPr>
              <w:br/>
            </w:r>
            <w:r w:rsidRPr="00E93C40">
              <w:rPr>
                <w:bCs/>
                <w:sz w:val="22"/>
                <w:szCs w:val="22"/>
              </w:rPr>
              <w:t>(</w:t>
            </w:r>
            <w:r w:rsidRPr="00E93C40">
              <w:rPr>
                <w:sz w:val="22"/>
                <w:szCs w:val="22"/>
              </w:rPr>
              <w:t xml:space="preserve">тарифы указываются </w:t>
            </w:r>
            <w:r w:rsidRPr="00E93C40">
              <w:rPr>
                <w:bCs/>
                <w:sz w:val="22"/>
                <w:szCs w:val="22"/>
              </w:rPr>
              <w:t>без НДС)</w:t>
            </w: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E26A61" w:rsidRPr="00D634CB" w:rsidRDefault="00E26A61" w:rsidP="00E26A61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МУП ПКГО «ТЭСК»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01.01.2019 -30.06.2019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color w:val="000000"/>
                <w:sz w:val="22"/>
                <w:szCs w:val="22"/>
              </w:rPr>
              <w:t>43,09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6 990,20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01.07.2019 - 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53,21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7 723,07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53,21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7 723,07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53,21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8 099,28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53,21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7 075,00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61,04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7 495,77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56,51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7 495,77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58,00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8 313,13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57,70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7 772,33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 w:rsidRPr="00D634CB">
              <w:t>1.</w:t>
            </w:r>
            <w:r>
              <w:t>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Pr="00A73309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A73309">
              <w:rPr>
                <w:sz w:val="22"/>
                <w:szCs w:val="22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57,70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8 543,35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</w:p>
        </w:tc>
        <w:tc>
          <w:tcPr>
            <w:tcW w:w="4632" w:type="pct"/>
            <w:gridSpan w:val="6"/>
          </w:tcPr>
          <w:p w:rsidR="00E26A61" w:rsidRPr="00E93C40" w:rsidRDefault="00E26A61" w:rsidP="00E26A61">
            <w:pPr>
              <w:widowControl w:val="0"/>
              <w:ind w:left="-74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 xml:space="preserve">Экономически обоснованный тариф для населения </w:t>
            </w:r>
            <w:r w:rsidRPr="00E93C40">
              <w:rPr>
                <w:sz w:val="22"/>
                <w:szCs w:val="22"/>
              </w:rPr>
              <w:br/>
            </w:r>
            <w:r w:rsidRPr="00E93C40">
              <w:rPr>
                <w:bCs/>
                <w:sz w:val="22"/>
                <w:szCs w:val="22"/>
              </w:rPr>
              <w:t>(</w:t>
            </w:r>
            <w:r w:rsidRPr="00E93C40">
              <w:rPr>
                <w:sz w:val="22"/>
                <w:szCs w:val="22"/>
              </w:rPr>
              <w:t xml:space="preserve">тарифы указываются </w:t>
            </w:r>
            <w:r w:rsidRPr="00E93C40">
              <w:rPr>
                <w:bCs/>
                <w:sz w:val="22"/>
                <w:szCs w:val="22"/>
              </w:rPr>
              <w:t>с НДС)*</w:t>
            </w: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E26A61" w:rsidRPr="00D634CB" w:rsidRDefault="00E26A61" w:rsidP="00E26A61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МУП ПКГО «ТЭСК»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8 388,24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63,85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9 267,68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63,85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9 267,68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</w:t>
            </w:r>
            <w:r w:rsidRPr="00D634CB">
              <w:t>.</w:t>
            </w:r>
            <w:r>
              <w:t>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63,85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9 719,14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lastRenderedPageBreak/>
              <w:t>2</w:t>
            </w:r>
            <w:r w:rsidRPr="00D634CB">
              <w:t>.</w:t>
            </w:r>
            <w:r>
              <w:t>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63,85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8 490,00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73,25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8 994,92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67,81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8 994,92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69,60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9 975,76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69,24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9 326,80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2.10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69,24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10 252,02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</w:p>
        </w:tc>
        <w:tc>
          <w:tcPr>
            <w:tcW w:w="4632" w:type="pct"/>
            <w:gridSpan w:val="6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Льготный (сниженный) тариф для населения и исполнителей коммунальных услуг</w:t>
            </w:r>
            <w:r w:rsidRPr="00E93C40">
              <w:rPr>
                <w:sz w:val="22"/>
                <w:szCs w:val="22"/>
              </w:rPr>
              <w:br/>
              <w:t>(тарифы указываются с учетом НДС)*</w:t>
            </w: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.1</w:t>
            </w:r>
          </w:p>
        </w:tc>
        <w:tc>
          <w:tcPr>
            <w:tcW w:w="956" w:type="pct"/>
            <w:vMerge w:val="restart"/>
            <w:shd w:val="clear" w:color="auto" w:fill="auto"/>
            <w:textDirection w:val="btLr"/>
            <w:vAlign w:val="center"/>
          </w:tcPr>
          <w:p w:rsidR="00E26A61" w:rsidRPr="00D634CB" w:rsidRDefault="00E26A61" w:rsidP="00E26A61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МУП ПКГО «ТЭСК»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01.01.2019 -30.06.2019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3 180,81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.2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01.07.2019 -  31.12.2019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2 860,64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3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2 860,64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4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2 860,64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5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2 860,64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E93C40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51,71</w:t>
            </w:r>
          </w:p>
        </w:tc>
        <w:tc>
          <w:tcPr>
            <w:tcW w:w="883" w:type="pct"/>
            <w:vAlign w:val="center"/>
          </w:tcPr>
          <w:p w:rsidR="00E26A61" w:rsidRPr="00E93C40" w:rsidRDefault="00E26A61" w:rsidP="00E26A61">
            <w:pPr>
              <w:jc w:val="center"/>
              <w:rPr>
                <w:sz w:val="22"/>
                <w:szCs w:val="22"/>
              </w:rPr>
            </w:pPr>
            <w:r w:rsidRPr="00E93C40">
              <w:rPr>
                <w:sz w:val="22"/>
                <w:szCs w:val="22"/>
              </w:rPr>
              <w:t>2 860,64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jc w:val="center"/>
              <w:rPr>
                <w:highlight w:val="yellow"/>
              </w:rPr>
            </w:pPr>
            <w:r w:rsidRPr="00C7289B">
              <w:rPr>
                <w:highlight w:val="yellow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highlight w:val="yellow"/>
              </w:rPr>
            </w:pPr>
            <w:r w:rsidRPr="00C7289B">
              <w:rPr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C7289B" w:rsidRDefault="00E26A61" w:rsidP="00E26A61">
            <w:pPr>
              <w:jc w:val="center"/>
              <w:rPr>
                <w:highlight w:val="yellow"/>
              </w:rPr>
            </w:pPr>
            <w:r w:rsidRPr="00C7289B">
              <w:rPr>
                <w:highlight w:val="yellow"/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E26A61" w:rsidRPr="00C7289B" w:rsidRDefault="00E26A61" w:rsidP="00E26A61">
            <w:pPr>
              <w:jc w:val="center"/>
              <w:rPr>
                <w:highlight w:val="yellow"/>
              </w:rPr>
            </w:pPr>
            <w:r w:rsidRPr="00C7289B">
              <w:rPr>
                <w:highlight w:val="yellow"/>
              </w:rPr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01.01.2023 -30.06.2023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</w:p>
        </w:tc>
      </w:tr>
      <w:tr w:rsidR="00E26A61" w:rsidRPr="00D634CB" w:rsidTr="00C7289B">
        <w:tc>
          <w:tcPr>
            <w:tcW w:w="368" w:type="pct"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</w:pPr>
            <w:r>
              <w:t>3</w:t>
            </w:r>
            <w:r w:rsidRPr="00D634CB">
              <w:t>.</w:t>
            </w:r>
            <w:r>
              <w:t>10</w:t>
            </w: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E26A61" w:rsidRPr="00D634CB" w:rsidRDefault="00E26A61" w:rsidP="00E26A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26A61" w:rsidRDefault="00E26A61" w:rsidP="00E26A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01.07.2023 -  31.12.2023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rPr>
                <w:lang w:val="en-US"/>
              </w:rPr>
              <w:t>&lt;*&gt;</w:t>
            </w:r>
          </w:p>
        </w:tc>
        <w:tc>
          <w:tcPr>
            <w:tcW w:w="883" w:type="pct"/>
            <w:vAlign w:val="center"/>
          </w:tcPr>
          <w:p w:rsidR="00E26A61" w:rsidRPr="005710B5" w:rsidRDefault="00E26A61" w:rsidP="00E26A61">
            <w:pPr>
              <w:jc w:val="center"/>
            </w:pPr>
            <w:r w:rsidRPr="005710B5">
              <w:t>&lt;*&gt;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26A61" w:rsidRPr="00D634CB" w:rsidRDefault="00E26A61" w:rsidP="00E26A61">
            <w:pPr>
              <w:jc w:val="center"/>
            </w:pPr>
          </w:p>
        </w:tc>
      </w:tr>
    </w:tbl>
    <w:p w:rsidR="00E26A61" w:rsidRPr="00BA4A6C" w:rsidRDefault="00E26A61" w:rsidP="00E26A61">
      <w:pPr>
        <w:jc w:val="both"/>
        <w:rPr>
          <w:sz w:val="22"/>
          <w:szCs w:val="22"/>
        </w:rPr>
      </w:pPr>
      <w:r w:rsidRPr="00BA4A6C">
        <w:rPr>
          <w:sz w:val="22"/>
          <w:szCs w:val="22"/>
        </w:rPr>
        <w:t>&lt;*&gt;  значения льготных тарифов на тепловую энергию и теплоноситель для населения и исполнителям коммунальных услуг для населения на период 2022 и 2023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Федерации».</w:t>
      </w:r>
    </w:p>
    <w:p w:rsidR="00E26A61" w:rsidRPr="00BA4A6C" w:rsidRDefault="00E26A61" w:rsidP="00E26A61">
      <w:pPr>
        <w:jc w:val="both"/>
        <w:rPr>
          <w:sz w:val="22"/>
          <w:szCs w:val="22"/>
        </w:rPr>
      </w:pPr>
    </w:p>
    <w:p w:rsidR="00E26A61" w:rsidRPr="00BA4A6C" w:rsidRDefault="00E26A61" w:rsidP="00E26A61">
      <w:pPr>
        <w:widowControl w:val="0"/>
        <w:jc w:val="both"/>
        <w:rPr>
          <w:sz w:val="22"/>
          <w:szCs w:val="22"/>
        </w:rPr>
      </w:pPr>
      <w:r w:rsidRPr="00BA4A6C">
        <w:rPr>
          <w:sz w:val="22"/>
          <w:szCs w:val="22"/>
        </w:rPr>
        <w:t>* Выделяется в целях реализации пункта 6 статьи 168 Налогового кодекса Российской</w:t>
      </w:r>
      <w:r w:rsidRPr="00BA4A6C">
        <w:rPr>
          <w:sz w:val="22"/>
          <w:szCs w:val="22"/>
        </w:rPr>
        <w:br/>
        <w:t>Федерации (часть вторая)</w:t>
      </w:r>
    </w:p>
    <w:p w:rsidR="00E26A61" w:rsidRDefault="00E26A61" w:rsidP="00E26A61">
      <w:pPr>
        <w:ind w:firstLine="709"/>
        <w:jc w:val="both"/>
        <w:rPr>
          <w:szCs w:val="28"/>
        </w:rPr>
      </w:pPr>
    </w:p>
    <w:p w:rsidR="00E26A61" w:rsidRPr="00C978E2" w:rsidRDefault="00E26A61" w:rsidP="00E26A61">
      <w:pPr>
        <w:jc w:val="both"/>
        <w:rPr>
          <w:sz w:val="24"/>
        </w:rPr>
      </w:pPr>
      <w:r w:rsidRPr="00C978E2">
        <w:rPr>
          <w:sz w:val="24"/>
        </w:rPr>
        <w:t xml:space="preserve">Примечание: 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МУП ПКГО «ТЭСК» в </w:t>
      </w:r>
      <w:r w:rsidRPr="00C978E2">
        <w:rPr>
          <w:bCs/>
          <w:sz w:val="24"/>
        </w:rPr>
        <w:t>Петропавловск-Камчатского городского округа</w:t>
      </w:r>
      <w:r w:rsidRPr="00C978E2">
        <w:rPr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C978E2">
        <w:rPr>
          <w:rStyle w:val="a4"/>
          <w:sz w:val="24"/>
        </w:rPr>
        <w:t>постановлением</w:t>
      </w:r>
      <w:r w:rsidRPr="00C978E2">
        <w:rPr>
          <w:b/>
          <w:sz w:val="24"/>
        </w:rPr>
        <w:t xml:space="preserve"> </w:t>
      </w:r>
      <w:r w:rsidRPr="00C978E2">
        <w:rPr>
          <w:sz w:val="24"/>
        </w:rPr>
        <w:t>Правительства Российской Федерации от 06.05.2011 № 354, расчетная величина тарифа на</w:t>
      </w:r>
      <w:r w:rsidRPr="00C978E2">
        <w:rPr>
          <w:b/>
          <w:i/>
          <w:sz w:val="24"/>
        </w:rPr>
        <w:t xml:space="preserve"> </w:t>
      </w:r>
      <w:r w:rsidRPr="00C978E2">
        <w:rPr>
          <w:bCs/>
          <w:sz w:val="24"/>
        </w:rPr>
        <w:t xml:space="preserve">горячую воду в </w:t>
      </w:r>
      <w:r w:rsidRPr="00C978E2">
        <w:rPr>
          <w:bCs/>
          <w:sz w:val="24"/>
        </w:rPr>
        <w:lastRenderedPageBreak/>
        <w:t>открытой системе теплоснабжения</w:t>
      </w:r>
      <w:r w:rsidRPr="00C978E2">
        <w:rPr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E26A61" w:rsidRPr="00C978E2" w:rsidRDefault="00E26A61" w:rsidP="00E26A61">
      <w:pPr>
        <w:ind w:firstLine="709"/>
        <w:jc w:val="both"/>
        <w:rPr>
          <w:sz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1981"/>
        <w:gridCol w:w="2421"/>
      </w:tblGrid>
      <w:tr w:rsidR="00E26A61" w:rsidRPr="00E27AFA" w:rsidTr="00E26A61">
        <w:tc>
          <w:tcPr>
            <w:tcW w:w="5245" w:type="dxa"/>
            <w:gridSpan w:val="2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Тип благоустройства</w:t>
            </w:r>
          </w:p>
        </w:tc>
        <w:tc>
          <w:tcPr>
            <w:tcW w:w="1981" w:type="dxa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Стоимость 1 куб. метра горячей воды,</w:t>
            </w:r>
          </w:p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руб./куб. метр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</w:t>
            </w:r>
            <w:r w:rsidRPr="00E27AFA">
              <w:rPr>
                <w:sz w:val="22"/>
                <w:szCs w:val="22"/>
              </w:rPr>
              <w:t xml:space="preserve"> -30.06.201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278,82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01.07.201</w:t>
            </w:r>
            <w:r>
              <w:rPr>
                <w:sz w:val="22"/>
                <w:szCs w:val="22"/>
              </w:rPr>
              <w:t>9</w:t>
            </w:r>
            <w:r w:rsidRPr="00E27AFA">
              <w:rPr>
                <w:sz w:val="22"/>
                <w:szCs w:val="22"/>
              </w:rPr>
              <w:t xml:space="preserve"> -31.12.201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20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E26A61" w:rsidRPr="00E27AFA" w:rsidTr="00E26A61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21</w:t>
            </w:r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E26A61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6A61" w:rsidRPr="00E27AFA" w:rsidRDefault="00E26A61" w:rsidP="00E26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26A61" w:rsidRPr="00E27AFA" w:rsidRDefault="00E26A61" w:rsidP="00E26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255,96</w:t>
            </w:r>
          </w:p>
        </w:tc>
      </w:tr>
      <w:tr w:rsidR="00C7289B" w:rsidRPr="00E27AFA" w:rsidTr="007361CE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7289B" w:rsidRDefault="00C7289B" w:rsidP="00C7289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E27AFA">
              <w:rPr>
                <w:sz w:val="22"/>
                <w:szCs w:val="22"/>
              </w:rPr>
              <w:t xml:space="preserve"> -30.06.20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C7289B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C7289B" w:rsidRPr="00E27AFA" w:rsidRDefault="00C7289B" w:rsidP="00C7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9B" w:rsidRPr="00E27AFA" w:rsidRDefault="00C7289B" w:rsidP="00C7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C7289B" w:rsidRPr="00C7289B" w:rsidRDefault="00C7289B" w:rsidP="00C7289B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0,0714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7289B" w:rsidRPr="00C7289B" w:rsidRDefault="00C7289B" w:rsidP="00C7289B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255,96</w:t>
            </w:r>
          </w:p>
        </w:tc>
      </w:tr>
      <w:tr w:rsidR="00C7289B" w:rsidRPr="00E27AFA" w:rsidTr="00331E0B">
        <w:trPr>
          <w:trHeight w:val="435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C7289B" w:rsidRDefault="00C7289B" w:rsidP="00C7289B">
            <w:pPr>
              <w:jc w:val="center"/>
              <w:rPr>
                <w:sz w:val="22"/>
                <w:szCs w:val="22"/>
              </w:rPr>
            </w:pPr>
            <w:r w:rsidRPr="00E27AFA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Pr="00E27AFA">
              <w:rPr>
                <w:sz w:val="22"/>
                <w:szCs w:val="22"/>
              </w:rPr>
              <w:t xml:space="preserve"> -31.12.20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C7289B" w:rsidRPr="00E27AFA" w:rsidTr="00E26A61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C7289B" w:rsidRPr="00E27AFA" w:rsidRDefault="00C7289B" w:rsidP="00C7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неизолированными стояками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9B" w:rsidRPr="00E27AFA" w:rsidRDefault="00C7289B" w:rsidP="00C72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27AFA">
              <w:rPr>
                <w:sz w:val="22"/>
                <w:szCs w:val="22"/>
              </w:rPr>
              <w:t xml:space="preserve"> полотенцесушител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1981" w:type="dxa"/>
            <w:vAlign w:val="center"/>
          </w:tcPr>
          <w:p w:rsidR="00C7289B" w:rsidRPr="00C7289B" w:rsidRDefault="00C7289B" w:rsidP="00C7289B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0,0714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7289B" w:rsidRPr="00C7289B" w:rsidRDefault="00C7289B" w:rsidP="00C7289B">
            <w:pPr>
              <w:jc w:val="center"/>
              <w:rPr>
                <w:sz w:val="22"/>
                <w:szCs w:val="22"/>
                <w:highlight w:val="yellow"/>
              </w:rPr>
            </w:pPr>
            <w:r w:rsidRPr="00C7289B">
              <w:rPr>
                <w:sz w:val="22"/>
                <w:szCs w:val="22"/>
                <w:highlight w:val="yellow"/>
              </w:rPr>
              <w:t>255,96</w:t>
            </w:r>
          </w:p>
        </w:tc>
      </w:tr>
    </w:tbl>
    <w:p w:rsidR="00E26A61" w:rsidRPr="00265EC3" w:rsidRDefault="00E26A61" w:rsidP="00E26A61">
      <w:pPr>
        <w:ind w:left="4536"/>
        <w:jc w:val="right"/>
        <w:rPr>
          <w:szCs w:val="28"/>
        </w:rPr>
      </w:pPr>
      <w:r w:rsidRPr="00265EC3">
        <w:rPr>
          <w:szCs w:val="28"/>
        </w:rPr>
        <w:t>».</w:t>
      </w:r>
    </w:p>
    <w:p w:rsidR="00E26A61" w:rsidRPr="00A51323" w:rsidRDefault="00E26A61" w:rsidP="00E26A61">
      <w:pPr>
        <w:ind w:left="3402" w:firstLine="709"/>
        <w:rPr>
          <w:rFonts w:eastAsia="Calibri"/>
          <w:sz w:val="24"/>
        </w:rPr>
      </w:pPr>
    </w:p>
    <w:p w:rsidR="00E26A61" w:rsidRDefault="00E26A61" w:rsidP="00EC6A99">
      <w:pPr>
        <w:widowControl w:val="0"/>
        <w:tabs>
          <w:tab w:val="left" w:pos="5217"/>
        </w:tabs>
        <w:ind w:left="4111"/>
        <w:jc w:val="both"/>
      </w:pPr>
    </w:p>
    <w:sectPr w:rsidR="00E26A61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61" w:rsidRDefault="00E26A61" w:rsidP="00342D13">
      <w:r>
        <w:separator/>
      </w:r>
    </w:p>
  </w:endnote>
  <w:endnote w:type="continuationSeparator" w:id="0">
    <w:p w:rsidR="00E26A61" w:rsidRDefault="00E26A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61" w:rsidRDefault="00E26A61" w:rsidP="00342D13">
      <w:r>
        <w:separator/>
      </w:r>
    </w:p>
  </w:footnote>
  <w:footnote w:type="continuationSeparator" w:id="0">
    <w:p w:rsidR="00E26A61" w:rsidRDefault="00E26A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C8147C"/>
    <w:multiLevelType w:val="hybridMultilevel"/>
    <w:tmpl w:val="15D628E4"/>
    <w:lvl w:ilvl="0" w:tplc="4D6455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92F60"/>
    <w:multiLevelType w:val="hybridMultilevel"/>
    <w:tmpl w:val="DCF2BAA0"/>
    <w:lvl w:ilvl="0" w:tplc="E146B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2" w15:restartNumberingAfterBreak="0">
    <w:nsid w:val="75BA44DB"/>
    <w:multiLevelType w:val="hybridMultilevel"/>
    <w:tmpl w:val="F45E6B6E"/>
    <w:lvl w:ilvl="0" w:tplc="E49E1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4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45"/>
  </w:num>
  <w:num w:numId="5">
    <w:abstractNumId w:val="46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39"/>
  </w:num>
  <w:num w:numId="13">
    <w:abstractNumId w:val="26"/>
  </w:num>
  <w:num w:numId="14">
    <w:abstractNumId w:val="16"/>
  </w:num>
  <w:num w:numId="15">
    <w:abstractNumId w:val="43"/>
  </w:num>
  <w:num w:numId="16">
    <w:abstractNumId w:val="34"/>
  </w:num>
  <w:num w:numId="17">
    <w:abstractNumId w:val="38"/>
  </w:num>
  <w:num w:numId="18">
    <w:abstractNumId w:val="23"/>
  </w:num>
  <w:num w:numId="19">
    <w:abstractNumId w:val="11"/>
  </w:num>
  <w:num w:numId="20">
    <w:abstractNumId w:val="8"/>
  </w:num>
  <w:num w:numId="21">
    <w:abstractNumId w:val="47"/>
  </w:num>
  <w:num w:numId="22">
    <w:abstractNumId w:val="44"/>
  </w:num>
  <w:num w:numId="23">
    <w:abstractNumId w:val="28"/>
  </w:num>
  <w:num w:numId="24">
    <w:abstractNumId w:val="25"/>
  </w:num>
  <w:num w:numId="25">
    <w:abstractNumId w:val="40"/>
  </w:num>
  <w:num w:numId="26">
    <w:abstractNumId w:val="0"/>
  </w:num>
  <w:num w:numId="27">
    <w:abstractNumId w:val="27"/>
  </w:num>
  <w:num w:numId="28">
    <w:abstractNumId w:val="24"/>
  </w:num>
  <w:num w:numId="29">
    <w:abstractNumId w:val="20"/>
  </w:num>
  <w:num w:numId="30">
    <w:abstractNumId w:val="22"/>
  </w:num>
  <w:num w:numId="31">
    <w:abstractNumId w:val="9"/>
  </w:num>
  <w:num w:numId="32">
    <w:abstractNumId w:val="14"/>
  </w:num>
  <w:num w:numId="33">
    <w:abstractNumId w:val="13"/>
  </w:num>
  <w:num w:numId="34">
    <w:abstractNumId w:val="17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0"/>
  </w:num>
  <w:num w:numId="38">
    <w:abstractNumId w:val="15"/>
  </w:num>
  <w:num w:numId="39">
    <w:abstractNumId w:val="31"/>
  </w:num>
  <w:num w:numId="40">
    <w:abstractNumId w:val="19"/>
  </w:num>
  <w:num w:numId="41">
    <w:abstractNumId w:val="41"/>
  </w:num>
  <w:num w:numId="42">
    <w:abstractNumId w:val="21"/>
  </w:num>
  <w:num w:numId="43">
    <w:abstractNumId w:val="29"/>
  </w:num>
  <w:num w:numId="44">
    <w:abstractNumId w:val="18"/>
  </w:num>
  <w:num w:numId="45">
    <w:abstractNumId w:val="36"/>
  </w:num>
  <w:num w:numId="46">
    <w:abstractNumId w:val="5"/>
  </w:num>
  <w:num w:numId="47">
    <w:abstractNumId w:val="33"/>
  </w:num>
  <w:num w:numId="48">
    <w:abstractNumId w:val="4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C722B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1754F"/>
    <w:rsid w:val="00C3752C"/>
    <w:rsid w:val="00C60DF8"/>
    <w:rsid w:val="00C7289B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26A61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uiPriority w:val="99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uiPriority w:val="99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uiPriority w:val="99"/>
    <w:rsid w:val="009475CF"/>
    <w:rPr>
      <w:sz w:val="24"/>
      <w:szCs w:val="24"/>
    </w:rPr>
  </w:style>
  <w:style w:type="paragraph" w:styleId="31">
    <w:name w:val="Body Text 3"/>
    <w:basedOn w:val="a"/>
    <w:link w:val="32"/>
    <w:uiPriority w:val="99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uiPriority w:val="59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  <w:style w:type="paragraph" w:customStyle="1" w:styleId="130">
    <w:name w:val="Знак1 Знак Знак Знак3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E26A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E26A61"/>
    <w:pPr>
      <w:ind w:left="720"/>
      <w:contextualSpacing/>
    </w:pPr>
    <w:rPr>
      <w:rFonts w:eastAsia="Calibri"/>
      <w:sz w:val="24"/>
    </w:rPr>
  </w:style>
  <w:style w:type="paragraph" w:customStyle="1" w:styleId="afe">
    <w:name w:val="Прижатый влево"/>
    <w:basedOn w:val="a"/>
    <w:next w:val="a"/>
    <w:uiPriority w:val="99"/>
    <w:rsid w:val="00E26A61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26">
    <w:name w:val="Абзац списка2"/>
    <w:basedOn w:val="a"/>
    <w:rsid w:val="00E26A61"/>
    <w:pPr>
      <w:ind w:left="720"/>
      <w:contextualSpacing/>
    </w:pPr>
    <w:rPr>
      <w:rFonts w:eastAsia="Calibri"/>
      <w:sz w:val="24"/>
    </w:rPr>
  </w:style>
  <w:style w:type="character" w:styleId="aff">
    <w:name w:val="FollowedHyperlink"/>
    <w:basedOn w:val="a0"/>
    <w:uiPriority w:val="99"/>
    <w:unhideWhenUsed/>
    <w:rsid w:val="00E2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0EA9-2423-41DE-9662-870835B1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17895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17</cp:revision>
  <cp:lastPrinted>2021-05-17T03:42:00Z</cp:lastPrinted>
  <dcterms:created xsi:type="dcterms:W3CDTF">2021-11-01T04:18:00Z</dcterms:created>
  <dcterms:modified xsi:type="dcterms:W3CDTF">2021-12-03T09:03:00Z</dcterms:modified>
</cp:coreProperties>
</file>