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3" w:rsidRDefault="00876BD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C13" w:rsidRDefault="00AF2C1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F2C13" w:rsidRDefault="00AF2C1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F2C13" w:rsidRDefault="00AF2C1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F2C13" w:rsidRDefault="00876B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AF2C13" w:rsidRDefault="00876B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F2C13" w:rsidRDefault="00AF2C1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2C13" w:rsidRDefault="00876B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F2C13" w:rsidRDefault="00AF2C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F2C13" w:rsidRDefault="00AF2C1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F2C1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F2C13" w:rsidRDefault="00876B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F2C1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2C13" w:rsidRDefault="00876BD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F2C1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F2C13" w:rsidRDefault="00AF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F2C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2C13" w:rsidRDefault="00876BD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Положения о контрактной службе </w:t>
            </w:r>
          </w:p>
          <w:p w:rsidR="00AF2C13" w:rsidRDefault="00876BD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Министерства цифрового развития Камчатского края</w:t>
            </w:r>
          </w:p>
        </w:tc>
      </w:tr>
    </w:tbl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2C13" w:rsidRDefault="00876B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частью 3 статьи 38 Федерального закона от 05.04.2013 </w:t>
      </w:r>
      <w:r>
        <w:rPr>
          <w:rFonts w:ascii="Times New Roman" w:hAnsi="Times New Roman"/>
          <w:sz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и приказом Министерства финансов Российской Федерации от 31.07.2020 № 158н «Об </w:t>
      </w:r>
      <w:r>
        <w:rPr>
          <w:rFonts w:ascii="Times New Roman" w:hAnsi="Times New Roman"/>
          <w:sz w:val="28"/>
        </w:rPr>
        <w:t xml:space="preserve">утверждении Типового положения (регламента) о контрактной службе» </w:t>
      </w:r>
    </w:p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2C13" w:rsidRDefault="00876B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2C13" w:rsidRDefault="00876BD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контрактной службе Министерства цифрового развития Камчатского края согласно приложению к настоящему приказу.</w:t>
      </w:r>
    </w:p>
    <w:p w:rsidR="00AF2C13" w:rsidRDefault="00876BD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приказ вступает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2C13" w:rsidRDefault="00AF2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AF2C13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AF2C13" w:rsidRDefault="00876BDE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AF2C13" w:rsidRDefault="00AF2C1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AF2C13" w:rsidRDefault="00876B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F2C13" w:rsidRDefault="00876B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Н.В. Киселев</w:t>
            </w:r>
          </w:p>
        </w:tc>
      </w:tr>
    </w:tbl>
    <w:p w:rsidR="00AF2C13" w:rsidRDefault="00876BDE">
      <w:r>
        <w:br w:type="page"/>
      </w:r>
    </w:p>
    <w:p w:rsidR="00AF2C13" w:rsidRDefault="00876BD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</w:t>
      </w:r>
    </w:p>
    <w:p w:rsidR="00AF2C13" w:rsidRDefault="00876BD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цифрового развития</w:t>
      </w:r>
    </w:p>
    <w:p w:rsidR="00AF2C13" w:rsidRDefault="00876BD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AF2C13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F2C13" w:rsidRDefault="00876BDE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F2C13" w:rsidRDefault="00876BD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C13" w:rsidRDefault="00876BDE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C13" w:rsidRDefault="00876BD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F2C13" w:rsidRDefault="00AF2C13">
      <w:pPr>
        <w:rPr>
          <w:rFonts w:ascii="Times New Roman" w:hAnsi="Times New Roman"/>
          <w:sz w:val="24"/>
        </w:rPr>
      </w:pPr>
      <w:bookmarkStart w:id="2" w:name="_GoBack"/>
      <w:bookmarkEnd w:id="2"/>
    </w:p>
    <w:p w:rsidR="00AF2C13" w:rsidRDefault="00876B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AF2C13" w:rsidRDefault="00876B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контрактной службе</w:t>
      </w:r>
    </w:p>
    <w:p w:rsidR="00AF2C13" w:rsidRDefault="00876B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цифрового </w:t>
      </w:r>
      <w:r>
        <w:rPr>
          <w:rFonts w:ascii="Times New Roman" w:hAnsi="Times New Roman"/>
          <w:sz w:val="28"/>
        </w:rPr>
        <w:t>развития Камчатского края</w:t>
      </w:r>
    </w:p>
    <w:p w:rsidR="00AF2C13" w:rsidRDefault="00AF2C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2C13" w:rsidRDefault="00AF2C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2C13" w:rsidRDefault="00876BD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AF2C13" w:rsidRDefault="00AF2C1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 о контрактной службе Министерства цифрового развития Камчатского края (далее – Положение) устанавливает общие правила организации деятельности контрактной службы, основные полномочия ко</w:t>
      </w:r>
      <w:r>
        <w:rPr>
          <w:rFonts w:ascii="Times New Roman" w:hAnsi="Times New Roman"/>
          <w:sz w:val="28"/>
        </w:rPr>
        <w:t>нтрактной службы Министерства цифрового развития Камчатского края (далее – Заказчик), руководителя и работников контрактной службы при осуществлении Заказчиком деятельности, направленной на обеспечение государственных нужд в соответствии с Федеральным зако</w:t>
      </w:r>
      <w:r>
        <w:rPr>
          <w:rFonts w:ascii="Times New Roman" w:hAnsi="Times New Roman"/>
          <w:sz w:val="28"/>
        </w:rPr>
        <w:t xml:space="preserve">ном от 05.04.2013 </w:t>
      </w:r>
      <w:r>
        <w:br/>
      </w:r>
      <w:r>
        <w:rPr>
          <w:rFonts w:ascii="Times New Roman" w:hAnsi="Times New Roman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Контрактная служба Министерства цифрового развития Камчатского края (далее – контр</w:t>
      </w:r>
      <w:r>
        <w:rPr>
          <w:rFonts w:ascii="Times New Roman" w:hAnsi="Times New Roman"/>
          <w:sz w:val="28"/>
        </w:rPr>
        <w:t>актная служба)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</w:t>
      </w:r>
      <w:r>
        <w:rPr>
          <w:rFonts w:ascii="Times New Roman" w:hAnsi="Times New Roman"/>
          <w:sz w:val="28"/>
        </w:rPr>
        <w:t xml:space="preserve">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нормативными правовыми актами Камчатского края, а также настоящим Положением. 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Контрактная служба</w:t>
      </w:r>
      <w:r>
        <w:rPr>
          <w:rFonts w:ascii="Times New Roman" w:hAnsi="Times New Roman"/>
          <w:sz w:val="28"/>
        </w:rPr>
        <w:t xml:space="preserve"> осуществляет свою деятельность во взаимодействии с отделами Заказчика.</w:t>
      </w:r>
    </w:p>
    <w:p w:rsidR="00AF2C13" w:rsidRDefault="00AF2C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2C13" w:rsidRDefault="00876BD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деятельности контрактной службы</w:t>
      </w:r>
    </w:p>
    <w:p w:rsidR="00AF2C13" w:rsidRDefault="00AF2C1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AF2C13" w:rsidRDefault="00876BDE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Функции и полномочия контрактной службы возлагаются на работников Заказчика, выполняющих функции и полномочия контрактной службы без</w:t>
      </w:r>
      <w:r>
        <w:rPr>
          <w:rFonts w:ascii="Times New Roman" w:hAnsi="Times New Roman"/>
          <w:sz w:val="28"/>
        </w:rPr>
        <w:t xml:space="preserve"> образования отдельного структурного подразделения.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Структура и персональный состав контрактной службы определяются приказом Заказчика. Контрактная служба не может составлять менее двух человек.</w:t>
      </w:r>
    </w:p>
    <w:p w:rsidR="00AF2C13" w:rsidRDefault="00876BDE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Сотрудники контрактной службы могут быть членами комисс</w:t>
      </w:r>
      <w:r>
        <w:rPr>
          <w:rFonts w:ascii="Times New Roman" w:hAnsi="Times New Roman"/>
          <w:sz w:val="28"/>
        </w:rPr>
        <w:t xml:space="preserve">ии по осуществлению закупок Заказчика. 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Контрактную службу возглавляет руководитель, назначаемый приказом Заказчика.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Руководитель контрактной службы распределяет определенные разделом 3 Положения функции и полномочия между работниками контрактной слу</w:t>
      </w:r>
      <w:r>
        <w:rPr>
          <w:rFonts w:ascii="Times New Roman" w:hAnsi="Times New Roman"/>
          <w:sz w:val="28"/>
        </w:rPr>
        <w:t>жбы.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соответствии с законодательством Российской Федерации действия (бездействие) должностного лица контрактной службы мо</w:t>
      </w:r>
      <w:r>
        <w:rPr>
          <w:rFonts w:ascii="Times New Roman" w:hAnsi="Times New Roman"/>
          <w:sz w:val="28"/>
        </w:rPr>
        <w:t>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AF2C13" w:rsidRDefault="00AF2C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2C13" w:rsidRDefault="00876BD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Функции и полномочия контракт</w:t>
      </w:r>
      <w:r>
        <w:rPr>
          <w:rFonts w:ascii="Times New Roman" w:hAnsi="Times New Roman"/>
          <w:sz w:val="28"/>
        </w:rPr>
        <w:t>ной службы</w:t>
      </w:r>
    </w:p>
    <w:p w:rsidR="00AF2C13" w:rsidRDefault="00AF2C1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Контрактная служба осуществляет следующие функции и полномочия: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планировании закупок: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разрабатывает план-график, осуществляет подготовку изменений в план-график;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размещает в единой информационной системе в сфере закупок (далее </w:t>
      </w:r>
      <w:r>
        <w:rPr>
          <w:rFonts w:ascii="Times New Roman" w:hAnsi="Times New Roman"/>
          <w:sz w:val="28"/>
        </w:rPr>
        <w:t>– ЕИС) план-график и внесенные в него изменения;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организует общественное обсуждение закупок в случаях, предусмотренных статьей 20 Федерального закона;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разрабатывает требования к закупаемым Заказчиком и подведомственными ему казенными учреждениями, бю</w:t>
      </w:r>
      <w:r>
        <w:rPr>
          <w:rFonts w:ascii="Times New Roman" w:hAnsi="Times New Roman"/>
          <w:sz w:val="28"/>
        </w:rPr>
        <w:t>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 и подведомственных ему казенных учреждений на основании правовых актов о нормирован</w:t>
      </w:r>
      <w:r>
        <w:rPr>
          <w:rFonts w:ascii="Times New Roman" w:hAnsi="Times New Roman"/>
          <w:sz w:val="28"/>
        </w:rPr>
        <w:t>ии в соответствии со статьей 19 Федерального закона;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</w:t>
      </w:r>
      <w:r>
        <w:rPr>
          <w:rFonts w:ascii="Times New Roman" w:hAnsi="Times New Roman"/>
          <w:sz w:val="28"/>
        </w:rPr>
        <w:t xml:space="preserve">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определении поставщиков (подрядчиков, исполнителей):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обеспечивает проведение закрытых конкурентных способов </w:t>
      </w:r>
      <w:r>
        <w:rPr>
          <w:rFonts w:ascii="Times New Roman" w:hAnsi="Times New Roman"/>
          <w:sz w:val="28"/>
        </w:rPr>
        <w:t>определения поставщиков (подрядчиков, исполнителей) в случаях, установленных частями 11 и 12 статьи 24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</w:t>
      </w:r>
      <w:r>
        <w:rPr>
          <w:rFonts w:ascii="Times New Roman" w:hAnsi="Times New Roman"/>
          <w:sz w:val="28"/>
        </w:rPr>
        <w:t>ных функций (если такое согласование предусмотрено Федеральным законом);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осуществляет подготовку и размещение в ЕИС извещений об осуществлении закупок, документации о закупках (в случае, если Федеральным законом предусмотрена документация о закупках), п</w:t>
      </w:r>
      <w:r>
        <w:rPr>
          <w:rFonts w:ascii="Times New Roman" w:hAnsi="Times New Roman"/>
          <w:sz w:val="28"/>
        </w:rPr>
        <w:t xml:space="preserve">роектов контрактов, подготовку и направление приглашений принять участие в определении </w:t>
      </w:r>
      <w:r>
        <w:rPr>
          <w:rFonts w:ascii="Times New Roman" w:hAnsi="Times New Roman"/>
          <w:sz w:val="28"/>
        </w:rPr>
        <w:lastRenderedPageBreak/>
        <w:t>поставщиков (подрядчиков, исполнителей):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</w:t>
      </w:r>
      <w:r>
        <w:rPr>
          <w:rFonts w:ascii="Times New Roman" w:hAnsi="Times New Roman"/>
          <w:sz w:val="28"/>
        </w:rPr>
        <w:t>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описание объекта закупки;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указывает в извещении об осуществлении закупки информацию,</w:t>
      </w:r>
      <w:r>
        <w:rPr>
          <w:rFonts w:ascii="Times New Roman" w:hAnsi="Times New Roman"/>
          <w:sz w:val="28"/>
        </w:rPr>
        <w:t xml:space="preserve"> предусмотренную статьей 42 Федерального закона, в том числе информацию: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</w:t>
      </w:r>
      <w:r>
        <w:rPr>
          <w:rFonts w:ascii="Times New Roman" w:hAnsi="Times New Roman"/>
          <w:sz w:val="28"/>
        </w:rPr>
        <w:t xml:space="preserve">аемых иностранными лицами, в случае, если такие условия, запреты и ограничения установлены в соответствии со статьей 14 Федерального закона; о преимуществе в отношении участников закупок, установленном в соответствии со статьей 30 Федерального закона (при </w:t>
      </w:r>
      <w:r>
        <w:rPr>
          <w:rFonts w:ascii="Times New Roman" w:hAnsi="Times New Roman"/>
          <w:sz w:val="28"/>
        </w:rPr>
        <w:t>необходимости); о преимуществах, предоставляемых в соответствии со статьями 28, 29 Федерального закона;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осуществляет подготовку и размещение в ЕИС разъяснений положений извещения об осуществлении закупки, документации о закупке (в случае, если Федеральн</w:t>
      </w:r>
      <w:r>
        <w:rPr>
          <w:rFonts w:ascii="Times New Roman" w:hAnsi="Times New Roman"/>
          <w:sz w:val="28"/>
        </w:rPr>
        <w:t>ым законом предусмотрена документация о закупке);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осуществляет подготовку и размещение в ЕИС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</w:t>
      </w:r>
      <w:r>
        <w:rPr>
          <w:rFonts w:ascii="Times New Roman" w:hAnsi="Times New Roman"/>
          <w:sz w:val="28"/>
        </w:rPr>
        <w:t>сли Федеральным законом предусмотрена документация о закупке);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оформление и размещение в ЕИС протоколов определения поставщика (подрядчика, исполнителя);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осуществляет организационно-техническое обеспечение деятельности комиссии по осущес</w:t>
      </w:r>
      <w:r>
        <w:rPr>
          <w:rFonts w:ascii="Times New Roman" w:hAnsi="Times New Roman"/>
          <w:sz w:val="28"/>
        </w:rPr>
        <w:t>твлению закупок;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осуществляет привлечение экспертов, экспертных организаций в случаях, установленных статьей 41 Федерального закона.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 заключении контрактов: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осуществляет размещение проекта контракта (контракта) в ЕИС и на электронной площадке с</w:t>
      </w:r>
      <w:r>
        <w:rPr>
          <w:rFonts w:ascii="Times New Roman" w:hAnsi="Times New Roman"/>
          <w:sz w:val="28"/>
        </w:rPr>
        <w:t xml:space="preserve"> использованием ЕИС;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осуществляет рассмотрение протокола разногласий при наличии разногласий по проекту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осуществляет рассмотрение независимой гарантии, представленной в качестве обеспечения исполнения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организует проверку пост</w:t>
      </w:r>
      <w:r>
        <w:rPr>
          <w:rFonts w:ascii="Times New Roman" w:hAnsi="Times New Roman"/>
          <w:sz w:val="28"/>
        </w:rPr>
        <w:t>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осуществляет подготовку и направление в контрольный орган в сфере закупок предусмотренного частью 6 </w:t>
      </w:r>
      <w:r>
        <w:rPr>
          <w:rFonts w:ascii="Times New Roman" w:hAnsi="Times New Roman"/>
          <w:sz w:val="28"/>
        </w:rPr>
        <w:t>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осуществляет подготовку и направление в контрольный орган в сфере </w:t>
      </w:r>
      <w:r>
        <w:rPr>
          <w:rFonts w:ascii="Times New Roman" w:hAnsi="Times New Roman"/>
          <w:sz w:val="28"/>
        </w:rPr>
        <w:lastRenderedPageBreak/>
        <w:t xml:space="preserve">закупок уведомления о заключении контракта с </w:t>
      </w:r>
      <w:r>
        <w:rPr>
          <w:rFonts w:ascii="Times New Roman" w:hAnsi="Times New Roman"/>
          <w:sz w:val="28"/>
        </w:rPr>
        <w:t>единственным поставщиком (подрядчиком, исполнителем) в случаях, установленных частью 2 статьи 93 Федерального закона;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обеспечивает хранение информации и документов в соответствии с частью 15 статьи 4 Федерального закона;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обеспечивает заключение контр</w:t>
      </w:r>
      <w:r>
        <w:rPr>
          <w:rFonts w:ascii="Times New Roman" w:hAnsi="Times New Roman"/>
          <w:sz w:val="28"/>
        </w:rPr>
        <w:t>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направляет информацию о заключенных контрактах в федеральный орган исполнитель</w:t>
      </w:r>
      <w:r>
        <w:rPr>
          <w:rFonts w:ascii="Times New Roman" w:hAnsi="Times New Roman"/>
          <w:sz w:val="28"/>
        </w:rPr>
        <w:t>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 исполнении, изменении, расторжении контракта: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осуществляет рассмотрение независимой гарантии, представленной в качестве обеспечения гарантийного обязательства;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обеспечивает исполнение условий контракта в части выплаты аванса (если контрактом предусмотрена выплата аванса);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обеспечивает приемку </w:t>
      </w:r>
      <w:r>
        <w:rPr>
          <w:rFonts w:ascii="Times New Roman" w:hAnsi="Times New Roman"/>
          <w:sz w:val="28"/>
        </w:rPr>
        <w:t>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проведение силами Заказчика или с привлечением экспертов, экспертных органи</w:t>
      </w:r>
      <w:r>
        <w:rPr>
          <w:rFonts w:ascii="Times New Roman" w:hAnsi="Times New Roman"/>
          <w:sz w:val="28"/>
        </w:rPr>
        <w:t>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</w:t>
      </w:r>
      <w:r>
        <w:rPr>
          <w:rFonts w:ascii="Times New Roman" w:hAnsi="Times New Roman"/>
          <w:sz w:val="28"/>
        </w:rPr>
        <w:t>азанной услуги, результатов отдельного этапа исполнения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обеспечивает исполнение усло</w:t>
      </w:r>
      <w:r>
        <w:rPr>
          <w:rFonts w:ascii="Times New Roman" w:hAnsi="Times New Roman"/>
          <w:sz w:val="28"/>
        </w:rPr>
        <w:t>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направляет информацию об исполнении контрактов, о внесении изменений в заключенные контракты в федер</w:t>
      </w:r>
      <w:r>
        <w:rPr>
          <w:rFonts w:ascii="Times New Roman" w:hAnsi="Times New Roman"/>
          <w:sz w:val="28"/>
        </w:rPr>
        <w:t>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взаимодействует с поставщик</w:t>
      </w:r>
      <w:r>
        <w:rPr>
          <w:rFonts w:ascii="Times New Roman" w:hAnsi="Times New Roman"/>
          <w:sz w:val="28"/>
        </w:rPr>
        <w:t>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</w:t>
      </w:r>
      <w:r>
        <w:rPr>
          <w:rFonts w:ascii="Times New Roman" w:hAnsi="Times New Roman"/>
          <w:sz w:val="28"/>
        </w:rPr>
        <w:t xml:space="preserve">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</w:t>
      </w:r>
      <w:r>
        <w:rPr>
          <w:rFonts w:ascii="Times New Roman" w:hAnsi="Times New Roman"/>
          <w:sz w:val="28"/>
        </w:rPr>
        <w:lastRenderedPageBreak/>
        <w:t xml:space="preserve">случаях неисполнения или ненадлежащего исполнения </w:t>
      </w:r>
      <w:r>
        <w:rPr>
          <w:rFonts w:ascii="Times New Roman" w:hAnsi="Times New Roman"/>
          <w:sz w:val="28"/>
        </w:rPr>
        <w:t>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в порядке, предусмотренном статьей 104 Фед</w:t>
      </w:r>
      <w:r>
        <w:rPr>
          <w:rFonts w:ascii="Times New Roman" w:hAnsi="Times New Roman"/>
          <w:sz w:val="28"/>
        </w:rPr>
        <w:t>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</w:t>
      </w:r>
      <w:r>
        <w:rPr>
          <w:rFonts w:ascii="Times New Roman" w:hAnsi="Times New Roman"/>
          <w:sz w:val="28"/>
        </w:rPr>
        <w:t>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обеспечивает исполнение условий контракта в части возврата поставщику (подрядчику, исполнителю) денежных средств, внесенных </w:t>
      </w:r>
      <w:r>
        <w:rPr>
          <w:rFonts w:ascii="Times New Roman" w:hAnsi="Times New Roman"/>
          <w:sz w:val="28"/>
        </w:rPr>
        <w:t>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</w:t>
      </w:r>
      <w:r>
        <w:rPr>
          <w:rFonts w:ascii="Times New Roman" w:hAnsi="Times New Roman"/>
          <w:sz w:val="28"/>
        </w:rPr>
        <w:t>и, установленные частью 27 статьи 34 Федерального закона;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обеспечивает одностороннее расторжение контракта в порядке, предусмотренном статьей 95 Федерального закона.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осуществляет иные функции и полномочия, предусмотренные Федеральным законом, в том ч</w:t>
      </w:r>
      <w:r>
        <w:rPr>
          <w:rFonts w:ascii="Times New Roman" w:hAnsi="Times New Roman"/>
          <w:sz w:val="28"/>
        </w:rPr>
        <w:t>исле: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</w:t>
      </w:r>
      <w:r>
        <w:rPr>
          <w:rFonts w:ascii="Times New Roman" w:hAnsi="Times New Roman"/>
          <w:sz w:val="28"/>
        </w:rPr>
        <w:t>ии в реестр недобросовестных поставщиков (подрядчиков, исполнителей);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принимает участие в рассмотрении </w:t>
      </w:r>
      <w:r>
        <w:rPr>
          <w:rFonts w:ascii="Times New Roman" w:hAnsi="Times New Roman"/>
          <w:sz w:val="28"/>
        </w:rPr>
        <w:t>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</w:t>
      </w:r>
      <w:r>
        <w:rPr>
          <w:rFonts w:ascii="Times New Roman" w:hAnsi="Times New Roman"/>
          <w:sz w:val="28"/>
        </w:rPr>
        <w:t>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банков, государственной корпорации «ВЭБ.РФ», фонд</w:t>
      </w:r>
      <w:r>
        <w:rPr>
          <w:rFonts w:ascii="Times New Roman" w:hAnsi="Times New Roman"/>
          <w:sz w:val="28"/>
        </w:rPr>
        <w:t xml:space="preserve">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24.07.2007 № 209-ФЗ «О развитии малого и </w:t>
      </w:r>
      <w:r>
        <w:rPr>
          <w:rFonts w:ascii="Times New Roman" w:hAnsi="Times New Roman"/>
          <w:sz w:val="28"/>
        </w:rPr>
        <w:t xml:space="preserve">среднего предпринимательства в Российской Федерации» (при осуществлении такими банками, корпорацией, такими фондами действий, предусмотренных Федеральным законом) если такие действия (бездействие) нарушают права и </w:t>
      </w:r>
      <w:r>
        <w:rPr>
          <w:rFonts w:ascii="Times New Roman" w:hAnsi="Times New Roman"/>
          <w:sz w:val="28"/>
        </w:rPr>
        <w:lastRenderedPageBreak/>
        <w:t>законные интересы участника закупки, а так</w:t>
      </w:r>
      <w:r>
        <w:rPr>
          <w:rFonts w:ascii="Times New Roman" w:hAnsi="Times New Roman"/>
          <w:sz w:val="28"/>
        </w:rPr>
        <w:t>же осуществляет подготовку материалов в рамках претензионно-исковой работы;</w:t>
      </w:r>
    </w:p>
    <w:p w:rsidR="00AF2C13" w:rsidRDefault="00876B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</w:t>
      </w:r>
      <w:r>
        <w:rPr>
          <w:rFonts w:ascii="Times New Roman" w:hAnsi="Times New Roman"/>
          <w:sz w:val="28"/>
        </w:rPr>
        <w:t>му уполномоченному органу (учреждению) на осуществление определения поставщиков (подрядчиков, исполнителей) для Заказчика.</w:t>
      </w:r>
    </w:p>
    <w:p w:rsidR="00AF2C13" w:rsidRDefault="00AF2C13">
      <w:pPr>
        <w:rPr>
          <w:rFonts w:ascii="Times New Roman" w:hAnsi="Times New Roman"/>
          <w:sz w:val="24"/>
        </w:rPr>
      </w:pPr>
    </w:p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p w:rsidR="00AF2C13" w:rsidRDefault="00AF2C13"/>
    <w:sectPr w:rsidR="00AF2C13">
      <w:headerReference w:type="default" r:id="rId8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BDE">
      <w:pPr>
        <w:spacing w:after="0" w:line="240" w:lineRule="auto"/>
      </w:pPr>
      <w:r>
        <w:separator/>
      </w:r>
    </w:p>
  </w:endnote>
  <w:endnote w:type="continuationSeparator" w:id="0">
    <w:p w:rsidR="00000000" w:rsidRDefault="008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BDE">
      <w:pPr>
        <w:spacing w:after="0" w:line="240" w:lineRule="auto"/>
      </w:pPr>
      <w:r>
        <w:separator/>
      </w:r>
    </w:p>
  </w:footnote>
  <w:footnote w:type="continuationSeparator" w:id="0">
    <w:p w:rsidR="00000000" w:rsidRDefault="008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5446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6BDE" w:rsidRPr="00876BDE" w:rsidRDefault="00876BD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76BDE">
          <w:rPr>
            <w:rFonts w:ascii="Times New Roman" w:hAnsi="Times New Roman"/>
            <w:sz w:val="28"/>
            <w:szCs w:val="28"/>
          </w:rPr>
          <w:fldChar w:fldCharType="begin"/>
        </w:r>
        <w:r w:rsidRPr="00876B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6BD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876B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2C13" w:rsidRPr="00876BDE" w:rsidRDefault="00AF2C13" w:rsidP="00876B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770"/>
    <w:multiLevelType w:val="multilevel"/>
    <w:tmpl w:val="CF9E8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13"/>
    <w:rsid w:val="00876BDE"/>
    <w:rsid w:val="00A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67D0-33F0-4577-8F4C-59E04C7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a5"/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9"/>
    <w:rPr>
      <w:color w:val="0000FF"/>
      <w:u w:val="single"/>
    </w:rPr>
  </w:style>
  <w:style w:type="character" w:styleId="a9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Гиперссылка1"/>
    <w:basedOn w:val="15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6"/>
    <w:link w:val="1a"/>
    <w:rPr>
      <w:color w:val="0563C1" w:themeColor="hyperlink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2</cp:revision>
  <dcterms:created xsi:type="dcterms:W3CDTF">2023-09-03T21:34:00Z</dcterms:created>
  <dcterms:modified xsi:type="dcterms:W3CDTF">2023-09-03T21:38:00Z</dcterms:modified>
</cp:coreProperties>
</file>