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F3" w:rsidRDefault="004279F3" w:rsidP="004279F3">
      <w:pPr>
        <w:tabs>
          <w:tab w:val="left" w:pos="-284"/>
        </w:tabs>
        <w:spacing w:line="360" w:lineRule="auto"/>
        <w:ind w:left="-284" w:firstLine="851"/>
        <w:jc w:val="center"/>
        <w:rPr>
          <w:b/>
        </w:rPr>
      </w:pPr>
      <w:r>
        <w:rPr>
          <w:b/>
        </w:rPr>
        <w:t xml:space="preserve">Выступление руководителя Агентства по занятости населения и миграционной политике Камчатского края Н.Б. Ниценко на защите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 по вопросу «Организация мероприятий по профессиональному обучению и дополнительному профессиональному образованию лиц предпенсионного возраста» </w:t>
      </w:r>
    </w:p>
    <w:p w:rsidR="00EA3103" w:rsidRDefault="004279F3" w:rsidP="004279F3">
      <w:pPr>
        <w:tabs>
          <w:tab w:val="left" w:pos="-284"/>
        </w:tabs>
        <w:spacing w:line="360" w:lineRule="auto"/>
        <w:ind w:left="-284" w:firstLine="851"/>
        <w:jc w:val="center"/>
        <w:rPr>
          <w:b/>
        </w:rPr>
      </w:pPr>
      <w:r>
        <w:rPr>
          <w:b/>
        </w:rPr>
        <w:t xml:space="preserve">(в рамках проведения Совета по организации проектной деятельности при Губернаторе Камчатского края) </w:t>
      </w:r>
      <w:bookmarkStart w:id="0" w:name="_GoBack"/>
      <w:bookmarkEnd w:id="0"/>
    </w:p>
    <w:p w:rsidR="00A3521D" w:rsidRDefault="00A3521D" w:rsidP="00AD06B3">
      <w:pPr>
        <w:spacing w:line="360" w:lineRule="auto"/>
        <w:ind w:right="96"/>
        <w:jc w:val="both"/>
        <w:rPr>
          <w:bCs/>
        </w:rPr>
      </w:pPr>
    </w:p>
    <w:p w:rsidR="00C948A2" w:rsidRDefault="00144583" w:rsidP="00E87AB1">
      <w:pPr>
        <w:spacing w:line="360" w:lineRule="auto"/>
        <w:ind w:left="-284" w:right="96" w:firstLine="709"/>
        <w:jc w:val="both"/>
        <w:rPr>
          <w:bCs/>
        </w:rPr>
      </w:pPr>
      <w:r w:rsidRPr="000D1D47">
        <w:rPr>
          <w:bCs/>
        </w:rPr>
        <w:t>Согласно данным территориального органа федеральной службы государственной статистики по Камчатскому краю в Камчатском крае прожива</w:t>
      </w:r>
      <w:r w:rsidR="00726FAB" w:rsidRPr="000D1D47">
        <w:rPr>
          <w:bCs/>
        </w:rPr>
        <w:t>ет</w:t>
      </w:r>
      <w:r w:rsidRPr="000D1D47">
        <w:rPr>
          <w:bCs/>
        </w:rPr>
        <w:t xml:space="preserve"> </w:t>
      </w:r>
      <w:r w:rsidR="00813080">
        <w:rPr>
          <w:bCs/>
        </w:rPr>
        <w:t>96992</w:t>
      </w:r>
      <w:r w:rsidR="00C948A2" w:rsidRPr="000D1D47">
        <w:rPr>
          <w:bCs/>
        </w:rPr>
        <w:t xml:space="preserve"> человек</w:t>
      </w:r>
      <w:r w:rsidR="00813080">
        <w:rPr>
          <w:bCs/>
        </w:rPr>
        <w:t>а</w:t>
      </w:r>
      <w:r w:rsidR="00C948A2" w:rsidRPr="000D1D47">
        <w:rPr>
          <w:bCs/>
        </w:rPr>
        <w:t xml:space="preserve"> </w:t>
      </w:r>
      <w:r w:rsidR="003F3316">
        <w:rPr>
          <w:bCs/>
        </w:rPr>
        <w:t>старшего</w:t>
      </w:r>
      <w:r w:rsidR="00C948A2" w:rsidRPr="000D1D47">
        <w:rPr>
          <w:bCs/>
        </w:rPr>
        <w:t xml:space="preserve"> </w:t>
      </w:r>
      <w:r w:rsidR="003F3316">
        <w:rPr>
          <w:bCs/>
        </w:rPr>
        <w:t>поколения</w:t>
      </w:r>
      <w:r w:rsidR="00C948A2" w:rsidRPr="000D1D47">
        <w:rPr>
          <w:bCs/>
        </w:rPr>
        <w:t xml:space="preserve"> </w:t>
      </w:r>
      <w:r w:rsidRPr="000D1D47">
        <w:rPr>
          <w:bCs/>
        </w:rPr>
        <w:t>(</w:t>
      </w:r>
      <w:r w:rsidR="003F3316">
        <w:rPr>
          <w:bCs/>
        </w:rPr>
        <w:t xml:space="preserve">граждане с </w:t>
      </w:r>
      <w:r w:rsidR="00813080">
        <w:rPr>
          <w:bCs/>
        </w:rPr>
        <w:t>50</w:t>
      </w:r>
      <w:r w:rsidR="003F3316">
        <w:rPr>
          <w:bCs/>
        </w:rPr>
        <w:t xml:space="preserve"> лет и старше)</w:t>
      </w:r>
      <w:r w:rsidR="00C948A2" w:rsidRPr="000D1D47">
        <w:rPr>
          <w:bCs/>
        </w:rPr>
        <w:t>.</w:t>
      </w:r>
      <w:r w:rsidR="00C948A2">
        <w:rPr>
          <w:bCs/>
        </w:rPr>
        <w:t xml:space="preserve"> </w:t>
      </w:r>
    </w:p>
    <w:p w:rsidR="00941638" w:rsidRPr="00ED0E24" w:rsidRDefault="00941638" w:rsidP="00941638">
      <w:pPr>
        <w:spacing w:line="360" w:lineRule="auto"/>
        <w:ind w:left="-284" w:right="96" w:firstLine="709"/>
        <w:jc w:val="both"/>
        <w:rPr>
          <w:rFonts w:eastAsia="Calibri"/>
          <w:lang w:eastAsia="en-US"/>
        </w:rPr>
      </w:pPr>
      <w:r w:rsidRPr="00ED0E24">
        <w:rPr>
          <w:rFonts w:eastAsia="Calibri"/>
          <w:lang w:eastAsia="en-US"/>
        </w:rPr>
        <w:t>Согласно информации Отделения Пенсионного фонда Российской Федерации по Камчатскому краю в Камчатском крае проживает 30906 застрахованных граждан, которые в 2019 году достигают предпенсионного возраста на условиях работы в районах Крайнего Севера и приравненных к ним местностях, из них 20202 человека работают, 1675 – являются работающими пенсионерами.</w:t>
      </w:r>
    </w:p>
    <w:p w:rsidR="003B2CBD" w:rsidRDefault="00386978" w:rsidP="003B2CBD">
      <w:pPr>
        <w:spacing w:line="360" w:lineRule="auto"/>
        <w:ind w:left="-284" w:right="96" w:firstLine="709"/>
        <w:jc w:val="both"/>
        <w:rPr>
          <w:bCs/>
        </w:rPr>
      </w:pPr>
      <w:r w:rsidRPr="00E87AB1">
        <w:rPr>
          <w:bCs/>
        </w:rPr>
        <w:t xml:space="preserve">В целях </w:t>
      </w:r>
      <w:r w:rsidR="003F3316">
        <w:t xml:space="preserve">формирования условий для </w:t>
      </w:r>
      <w:r w:rsidR="00E7673C">
        <w:t xml:space="preserve">повышения уровня жизни пожилых людей, </w:t>
      </w:r>
      <w:r w:rsidR="003F3316">
        <w:t xml:space="preserve">обеспечения </w:t>
      </w:r>
      <w:r w:rsidR="00E7673C">
        <w:t xml:space="preserve">посильной </w:t>
      </w:r>
      <w:r w:rsidR="003F3316">
        <w:t>занят</w:t>
      </w:r>
      <w:r w:rsidR="00E7673C">
        <w:t>ости граждан старшего поколения</w:t>
      </w:r>
      <w:r w:rsidR="000243E5">
        <w:t xml:space="preserve"> и развития института наставничества</w:t>
      </w:r>
      <w:r w:rsidR="003F3316">
        <w:t xml:space="preserve"> </w:t>
      </w:r>
      <w:r w:rsidR="003B2CBD">
        <w:t xml:space="preserve">в Камчатском крае </w:t>
      </w:r>
      <w:r w:rsidR="003B2CBD">
        <w:rPr>
          <w:bCs/>
        </w:rPr>
        <w:t xml:space="preserve">предусмотрен особый порядок оказания </w:t>
      </w:r>
      <w:r w:rsidR="003B2CBD" w:rsidRPr="007946E0">
        <w:rPr>
          <w:bCs/>
        </w:rPr>
        <w:t>государственных услуг в сфере занятости населения</w:t>
      </w:r>
      <w:r w:rsidR="003B2CBD">
        <w:rPr>
          <w:bCs/>
        </w:rPr>
        <w:t>, включающий организацию профессионального обучения, обеспечение контроля за соблюдением трудовых прав и направление установленных фактов необоснованного высвобождения (увольнения) таких граждан в Государственную инспекцию труда в Камчатском крае, устранение признаков дискриминации при приеме на работу лиц предпенсионного и пенсионного возраста.</w:t>
      </w:r>
    </w:p>
    <w:p w:rsidR="002933DF" w:rsidRDefault="003B2CBD" w:rsidP="003B2CBD">
      <w:pPr>
        <w:spacing w:line="360" w:lineRule="auto"/>
        <w:ind w:left="-284" w:firstLine="568"/>
        <w:jc w:val="both"/>
      </w:pPr>
      <w:r w:rsidRPr="007946E0">
        <w:rPr>
          <w:bCs/>
        </w:rPr>
        <w:t>В целях содействия в трудоустройст</w:t>
      </w:r>
      <w:r>
        <w:rPr>
          <w:bCs/>
        </w:rPr>
        <w:t xml:space="preserve">ве граждан предпенсионного возраста, повышения их трудовой и социальной активности, </w:t>
      </w:r>
      <w:r w:rsidRPr="007946E0">
        <w:rPr>
          <w:bCs/>
        </w:rPr>
        <w:t xml:space="preserve">органы государственной </w:t>
      </w:r>
      <w:r w:rsidRPr="007946E0">
        <w:rPr>
          <w:bCs/>
        </w:rPr>
        <w:lastRenderedPageBreak/>
        <w:t xml:space="preserve">службы занятости населения Камчатского края оказывают </w:t>
      </w:r>
      <w:r>
        <w:rPr>
          <w:bCs/>
        </w:rPr>
        <w:t xml:space="preserve">содействие в </w:t>
      </w:r>
      <w:r w:rsidRPr="007946E0">
        <w:rPr>
          <w:bCs/>
        </w:rPr>
        <w:t>поиск</w:t>
      </w:r>
      <w:r>
        <w:rPr>
          <w:bCs/>
        </w:rPr>
        <w:t>е</w:t>
      </w:r>
      <w:r w:rsidRPr="007946E0">
        <w:rPr>
          <w:bCs/>
        </w:rPr>
        <w:t xml:space="preserve"> подходящей работы, создании с</w:t>
      </w:r>
      <w:r>
        <w:rPr>
          <w:bCs/>
        </w:rPr>
        <w:t>обственного бизнеса, осуществляют организацию</w:t>
      </w:r>
      <w:r w:rsidRPr="007946E0">
        <w:rPr>
          <w:bCs/>
        </w:rPr>
        <w:t xml:space="preserve"> бесплатного профессионального обучения и дополнительного профессионального образования.</w:t>
      </w:r>
      <w:r>
        <w:rPr>
          <w:bCs/>
        </w:rPr>
        <w:t xml:space="preserve"> </w:t>
      </w:r>
    </w:p>
    <w:p w:rsidR="00941638" w:rsidRPr="00ED0E24" w:rsidRDefault="00941638" w:rsidP="00941638">
      <w:pPr>
        <w:spacing w:line="360" w:lineRule="auto"/>
        <w:ind w:left="-284" w:right="96" w:firstLine="709"/>
        <w:jc w:val="both"/>
        <w:rPr>
          <w:bCs/>
        </w:rPr>
      </w:pPr>
      <w:r w:rsidRPr="00ED0E24">
        <w:rPr>
          <w:bCs/>
        </w:rPr>
        <w:t>В связи с повышением пенсионного возраста, возникла необходимость принятия дополнительных мер по обеспечению занятости граждан предпенсионного возраста.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граждан предпенсионного возраста. Необходимо обеспечить работникам предпенсионного возраста 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941638" w:rsidRPr="00ED0E24" w:rsidRDefault="00941638" w:rsidP="00941638">
      <w:pPr>
        <w:spacing w:line="360" w:lineRule="auto"/>
        <w:ind w:left="-284" w:right="96" w:firstLine="709"/>
        <w:jc w:val="both"/>
        <w:rPr>
          <w:bCs/>
        </w:rPr>
      </w:pPr>
      <w:r w:rsidRPr="00ED0E24">
        <w:rPr>
          <w:bCs/>
        </w:rPr>
        <w:t>Профессиональное обучение, переобучение, повышение квалификации позволит обеспечить работникам предпенсионного возраста возможность полноценной самореализации,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ценности работников предпенсионного возраста будут также востребованы обществом как важный фактор воспитания и профессионального обучения молодых работников.</w:t>
      </w:r>
    </w:p>
    <w:p w:rsidR="00941638" w:rsidRPr="00ED0E24" w:rsidRDefault="00941638" w:rsidP="00941638">
      <w:pPr>
        <w:spacing w:line="360" w:lineRule="auto"/>
        <w:ind w:left="-284" w:right="96" w:firstLine="709"/>
        <w:jc w:val="both"/>
        <w:rPr>
          <w:bCs/>
        </w:rPr>
      </w:pPr>
      <w:r w:rsidRPr="00ED0E24">
        <w:rPr>
          <w:bCs/>
        </w:rPr>
        <w:t xml:space="preserve">Профессиональное обучение и дополнительное профессиональное образование граждан предпенсионного возраста будет организовано по востребованным на рынке труда Камчатского края профессиям, специальностям (навыкам, компетенциям). </w:t>
      </w:r>
    </w:p>
    <w:p w:rsidR="00941638" w:rsidRDefault="00941638" w:rsidP="00941638">
      <w:pPr>
        <w:spacing w:line="360" w:lineRule="auto"/>
        <w:ind w:left="-284" w:right="96" w:firstLine="709"/>
        <w:jc w:val="both"/>
        <w:rPr>
          <w:lang w:eastAsia="en-US"/>
        </w:rPr>
      </w:pPr>
      <w:r w:rsidRPr="00ED0E24">
        <w:rPr>
          <w:bCs/>
        </w:rPr>
        <w:lastRenderedPageBreak/>
        <w:t>В целом реализация мер по повышению конкурентоспособности граждан предпенсионного возраста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 и будет способствовать продолжению трудовой деятельности, как на прежних рабочих местах, так и на новых рабочих местах в соответствии с их профессиональными навыками и физическими возмоностями.</w:t>
      </w:r>
    </w:p>
    <w:p w:rsidR="002933DF" w:rsidRDefault="002933DF" w:rsidP="002933DF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>В</w:t>
      </w:r>
      <w:r w:rsidRPr="000D7A53">
        <w:rPr>
          <w:lang w:eastAsia="en-US"/>
        </w:rPr>
        <w:t xml:space="preserve"> рамках </w:t>
      </w:r>
      <w:r>
        <w:rPr>
          <w:lang w:eastAsia="en-US"/>
        </w:rPr>
        <w:t>регионального</w:t>
      </w:r>
      <w:r w:rsidRPr="000D7A53">
        <w:rPr>
          <w:lang w:eastAsia="en-US"/>
        </w:rPr>
        <w:t xml:space="preserve"> проекта </w:t>
      </w:r>
      <w:r>
        <w:rPr>
          <w:lang w:eastAsia="en-US"/>
        </w:rPr>
        <w:t xml:space="preserve">Камчатского края </w:t>
      </w:r>
      <w:r w:rsidRPr="000D7A53">
        <w:rPr>
          <w:lang w:eastAsia="en-US"/>
        </w:rPr>
        <w:t>«Разработка и реализация программы системной поддержки и повышения качества жизни граждан старшего поколения «Старшее поколение»,</w:t>
      </w:r>
      <w:r>
        <w:rPr>
          <w:lang w:eastAsia="en-US"/>
        </w:rPr>
        <w:t xml:space="preserve"> разработанного в соответствии</w:t>
      </w:r>
      <w:r w:rsidRPr="000D7A53">
        <w:rPr>
          <w:lang w:eastAsia="en-US"/>
        </w:rPr>
        <w:t xml:space="preserve"> </w:t>
      </w:r>
      <w:r>
        <w:rPr>
          <w:lang w:eastAsia="en-US"/>
        </w:rPr>
        <w:t>с Указом Президента Российской Федерации  от 07.05.2018 № 204 «О национальных целях и стратегических задачах развития Российской Федерации на период до 2024 года», предусмотрена  реализация</w:t>
      </w:r>
      <w:r w:rsidRPr="000D7A53">
        <w:rPr>
          <w:lang w:eastAsia="en-US"/>
        </w:rPr>
        <w:t xml:space="preserve"> мероприятий по профессиональному обучению и дополнительному профессиональному образовани</w:t>
      </w:r>
      <w:r>
        <w:rPr>
          <w:lang w:eastAsia="en-US"/>
        </w:rPr>
        <w:t>ю лиц предпенсионного возраста</w:t>
      </w:r>
      <w:r w:rsidR="00CB66CA">
        <w:rPr>
          <w:lang w:eastAsia="en-US"/>
        </w:rPr>
        <w:t xml:space="preserve"> для 139 граждан ежегодно</w:t>
      </w:r>
      <w:r>
        <w:rPr>
          <w:lang w:eastAsia="en-US"/>
        </w:rPr>
        <w:t xml:space="preserve">. </w:t>
      </w:r>
    </w:p>
    <w:p w:rsidR="002933DF" w:rsidRDefault="00CB66CA" w:rsidP="002933DF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>Н</w:t>
      </w:r>
      <w:r w:rsidR="002933DF">
        <w:rPr>
          <w:lang w:eastAsia="en-US"/>
        </w:rPr>
        <w:t xml:space="preserve">а эти цели предусмотрено финансирование в размере </w:t>
      </w:r>
      <w:r w:rsidR="0061348D">
        <w:rPr>
          <w:lang w:eastAsia="en-US"/>
        </w:rPr>
        <w:t xml:space="preserve">12,3 </w:t>
      </w:r>
      <w:r w:rsidR="002933DF">
        <w:rPr>
          <w:lang w:eastAsia="en-US"/>
        </w:rPr>
        <w:t>млн. рублей, из них за счет средств федерального бюджета –</w:t>
      </w:r>
      <w:r w:rsidR="0061348D">
        <w:rPr>
          <w:lang w:eastAsia="en-US"/>
        </w:rPr>
        <w:t xml:space="preserve"> 15,2 </w:t>
      </w:r>
      <w:r w:rsidR="002933DF">
        <w:rPr>
          <w:lang w:eastAsia="en-US"/>
        </w:rPr>
        <w:t>млн. рублей, краевого бюджета –</w:t>
      </w:r>
      <w:r w:rsidR="0061348D">
        <w:rPr>
          <w:lang w:eastAsia="en-US"/>
        </w:rPr>
        <w:t xml:space="preserve"> 0,6 </w:t>
      </w:r>
      <w:r w:rsidR="002933DF">
        <w:rPr>
          <w:lang w:eastAsia="en-US"/>
        </w:rPr>
        <w:t xml:space="preserve">млн. рублей. </w:t>
      </w:r>
    </w:p>
    <w:p w:rsidR="002933DF" w:rsidRDefault="002933DF" w:rsidP="002933DF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>П</w:t>
      </w:r>
      <w:r w:rsidRPr="000D7A53">
        <w:rPr>
          <w:lang w:eastAsia="en-US"/>
        </w:rPr>
        <w:t xml:space="preserve">роекты нормативных правовых актов, необходимых для реализации </w:t>
      </w:r>
      <w:r>
        <w:rPr>
          <w:lang w:eastAsia="en-US"/>
        </w:rPr>
        <w:t xml:space="preserve">мероприятий </w:t>
      </w:r>
      <w:r w:rsidRPr="000D7A53">
        <w:rPr>
          <w:lang w:eastAsia="en-US"/>
        </w:rPr>
        <w:t>по профессиональному обучению и дополнительному профессиональному образовани</w:t>
      </w:r>
      <w:r>
        <w:rPr>
          <w:lang w:eastAsia="en-US"/>
        </w:rPr>
        <w:t xml:space="preserve">ю лиц предпенсионного возраста </w:t>
      </w:r>
      <w:r w:rsidRPr="000D7A53">
        <w:rPr>
          <w:lang w:eastAsia="en-US"/>
        </w:rPr>
        <w:t xml:space="preserve">разработаны </w:t>
      </w:r>
      <w:r>
        <w:rPr>
          <w:lang w:eastAsia="en-US"/>
        </w:rPr>
        <w:t>и направлены на согласование в Министерство труда и социальной защиты Российской Федерации (исх. № 55.06-01-06/3625 от 01.11.2018)</w:t>
      </w:r>
      <w:r w:rsidRPr="000D7A53">
        <w:rPr>
          <w:lang w:eastAsia="en-US"/>
        </w:rPr>
        <w:t>.</w:t>
      </w:r>
      <w:r w:rsidRPr="0080502F">
        <w:rPr>
          <w:lang w:eastAsia="en-US"/>
        </w:rPr>
        <w:t xml:space="preserve"> </w:t>
      </w:r>
    </w:p>
    <w:p w:rsidR="005D2118" w:rsidRPr="00E87AB1" w:rsidRDefault="005D2118" w:rsidP="005D2118">
      <w:pPr>
        <w:spacing w:line="360" w:lineRule="auto"/>
        <w:ind w:left="-284" w:right="96" w:firstLine="709"/>
        <w:jc w:val="both"/>
      </w:pPr>
      <w:r w:rsidRPr="00E87AB1">
        <w:rPr>
          <w:bCs/>
        </w:rPr>
        <w:t xml:space="preserve">В целях </w:t>
      </w:r>
      <w:r w:rsidRPr="00E87AB1">
        <w:t>обеспечения и сохранения занятости лиц предпенсионного возраста Камчатский край приступил к реализации комплекса мероприятия, включающих:</w:t>
      </w:r>
    </w:p>
    <w:p w:rsidR="005D2118" w:rsidRDefault="005D2118" w:rsidP="005D2118">
      <w:pPr>
        <w:spacing w:line="360" w:lineRule="auto"/>
        <w:ind w:left="-284" w:right="96" w:firstLine="709"/>
        <w:jc w:val="both"/>
        <w:rPr>
          <w:bCs/>
        </w:rPr>
      </w:pPr>
      <w:r w:rsidRPr="00E87AB1">
        <w:t xml:space="preserve">- ежеквартальные мониторинги </w:t>
      </w:r>
      <w:r w:rsidRPr="00E87AB1">
        <w:rPr>
          <w:lang w:eastAsia="en-US"/>
        </w:rPr>
        <w:t xml:space="preserve">организаций (работодателей) и </w:t>
      </w:r>
      <w:r w:rsidRPr="00E87AB1">
        <w:t xml:space="preserve">численности их работников </w:t>
      </w:r>
      <w:r w:rsidRPr="00E87AB1">
        <w:rPr>
          <w:bCs/>
        </w:rPr>
        <w:t xml:space="preserve">предпенсионного возраста </w:t>
      </w:r>
      <w:r w:rsidRPr="00E87AB1">
        <w:t xml:space="preserve">- не являющихся пенсионерами </w:t>
      </w:r>
      <w:r w:rsidRPr="00E87AB1">
        <w:rPr>
          <w:bCs/>
        </w:rPr>
        <w:t>(на основании</w:t>
      </w:r>
      <w:r>
        <w:rPr>
          <w:bCs/>
        </w:rPr>
        <w:t xml:space="preserve"> данных Пенсионного фонда Российской Федерации об организациях, в которых работают указанные категории граждан);  </w:t>
      </w:r>
    </w:p>
    <w:p w:rsidR="005D2118" w:rsidRDefault="005D2118" w:rsidP="005D2118">
      <w:pPr>
        <w:spacing w:line="360" w:lineRule="auto"/>
        <w:ind w:left="-284" w:right="96" w:firstLine="709"/>
        <w:jc w:val="both"/>
        <w:rPr>
          <w:bCs/>
        </w:rPr>
      </w:pPr>
      <w:r>
        <w:rPr>
          <w:lang w:eastAsia="en-US"/>
        </w:rPr>
        <w:lastRenderedPageBreak/>
        <w:t>-</w:t>
      </w:r>
      <w:r w:rsidRPr="00D1412E">
        <w:rPr>
          <w:bCs/>
        </w:rPr>
        <w:t xml:space="preserve"> </w:t>
      </w:r>
      <w:r>
        <w:rPr>
          <w:bCs/>
        </w:rPr>
        <w:t>ежемесячные мониторинги</w:t>
      </w:r>
      <w:r w:rsidRPr="00B7345C">
        <w:rPr>
          <w:bCs/>
        </w:rPr>
        <w:t xml:space="preserve"> реализации</w:t>
      </w:r>
      <w:r>
        <w:rPr>
          <w:bCs/>
        </w:rPr>
        <w:t xml:space="preserve"> органами государственной службы занятости населения</w:t>
      </w:r>
      <w:r w:rsidRPr="00B7345C">
        <w:rPr>
          <w:bCs/>
        </w:rPr>
        <w:t xml:space="preserve"> мер по соде</w:t>
      </w:r>
      <w:r>
        <w:rPr>
          <w:bCs/>
        </w:rPr>
        <w:t>й</w:t>
      </w:r>
      <w:r w:rsidRPr="00B7345C">
        <w:rPr>
          <w:bCs/>
        </w:rPr>
        <w:t>ствию занятости граждан предпенсионного возраста</w:t>
      </w:r>
      <w:r>
        <w:rPr>
          <w:bCs/>
        </w:rPr>
        <w:t>».</w:t>
      </w:r>
    </w:p>
    <w:p w:rsidR="00F5218E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</w:pPr>
      <w:r>
        <w:rPr>
          <w:bCs/>
        </w:rPr>
        <w:t xml:space="preserve">В результате проведенного мониторинга, в Камчатском крае по состоянию на 01.10.2018 г. насчитывается 577 работников предпенсионного возраста, не являющихся получателями пенсий, и осуществляющих трудовую деятельность. </w:t>
      </w:r>
      <w:r w:rsidRPr="000B0D07">
        <w:rPr>
          <w:bCs/>
        </w:rPr>
        <w:t xml:space="preserve">  </w:t>
      </w:r>
      <w:r>
        <w:rPr>
          <w:lang w:eastAsia="en-US"/>
        </w:rPr>
        <w:t xml:space="preserve">Согласно проведенному мониторингу, </w:t>
      </w:r>
      <w:r w:rsidRPr="000B0D07">
        <w:t xml:space="preserve">за </w:t>
      </w:r>
      <w:r>
        <w:t>10</w:t>
      </w:r>
      <w:r w:rsidRPr="000B0D07">
        <w:t xml:space="preserve"> месяцев текущего года </w:t>
      </w:r>
      <w:r>
        <w:t xml:space="preserve">за содействием в трудоустройстве обратились в органы службы занятости населения 364 гражданина предпенсионного возраста, из них трудоустроено 204 человек. </w:t>
      </w:r>
    </w:p>
    <w:p w:rsidR="005D2118" w:rsidRDefault="00F5218E" w:rsidP="005D2118">
      <w:pPr>
        <w:tabs>
          <w:tab w:val="left" w:pos="2977"/>
        </w:tabs>
        <w:spacing w:line="360" w:lineRule="auto"/>
        <w:ind w:left="-284" w:right="96" w:firstLine="851"/>
        <w:jc w:val="both"/>
      </w:pPr>
      <w:r>
        <w:rPr>
          <w:bCs/>
        </w:rPr>
        <w:t xml:space="preserve">По состоянию на 1 декабря 2018 года </w:t>
      </w:r>
      <w:r>
        <w:t>за содействием в трудоустройстве обратились в органы службы занятости населения 173 гражданина старшего возраста (мужчины – от 65 лет и старше, женщины – от 60 лет и старше), из них трудоустроено 37 человек, приступили к профессиональному обучению 7 человек.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firstLine="851"/>
        <w:jc w:val="both"/>
      </w:pPr>
      <w:r>
        <w:t xml:space="preserve">В целях организации бесперебойного онлайн-взаимодействия органов службы занятости и территориальных управлений Пенсионного фонда Российской Федерации, заключено соглашение об информационном взаимодействии от 09.11.2018 года, предусматривающее предоставление по запросам органов в области содействия занятости населения сведений о гражданах предпенсионного возраста в электронной форме. 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firstLine="993"/>
        <w:jc w:val="both"/>
      </w:pPr>
      <w:r>
        <w:t xml:space="preserve">В Камчатском крае организована работа по проведению социологических опросов лиц предпенсионного возраста </w:t>
      </w:r>
      <w:r w:rsidRPr="000D7A53">
        <w:rPr>
          <w:lang w:eastAsia="en-US"/>
        </w:rPr>
        <w:t>с целью определения потребности граждан в профессиональном обучении</w:t>
      </w:r>
      <w:r>
        <w:rPr>
          <w:lang w:eastAsia="en-US"/>
        </w:rPr>
        <w:t>.</w:t>
      </w:r>
      <w:r>
        <w:t xml:space="preserve"> По состоянию на 15.11.2018 года в опросе приняло участие 447 граждан предпенсионного возраста, из них 199 человек (44,5%) в возрасте до 50 лет, 248 человек (55,4%) – свыше 50 лет. 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firstLine="710"/>
        <w:jc w:val="both"/>
      </w:pPr>
      <w:r>
        <w:t>По результатам опроса было выявлено, что 40% от общего числа респондентов</w:t>
      </w:r>
      <w:r w:rsidRPr="00D92325">
        <w:t xml:space="preserve"> </w:t>
      </w:r>
      <w:r>
        <w:t xml:space="preserve">рассматривают возможность пройти профессиональное обучение (переподготовку) при содействии органов службы занятости населения. Для граждан, желающих обучиться, наиболее предпочтительными являются профессии, востребованные на современном рынке труда: специалист по </w:t>
      </w:r>
      <w:r>
        <w:lastRenderedPageBreak/>
        <w:t>государственным и муниципальным закупкам, повар, делопроизводитель, турагент, парикмахер и другие.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firstLine="709"/>
        <w:jc w:val="both"/>
        <w:rPr>
          <w:lang w:eastAsia="en-US"/>
        </w:rPr>
      </w:pPr>
      <w:r>
        <w:t xml:space="preserve">Таким образом, в ходе проведения анализа и обработки результатов социологического опроса лиц предпенсионного возраста, сформирован список претендентов, предоставивших свои контактные данные, на обучение по направлению органов службы занятости, в количестве 179 человек. Также установлено, что на территории Камчатского края граждане предпенсионного возраста заинтересованы в сохранении и продолжении трудовой активности, а также в государственной поддержке по обеспечению их профессионального развития. </w:t>
      </w:r>
      <w:r>
        <w:rPr>
          <w:lang w:eastAsia="en-US"/>
        </w:rPr>
        <w:t xml:space="preserve"> 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>Распоряжением Правительства Камчатского края от 14.11.2018 № 471-РП была образована межведомственная комиссия по вопросам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возраста, в рамках работы которой 13.11.2018 г. проведено первое заседание.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>В соответствии с поручением заместителя Председателя Правительства Камчатского края, председателя межведомственной комиссии, в краевых государственных казенных учреждениях центрах занятости населения осуществляется работа по формированию рабочих групп по вопросам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t xml:space="preserve">Завершено </w:t>
      </w:r>
      <w:r w:rsidRPr="000D7A53">
        <w:rPr>
          <w:lang w:eastAsia="en-US"/>
        </w:rPr>
        <w:t>формирование перечня наиболее востребованных профессий на рынке труда для обучения граждан предпенсионного возраста,</w:t>
      </w:r>
      <w:r>
        <w:rPr>
          <w:lang w:eastAsia="en-US"/>
        </w:rPr>
        <w:t xml:space="preserve"> а также</w:t>
      </w:r>
      <w:r w:rsidRPr="000D7A53">
        <w:rPr>
          <w:lang w:eastAsia="en-US"/>
        </w:rPr>
        <w:t xml:space="preserve"> формирование перечня профессиональных образовательных организаций, оснащенных современным оборудованием, для подготовки, переподготовки и повышения квалификации граждан по наиболее востребованным и </w:t>
      </w:r>
      <w:r>
        <w:rPr>
          <w:lang w:eastAsia="en-US"/>
        </w:rPr>
        <w:t>п</w:t>
      </w:r>
      <w:r w:rsidRPr="000D7A53">
        <w:rPr>
          <w:lang w:eastAsia="en-US"/>
        </w:rPr>
        <w:t>ерспективным п</w:t>
      </w:r>
      <w:r>
        <w:rPr>
          <w:lang w:eastAsia="en-US"/>
        </w:rPr>
        <w:t>рофессиям.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  <w:r>
        <w:rPr>
          <w:lang w:eastAsia="en-US"/>
        </w:rPr>
        <w:lastRenderedPageBreak/>
        <w:t xml:space="preserve">Направлены приглашения образовательным организациям принять участие в реализации мероприятий по профессиональному обучению и дополнительному профессиональному образованию граждан предпенсионного возраста и предложения </w:t>
      </w:r>
      <w:r w:rsidRPr="00466371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645B1A" wp14:editId="6007DB8C">
                <wp:simplePos x="0" y="0"/>
                <wp:positionH relativeFrom="column">
                  <wp:posOffset>-70099</wp:posOffset>
                </wp:positionH>
                <wp:positionV relativeFrom="page">
                  <wp:posOffset>9875299</wp:posOffset>
                </wp:positionV>
                <wp:extent cx="2701925" cy="447675"/>
                <wp:effectExtent l="0" t="0" r="317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2118" w:rsidRPr="00E35AF7" w:rsidRDefault="005D2118" w:rsidP="005D2118">
                            <w:pPr>
                              <w:pStyle w:val="a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45B1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5pt;margin-top:777.6pt;width:212.7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" fillcolor="window" stroked="f" strokeweight=".5pt">
                <v:path arrowok="t"/>
                <v:textbox>
                  <w:txbxContent>
                    <w:p w:rsidR="005D2118" w:rsidRPr="00E35AF7" w:rsidRDefault="005D2118" w:rsidP="005D2118">
                      <w:pPr>
                        <w:pStyle w:val="a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lang w:eastAsia="en-US"/>
        </w:rPr>
        <w:t>о рассмотрении возможностей расширения перечня образовательных программ.</w:t>
      </w:r>
    </w:p>
    <w:p w:rsidR="007731CB" w:rsidRDefault="007731CB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</w:p>
    <w:p w:rsidR="007731CB" w:rsidRDefault="007731CB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</w:p>
    <w:p w:rsidR="007731CB" w:rsidRDefault="007731CB" w:rsidP="005D2118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</w:p>
    <w:p w:rsidR="005D2118" w:rsidRPr="00F35177" w:rsidRDefault="005D2118" w:rsidP="005D2118">
      <w:pPr>
        <w:pStyle w:val="ad"/>
        <w:numPr>
          <w:ilvl w:val="0"/>
          <w:numId w:val="9"/>
        </w:numPr>
        <w:autoSpaceDE/>
        <w:autoSpaceDN/>
        <w:adjustRightInd/>
        <w:spacing w:after="160" w:line="360" w:lineRule="auto"/>
        <w:ind w:left="851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F1823">
        <w:rPr>
          <w:b/>
          <w:sz w:val="28"/>
          <w:szCs w:val="28"/>
        </w:rPr>
        <w:t xml:space="preserve">одействие в поиске </w:t>
      </w:r>
      <w:r w:rsidRPr="00F35177">
        <w:rPr>
          <w:b/>
          <w:sz w:val="28"/>
          <w:szCs w:val="28"/>
        </w:rPr>
        <w:t>работы лицам предпенсионного возраста</w:t>
      </w:r>
      <w:r>
        <w:rPr>
          <w:b/>
          <w:sz w:val="28"/>
          <w:szCs w:val="28"/>
        </w:rPr>
        <w:t>*</w:t>
      </w:r>
    </w:p>
    <w:p w:rsidR="005D2118" w:rsidRDefault="005D2118" w:rsidP="005D2118">
      <w:pPr>
        <w:spacing w:line="360" w:lineRule="auto"/>
        <w:ind w:firstLine="567"/>
        <w:jc w:val="both"/>
      </w:pPr>
      <w:r>
        <w:t>В 2017 году за содействием в трудоустройстве обратились в органы службы занятости населения 554 гражданина предпенсионного возраста, из них трудоустроено 287 человек (52% от общего числа обратившихся).</w:t>
      </w:r>
      <w:r w:rsidRPr="00A10492">
        <w:t xml:space="preserve"> </w:t>
      </w:r>
      <w:r>
        <w:t xml:space="preserve">Из них: 60 (11%) человек принимали участие в общественных и временных работах, 9 (1,6%) организовали предпринимательскую деятельность. </w:t>
      </w:r>
    </w:p>
    <w:p w:rsidR="005D2118" w:rsidRDefault="005D2118" w:rsidP="005D2118">
      <w:pPr>
        <w:spacing w:line="360" w:lineRule="auto"/>
        <w:ind w:firstLine="567"/>
        <w:jc w:val="both"/>
      </w:pPr>
      <w:r>
        <w:t>З</w:t>
      </w:r>
      <w:r w:rsidRPr="000B0D07">
        <w:t xml:space="preserve">а </w:t>
      </w:r>
      <w:r>
        <w:t>11</w:t>
      </w:r>
      <w:r w:rsidRPr="000B0D07">
        <w:t xml:space="preserve"> месяцев </w:t>
      </w:r>
      <w:r>
        <w:t>2018</w:t>
      </w:r>
      <w:r w:rsidRPr="000B0D07">
        <w:t xml:space="preserve"> года </w:t>
      </w:r>
      <w:r>
        <w:t>за содействием в трудоустройстве обратились в органы службы занятости населения 364 гражданина предпенсионного возраста, из них трудоустроено 204 человек (</w:t>
      </w:r>
      <w:r w:rsidR="007731CB">
        <w:t>56</w:t>
      </w:r>
      <w:r>
        <w:t>% от общего числа обратившихся). Из них: 43 (</w:t>
      </w:r>
      <w:r w:rsidR="007731CB">
        <w:t>12</w:t>
      </w:r>
      <w:r>
        <w:t xml:space="preserve">%) человека принимали участие в общественных и временных работах, 7 (2%) организовали предпринимательскую деятельность (6 человек – при финансовой поддержке центров занятости населения) 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right="96" w:firstLine="851"/>
        <w:jc w:val="both"/>
      </w:pPr>
    </w:p>
    <w:p w:rsidR="005D2118" w:rsidRPr="004F1823" w:rsidRDefault="005D2118" w:rsidP="005D2118">
      <w:pPr>
        <w:pStyle w:val="ad"/>
        <w:numPr>
          <w:ilvl w:val="0"/>
          <w:numId w:val="9"/>
        </w:numPr>
        <w:tabs>
          <w:tab w:val="left" w:pos="851"/>
        </w:tabs>
        <w:autoSpaceDE/>
        <w:autoSpaceDN/>
        <w:adjustRightInd/>
        <w:spacing w:after="160" w:line="360" w:lineRule="auto"/>
        <w:ind w:left="0" w:firstLine="709"/>
        <w:jc w:val="both"/>
        <w:rPr>
          <w:b/>
          <w:sz w:val="28"/>
          <w:szCs w:val="28"/>
        </w:rPr>
      </w:pPr>
      <w:r w:rsidRPr="004F1823">
        <w:rPr>
          <w:b/>
          <w:sz w:val="28"/>
          <w:szCs w:val="28"/>
        </w:rPr>
        <w:t>Профессиональное обучение</w:t>
      </w:r>
      <w:r>
        <w:rPr>
          <w:b/>
          <w:sz w:val="28"/>
          <w:szCs w:val="28"/>
        </w:rPr>
        <w:t xml:space="preserve"> </w:t>
      </w:r>
      <w:r w:rsidRPr="00C60A0B">
        <w:rPr>
          <w:sz w:val="28"/>
          <w:szCs w:val="28"/>
        </w:rPr>
        <w:t>является одной из основных мер активной политики занятости, направленной на повышение конкурентоспособности граждан на рынке труда Камчатского края.</w:t>
      </w:r>
    </w:p>
    <w:p w:rsidR="005D2118" w:rsidRDefault="005D2118" w:rsidP="005D2118">
      <w:pPr>
        <w:spacing w:line="360" w:lineRule="auto"/>
        <w:ind w:firstLine="567"/>
        <w:jc w:val="both"/>
      </w:pPr>
      <w:r>
        <w:t xml:space="preserve">На сегодняшний день в рамках действующего законодательства граждане старшего возраста имеют право на бесплатное обучение по направлению службы занятости в случае если они являются безработными либо если являются незанятыми пенсионерами, получающими страховую пенсию по старости и желают осуществлять трудовую деятельность. </w:t>
      </w:r>
    </w:p>
    <w:p w:rsidR="005D2118" w:rsidRDefault="005D2118" w:rsidP="005D2118">
      <w:pPr>
        <w:spacing w:line="360" w:lineRule="auto"/>
        <w:ind w:firstLine="567"/>
        <w:jc w:val="both"/>
      </w:pPr>
      <w:r>
        <w:lastRenderedPageBreak/>
        <w:t>По состоянию за 11 месяцев 2018 года прохождение профессионального обучения и получение дополнительного профессионального образования организовано для 22 граждан предпенсионного возраста.  В перечне востребованных у старшего поколения программам следует отметить 16:</w:t>
      </w:r>
    </w:p>
    <w:p w:rsidR="005D2118" w:rsidRDefault="005D2118" w:rsidP="005D2118">
      <w:pPr>
        <w:spacing w:line="360" w:lineRule="auto"/>
        <w:ind w:firstLine="567"/>
        <w:jc w:val="both"/>
      </w:pPr>
      <w:r>
        <w:t xml:space="preserve"> - профессиональная подготовка:</w:t>
      </w:r>
      <w:r w:rsidRPr="00A70E03">
        <w:t xml:space="preserve"> </w:t>
      </w:r>
      <w:r w:rsidRPr="00BA73D5">
        <w:t>"</w:t>
      </w:r>
      <w:r>
        <w:t>Кондитер</w:t>
      </w:r>
      <w:r w:rsidRPr="002679B0">
        <w:t>"</w:t>
      </w:r>
      <w:r>
        <w:t>,</w:t>
      </w:r>
      <w:r w:rsidRPr="00A70E03">
        <w:t xml:space="preserve"> </w:t>
      </w:r>
      <w:r w:rsidRPr="002679B0">
        <w:t>"</w:t>
      </w:r>
      <w:r>
        <w:t>Водитель погрузчика</w:t>
      </w:r>
      <w:r w:rsidRPr="002679B0">
        <w:t>"</w:t>
      </w:r>
      <w:r>
        <w:t xml:space="preserve">, </w:t>
      </w:r>
      <w:r w:rsidRPr="00BA73D5">
        <w:t>"</w:t>
      </w:r>
      <w:r>
        <w:t>Оператор ЭВМ</w:t>
      </w:r>
      <w:r w:rsidRPr="00BA73D5">
        <w:t>"</w:t>
      </w:r>
      <w:r>
        <w:t xml:space="preserve">, </w:t>
      </w:r>
      <w:r w:rsidRPr="002679B0">
        <w:t>"</w:t>
      </w:r>
      <w:r>
        <w:t>Стропальщик</w:t>
      </w:r>
      <w:r w:rsidRPr="002679B0">
        <w:t>"</w:t>
      </w:r>
      <w:r>
        <w:t xml:space="preserve">, </w:t>
      </w:r>
      <w:r w:rsidRPr="002679B0">
        <w:t>"Парикмахер"</w:t>
      </w:r>
      <w:r>
        <w:t xml:space="preserve">, </w:t>
      </w:r>
      <w:r w:rsidRPr="00BA73D5">
        <w:t>"Продавец продовольственных товаров"</w:t>
      </w:r>
      <w:r>
        <w:t xml:space="preserve">, </w:t>
      </w:r>
      <w:r w:rsidRPr="002679B0">
        <w:t>"Кадровое делопроизводство"</w:t>
      </w:r>
      <w:r>
        <w:t xml:space="preserve">, </w:t>
      </w:r>
      <w:r w:rsidRPr="002679B0">
        <w:t>"Маникюрша" "Слесарь-сантехник"</w:t>
      </w:r>
      <w:r>
        <w:t xml:space="preserve">, </w:t>
      </w:r>
      <w:r w:rsidRPr="002679B0">
        <w:t>"Электромонтер по ремонту и обслуживанию электрооборудования"</w:t>
      </w:r>
      <w:r>
        <w:t xml:space="preserve">; </w:t>
      </w:r>
    </w:p>
    <w:p w:rsidR="005D2118" w:rsidRDefault="005D2118" w:rsidP="005D2118">
      <w:pPr>
        <w:spacing w:line="360" w:lineRule="auto"/>
        <w:ind w:firstLine="567"/>
        <w:jc w:val="both"/>
      </w:pPr>
      <w:r>
        <w:t xml:space="preserve">- </w:t>
      </w:r>
      <w:r w:rsidRPr="00BA73D5">
        <w:t>профессиональной переподготовки</w:t>
      </w:r>
      <w:r>
        <w:t>:</w:t>
      </w:r>
      <w:r w:rsidRPr="00BA73D5">
        <w:t xml:space="preserve"> </w:t>
      </w:r>
      <w:r>
        <w:t>«Водителей транспортных средств категории В на категорию С</w:t>
      </w:r>
      <w:r w:rsidRPr="00BA73D5">
        <w:t>"</w:t>
      </w:r>
      <w:r>
        <w:t xml:space="preserve">, </w:t>
      </w:r>
      <w:r w:rsidRPr="00BA73D5">
        <w:t>"</w:t>
      </w:r>
      <w:r>
        <w:t>Бухгалтерский учет</w:t>
      </w:r>
      <w:r w:rsidRPr="00BA73D5">
        <w:t>"</w:t>
      </w:r>
      <w:r>
        <w:t>;</w:t>
      </w:r>
    </w:p>
    <w:p w:rsidR="005D2118" w:rsidRDefault="005D2118" w:rsidP="005D2118">
      <w:pPr>
        <w:spacing w:line="360" w:lineRule="auto"/>
        <w:ind w:firstLine="567"/>
        <w:jc w:val="both"/>
      </w:pPr>
      <w:r>
        <w:t xml:space="preserve">- повышения квалификации: </w:t>
      </w:r>
      <w:r w:rsidRPr="002679B0">
        <w:t>"Управление государственными и муниципальными закупками"</w:t>
      </w:r>
      <w:r>
        <w:t xml:space="preserve">, </w:t>
      </w:r>
      <w:r w:rsidRPr="00BA73D5">
        <w:t>"Основы предпринимательской деятельности"</w:t>
      </w:r>
      <w:r>
        <w:t xml:space="preserve">, </w:t>
      </w:r>
      <w:r w:rsidRPr="002679B0">
        <w:t>"1С: Торговля. Склад"</w:t>
      </w:r>
      <w:r>
        <w:t xml:space="preserve">, </w:t>
      </w:r>
      <w:r w:rsidRPr="002679B0">
        <w:t xml:space="preserve">"1С: </w:t>
      </w:r>
      <w:r>
        <w:t>Бухгалтерия</w:t>
      </w:r>
      <w:r w:rsidRPr="002679B0">
        <w:t>"</w:t>
      </w:r>
      <w:r>
        <w:t xml:space="preserve">. </w:t>
      </w:r>
    </w:p>
    <w:p w:rsidR="005D2118" w:rsidRDefault="005D2118" w:rsidP="005D2118">
      <w:pPr>
        <w:spacing w:line="360" w:lineRule="auto"/>
        <w:ind w:firstLine="567"/>
        <w:jc w:val="both"/>
      </w:pPr>
      <w:r>
        <w:t>В течение 2017 года прохождение профессионального обучения и получение дополнительного профессионального образования по востребованным профессиям (специальностям) организовано для 31 (5,6%) граждан предпенсионного возраста.</w:t>
      </w:r>
    </w:p>
    <w:p w:rsidR="005D2118" w:rsidRDefault="005D2118" w:rsidP="005D2118">
      <w:pPr>
        <w:spacing w:line="360" w:lineRule="auto"/>
        <w:ind w:firstLine="567"/>
        <w:jc w:val="both"/>
      </w:pPr>
      <w:r>
        <w:t xml:space="preserve">В целях организации обучения граждан предпенсионного и пенсионного возраста сформирован и размещен на </w:t>
      </w:r>
      <w:r w:rsidRPr="00BA60D4">
        <w:t xml:space="preserve">официальном сайте исполнительных органов государственной власти Камчатского края </w:t>
      </w:r>
      <w:r>
        <w:t xml:space="preserve">перечень приоритетных профессий для последующего обучения (переобучения) граждан предпенсионного и пенсионного возраста с учетом реализуемых в регионе инвестиционных проектов. </w:t>
      </w:r>
    </w:p>
    <w:p w:rsidR="005D2118" w:rsidRDefault="005D2118" w:rsidP="005D2118">
      <w:pPr>
        <w:spacing w:line="360" w:lineRule="auto"/>
        <w:ind w:firstLine="567"/>
        <w:jc w:val="both"/>
      </w:pPr>
      <w:r w:rsidRPr="00A10492">
        <w:t xml:space="preserve">Услуга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проведена для </w:t>
      </w:r>
      <w:r>
        <w:t>259</w:t>
      </w:r>
      <w:r w:rsidRPr="00A10492">
        <w:t xml:space="preserve"> </w:t>
      </w:r>
      <w:r>
        <w:t>(</w:t>
      </w:r>
      <w:r w:rsidR="007731CB">
        <w:t>71</w:t>
      </w:r>
      <w:r>
        <w:t xml:space="preserve">%) </w:t>
      </w:r>
      <w:r w:rsidRPr="00A10492">
        <w:t>граждан предпенсионного возраста</w:t>
      </w:r>
      <w:r>
        <w:t>.</w:t>
      </w:r>
    </w:p>
    <w:p w:rsidR="005D2118" w:rsidRPr="00764259" w:rsidRDefault="005D2118" w:rsidP="005D2118">
      <w:pPr>
        <w:spacing w:line="360" w:lineRule="auto"/>
        <w:ind w:firstLine="567"/>
        <w:jc w:val="both"/>
        <w:rPr>
          <w:b/>
        </w:rPr>
      </w:pPr>
    </w:p>
    <w:p w:rsidR="005D2118" w:rsidRDefault="005D2118" w:rsidP="005D2118">
      <w:pPr>
        <w:spacing w:line="360" w:lineRule="auto"/>
        <w:ind w:firstLine="567"/>
        <w:jc w:val="both"/>
        <w:rPr>
          <w:b/>
        </w:rPr>
      </w:pPr>
      <w:r w:rsidRPr="0088325E">
        <w:rPr>
          <w:b/>
          <w:lang w:val="en-US"/>
        </w:rPr>
        <w:t>III</w:t>
      </w:r>
      <w:r w:rsidRPr="0088325E">
        <w:rPr>
          <w:b/>
        </w:rPr>
        <w:t>. Ярмарки вакансий и учебных рабочих мест</w:t>
      </w:r>
    </w:p>
    <w:p w:rsidR="005D2118" w:rsidRDefault="005D2118" w:rsidP="005D2118">
      <w:pPr>
        <w:spacing w:line="360" w:lineRule="auto"/>
        <w:ind w:firstLine="567"/>
        <w:jc w:val="both"/>
      </w:pPr>
      <w:r>
        <w:lastRenderedPageBreak/>
        <w:t>В настоящее время ведется активная работа среди работодателей по привлечению вакансий в службу занятости, в том числе с гибкими формами занятости.</w:t>
      </w:r>
      <w:r w:rsidRPr="00B815FA">
        <w:t xml:space="preserve"> </w:t>
      </w:r>
      <w:r>
        <w:t>По состоянию на 01.1</w:t>
      </w:r>
      <w:r w:rsidR="006B2F13">
        <w:t>2</w:t>
      </w:r>
      <w:r>
        <w:t>.</w:t>
      </w:r>
      <w:r w:rsidRPr="00CD7B11">
        <w:t>201</w:t>
      </w:r>
      <w:r>
        <w:t>8</w:t>
      </w:r>
      <w:r w:rsidRPr="00CD7B11">
        <w:t xml:space="preserve"> года в базе данных органов государственной службы занятости населения Камчатского края име</w:t>
      </w:r>
      <w:r>
        <w:t>ется</w:t>
      </w:r>
      <w:r w:rsidRPr="00CD7B11">
        <w:t xml:space="preserve"> информация о наличии </w:t>
      </w:r>
      <w:r w:rsidR="006B2F13">
        <w:t>2308</w:t>
      </w:r>
      <w:r w:rsidRPr="00CD7B11">
        <w:t xml:space="preserve"> вакантных рабочих мест с гибким режимом работы</w:t>
      </w:r>
      <w:r>
        <w:t>.</w:t>
      </w:r>
    </w:p>
    <w:p w:rsidR="005D2118" w:rsidRDefault="005D2118" w:rsidP="005D2118">
      <w:pPr>
        <w:spacing w:line="360" w:lineRule="auto"/>
        <w:ind w:firstLine="567"/>
        <w:jc w:val="both"/>
      </w:pPr>
      <w:r>
        <w:t>Содействие в трудоустройстве лицам предпенсионного и пенсионного возраста оказывается, в том числе, посредством проведения специализированных ярмарок вакансий и учебных рабочих мест.</w:t>
      </w:r>
    </w:p>
    <w:p w:rsidR="005D2118" w:rsidRPr="00EA3103" w:rsidRDefault="006B2F13" w:rsidP="005D2118">
      <w:pPr>
        <w:tabs>
          <w:tab w:val="left" w:pos="2977"/>
        </w:tabs>
        <w:spacing w:line="360" w:lineRule="auto"/>
        <w:ind w:left="-284" w:right="96" w:firstLine="851"/>
        <w:jc w:val="both"/>
      </w:pPr>
      <w:r>
        <w:t>За 11</w:t>
      </w:r>
      <w:r w:rsidR="00E47AE7">
        <w:t xml:space="preserve"> месяцев 2018 года 361</w:t>
      </w:r>
      <w:r w:rsidR="005D2118" w:rsidRPr="00EA3103">
        <w:t xml:space="preserve"> человек приняло участие в 1</w:t>
      </w:r>
      <w:r w:rsidR="00E47AE7">
        <w:t>8</w:t>
      </w:r>
      <w:r w:rsidR="005D2118" w:rsidRPr="00EA3103">
        <w:t xml:space="preserve"> ярмарках вакансий. </w:t>
      </w:r>
    </w:p>
    <w:p w:rsidR="005D2118" w:rsidRDefault="005D2118" w:rsidP="005D2118">
      <w:pPr>
        <w:spacing w:line="360" w:lineRule="auto"/>
        <w:ind w:firstLine="567"/>
        <w:jc w:val="both"/>
      </w:pPr>
      <w:r w:rsidRPr="00431697">
        <w:t xml:space="preserve"> </w:t>
      </w:r>
      <w:r>
        <w:t>В 2017 году проведено 2 специализированных ярмарки вакансий и учебных рабочих мест, в которых приняло участие 88 лиц пенсионного и предпенсионного возраста.</w:t>
      </w:r>
    </w:p>
    <w:p w:rsidR="005D2118" w:rsidRDefault="005D2118" w:rsidP="005D2118">
      <w:pPr>
        <w:tabs>
          <w:tab w:val="left" w:pos="2977"/>
        </w:tabs>
        <w:spacing w:line="360" w:lineRule="auto"/>
        <w:ind w:left="-284" w:firstLine="851"/>
        <w:jc w:val="both"/>
        <w:rPr>
          <w:kern w:val="28"/>
        </w:rPr>
      </w:pPr>
    </w:p>
    <w:p w:rsidR="005D2118" w:rsidRDefault="005D2118" w:rsidP="002933DF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</w:p>
    <w:p w:rsidR="00EA3103" w:rsidRDefault="00EA3103" w:rsidP="002933DF">
      <w:pPr>
        <w:tabs>
          <w:tab w:val="left" w:pos="2977"/>
        </w:tabs>
        <w:spacing w:line="360" w:lineRule="auto"/>
        <w:ind w:left="-284" w:right="96" w:firstLine="851"/>
        <w:jc w:val="both"/>
        <w:rPr>
          <w:lang w:eastAsia="en-US"/>
        </w:rPr>
      </w:pPr>
    </w:p>
    <w:p w:rsidR="00BA60D4" w:rsidRPr="00F35177" w:rsidRDefault="00BA60D4" w:rsidP="00F35177">
      <w:pPr>
        <w:spacing w:line="360" w:lineRule="auto"/>
        <w:jc w:val="both"/>
        <w:rPr>
          <w:b/>
          <w:i/>
        </w:rPr>
      </w:pPr>
    </w:p>
    <w:p w:rsidR="00AE04E6" w:rsidRPr="00280F33" w:rsidRDefault="00AE04E6" w:rsidP="008E7FC8">
      <w:pPr>
        <w:ind w:firstLine="709"/>
        <w:jc w:val="center"/>
        <w:rPr>
          <w:rFonts w:eastAsia="Calibri"/>
          <w:lang w:eastAsia="en-US"/>
        </w:rPr>
      </w:pPr>
    </w:p>
    <w:sectPr w:rsidR="00AE04E6" w:rsidRPr="00280F33" w:rsidSect="005804D9">
      <w:footerReference w:type="default" r:id="rId8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0B" w:rsidRDefault="00A14A0B">
      <w:r>
        <w:separator/>
      </w:r>
    </w:p>
  </w:endnote>
  <w:endnote w:type="continuationSeparator" w:id="0">
    <w:p w:rsidR="00A14A0B" w:rsidRDefault="00A1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0B" w:rsidRDefault="00A14A0B">
      <w:r>
        <w:separator/>
      </w:r>
    </w:p>
  </w:footnote>
  <w:footnote w:type="continuationSeparator" w:id="0">
    <w:p w:rsidR="00A14A0B" w:rsidRDefault="00A1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8" w15:restartNumberingAfterBreak="0">
    <w:nsid w:val="779571D3"/>
    <w:multiLevelType w:val="hybridMultilevel"/>
    <w:tmpl w:val="AC5CC478"/>
    <w:lvl w:ilvl="0" w:tplc="E7B6E9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B3"/>
    <w:rsid w:val="00007AE7"/>
    <w:rsid w:val="00011C9E"/>
    <w:rsid w:val="00012AE7"/>
    <w:rsid w:val="00017D6E"/>
    <w:rsid w:val="000230C6"/>
    <w:rsid w:val="000243E5"/>
    <w:rsid w:val="000272FE"/>
    <w:rsid w:val="000378D2"/>
    <w:rsid w:val="00045166"/>
    <w:rsid w:val="000612B2"/>
    <w:rsid w:val="00061E10"/>
    <w:rsid w:val="00062199"/>
    <w:rsid w:val="00066EB5"/>
    <w:rsid w:val="00077F46"/>
    <w:rsid w:val="0008367F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1D47"/>
    <w:rsid w:val="000D2C3F"/>
    <w:rsid w:val="000D3BF5"/>
    <w:rsid w:val="000D41AC"/>
    <w:rsid w:val="000D7A2D"/>
    <w:rsid w:val="000E035A"/>
    <w:rsid w:val="000E596A"/>
    <w:rsid w:val="000F0DF7"/>
    <w:rsid w:val="000F207E"/>
    <w:rsid w:val="000F4FBA"/>
    <w:rsid w:val="001049A9"/>
    <w:rsid w:val="00110B17"/>
    <w:rsid w:val="00121BBF"/>
    <w:rsid w:val="001236F5"/>
    <w:rsid w:val="00133536"/>
    <w:rsid w:val="001339BD"/>
    <w:rsid w:val="00135C86"/>
    <w:rsid w:val="001403B5"/>
    <w:rsid w:val="0014447E"/>
    <w:rsid w:val="00144583"/>
    <w:rsid w:val="00145CD9"/>
    <w:rsid w:val="00145F66"/>
    <w:rsid w:val="0014734B"/>
    <w:rsid w:val="001475F3"/>
    <w:rsid w:val="0015224F"/>
    <w:rsid w:val="00152447"/>
    <w:rsid w:val="001567F4"/>
    <w:rsid w:val="00170B82"/>
    <w:rsid w:val="001727C4"/>
    <w:rsid w:val="00173BA9"/>
    <w:rsid w:val="00186DF7"/>
    <w:rsid w:val="0019209E"/>
    <w:rsid w:val="0019223A"/>
    <w:rsid w:val="001927E6"/>
    <w:rsid w:val="00195267"/>
    <w:rsid w:val="00197956"/>
    <w:rsid w:val="001A5125"/>
    <w:rsid w:val="001A7A34"/>
    <w:rsid w:val="001B1C3B"/>
    <w:rsid w:val="001B7EE4"/>
    <w:rsid w:val="001C129F"/>
    <w:rsid w:val="001C343E"/>
    <w:rsid w:val="001C7F6C"/>
    <w:rsid w:val="001D4DC5"/>
    <w:rsid w:val="001E23DA"/>
    <w:rsid w:val="001E3433"/>
    <w:rsid w:val="001E7C57"/>
    <w:rsid w:val="001F05E7"/>
    <w:rsid w:val="001F2588"/>
    <w:rsid w:val="00207134"/>
    <w:rsid w:val="00213358"/>
    <w:rsid w:val="0021379F"/>
    <w:rsid w:val="00213B7E"/>
    <w:rsid w:val="00217A78"/>
    <w:rsid w:val="002316C0"/>
    <w:rsid w:val="002331C3"/>
    <w:rsid w:val="00234277"/>
    <w:rsid w:val="00234AA2"/>
    <w:rsid w:val="00235F1E"/>
    <w:rsid w:val="00244070"/>
    <w:rsid w:val="00261611"/>
    <w:rsid w:val="00264724"/>
    <w:rsid w:val="00266A93"/>
    <w:rsid w:val="00276815"/>
    <w:rsid w:val="00280F33"/>
    <w:rsid w:val="00284638"/>
    <w:rsid w:val="00285D9F"/>
    <w:rsid w:val="002933DF"/>
    <w:rsid w:val="002B31C4"/>
    <w:rsid w:val="002B4F7A"/>
    <w:rsid w:val="002B5A56"/>
    <w:rsid w:val="002C5969"/>
    <w:rsid w:val="002C6500"/>
    <w:rsid w:val="002C6931"/>
    <w:rsid w:val="002D04D7"/>
    <w:rsid w:val="002D4873"/>
    <w:rsid w:val="002E2CB3"/>
    <w:rsid w:val="002F2F40"/>
    <w:rsid w:val="002F362A"/>
    <w:rsid w:val="00307639"/>
    <w:rsid w:val="00315999"/>
    <w:rsid w:val="0032060C"/>
    <w:rsid w:val="00323544"/>
    <w:rsid w:val="003254D2"/>
    <w:rsid w:val="00341FA9"/>
    <w:rsid w:val="00347E56"/>
    <w:rsid w:val="00354332"/>
    <w:rsid w:val="00372593"/>
    <w:rsid w:val="00385E6E"/>
    <w:rsid w:val="00386978"/>
    <w:rsid w:val="00386A4C"/>
    <w:rsid w:val="00386E96"/>
    <w:rsid w:val="003909EA"/>
    <w:rsid w:val="00392906"/>
    <w:rsid w:val="00393D7E"/>
    <w:rsid w:val="00395342"/>
    <w:rsid w:val="003B2CBD"/>
    <w:rsid w:val="003B5231"/>
    <w:rsid w:val="003B644B"/>
    <w:rsid w:val="003C0D39"/>
    <w:rsid w:val="003C2802"/>
    <w:rsid w:val="003C2905"/>
    <w:rsid w:val="003C29D6"/>
    <w:rsid w:val="003C64FF"/>
    <w:rsid w:val="003E3F92"/>
    <w:rsid w:val="003E672D"/>
    <w:rsid w:val="003F187B"/>
    <w:rsid w:val="003F2EF9"/>
    <w:rsid w:val="003F3316"/>
    <w:rsid w:val="00420D9C"/>
    <w:rsid w:val="00423AFF"/>
    <w:rsid w:val="004279F3"/>
    <w:rsid w:val="00431697"/>
    <w:rsid w:val="004319A5"/>
    <w:rsid w:val="00432ED3"/>
    <w:rsid w:val="00442AEE"/>
    <w:rsid w:val="00442E09"/>
    <w:rsid w:val="00446403"/>
    <w:rsid w:val="00447119"/>
    <w:rsid w:val="00450518"/>
    <w:rsid w:val="004512EB"/>
    <w:rsid w:val="004563C8"/>
    <w:rsid w:val="00466371"/>
    <w:rsid w:val="004666F6"/>
    <w:rsid w:val="00467587"/>
    <w:rsid w:val="00474358"/>
    <w:rsid w:val="004824B7"/>
    <w:rsid w:val="00483176"/>
    <w:rsid w:val="00490EA8"/>
    <w:rsid w:val="0049193F"/>
    <w:rsid w:val="00492AE2"/>
    <w:rsid w:val="004A0187"/>
    <w:rsid w:val="004A1921"/>
    <w:rsid w:val="004A33E8"/>
    <w:rsid w:val="004A4B4B"/>
    <w:rsid w:val="004C50F8"/>
    <w:rsid w:val="004D128B"/>
    <w:rsid w:val="004D3A45"/>
    <w:rsid w:val="004E1F56"/>
    <w:rsid w:val="004E5C84"/>
    <w:rsid w:val="004E7185"/>
    <w:rsid w:val="004F7635"/>
    <w:rsid w:val="004F7865"/>
    <w:rsid w:val="00500455"/>
    <w:rsid w:val="00500EA7"/>
    <w:rsid w:val="00500F89"/>
    <w:rsid w:val="00507CC3"/>
    <w:rsid w:val="005139A3"/>
    <w:rsid w:val="0051574A"/>
    <w:rsid w:val="005251E7"/>
    <w:rsid w:val="00533685"/>
    <w:rsid w:val="0053741F"/>
    <w:rsid w:val="00541F6E"/>
    <w:rsid w:val="00543457"/>
    <w:rsid w:val="00552FAD"/>
    <w:rsid w:val="00560486"/>
    <w:rsid w:val="005621AB"/>
    <w:rsid w:val="00566B8F"/>
    <w:rsid w:val="00584B3B"/>
    <w:rsid w:val="0058637F"/>
    <w:rsid w:val="005867FE"/>
    <w:rsid w:val="005A1E0B"/>
    <w:rsid w:val="005A4FB4"/>
    <w:rsid w:val="005A7C4C"/>
    <w:rsid w:val="005B0D67"/>
    <w:rsid w:val="005B46FD"/>
    <w:rsid w:val="005B7586"/>
    <w:rsid w:val="005C5C90"/>
    <w:rsid w:val="005D0C9E"/>
    <w:rsid w:val="005D2118"/>
    <w:rsid w:val="005D226C"/>
    <w:rsid w:val="005D5548"/>
    <w:rsid w:val="005D7A7A"/>
    <w:rsid w:val="005E3E20"/>
    <w:rsid w:val="005E7EA0"/>
    <w:rsid w:val="005F0C71"/>
    <w:rsid w:val="005F6971"/>
    <w:rsid w:val="00603742"/>
    <w:rsid w:val="00603E85"/>
    <w:rsid w:val="00606E19"/>
    <w:rsid w:val="00607614"/>
    <w:rsid w:val="0061348D"/>
    <w:rsid w:val="00617199"/>
    <w:rsid w:val="00623726"/>
    <w:rsid w:val="00634768"/>
    <w:rsid w:val="00637E44"/>
    <w:rsid w:val="00651BF2"/>
    <w:rsid w:val="00665FA3"/>
    <w:rsid w:val="00666B87"/>
    <w:rsid w:val="006678A7"/>
    <w:rsid w:val="00671DB2"/>
    <w:rsid w:val="00676EDE"/>
    <w:rsid w:val="00680494"/>
    <w:rsid w:val="00685306"/>
    <w:rsid w:val="006905AE"/>
    <w:rsid w:val="0069287A"/>
    <w:rsid w:val="00693640"/>
    <w:rsid w:val="00693CCE"/>
    <w:rsid w:val="00694A5F"/>
    <w:rsid w:val="00694C8D"/>
    <w:rsid w:val="006A1106"/>
    <w:rsid w:val="006A4C93"/>
    <w:rsid w:val="006A7C1C"/>
    <w:rsid w:val="006B16BA"/>
    <w:rsid w:val="006B16D3"/>
    <w:rsid w:val="006B2F13"/>
    <w:rsid w:val="006C372C"/>
    <w:rsid w:val="006C64A6"/>
    <w:rsid w:val="006C7904"/>
    <w:rsid w:val="006D148F"/>
    <w:rsid w:val="006D1DBD"/>
    <w:rsid w:val="006D3400"/>
    <w:rsid w:val="006D4A15"/>
    <w:rsid w:val="006E2BEF"/>
    <w:rsid w:val="006E5009"/>
    <w:rsid w:val="006E67A4"/>
    <w:rsid w:val="006F56C2"/>
    <w:rsid w:val="006F5825"/>
    <w:rsid w:val="007039FF"/>
    <w:rsid w:val="00705451"/>
    <w:rsid w:val="007057D6"/>
    <w:rsid w:val="00720128"/>
    <w:rsid w:val="00720647"/>
    <w:rsid w:val="00720A83"/>
    <w:rsid w:val="0072172A"/>
    <w:rsid w:val="00724682"/>
    <w:rsid w:val="00726FAB"/>
    <w:rsid w:val="00734B96"/>
    <w:rsid w:val="0073569A"/>
    <w:rsid w:val="00740AF1"/>
    <w:rsid w:val="0074414C"/>
    <w:rsid w:val="00747499"/>
    <w:rsid w:val="007514A7"/>
    <w:rsid w:val="007547AF"/>
    <w:rsid w:val="0075699E"/>
    <w:rsid w:val="007574F1"/>
    <w:rsid w:val="00761E6F"/>
    <w:rsid w:val="00764259"/>
    <w:rsid w:val="007731CB"/>
    <w:rsid w:val="00774196"/>
    <w:rsid w:val="00776BEA"/>
    <w:rsid w:val="0077793A"/>
    <w:rsid w:val="00780F9C"/>
    <w:rsid w:val="00781134"/>
    <w:rsid w:val="00792AE3"/>
    <w:rsid w:val="007B00E2"/>
    <w:rsid w:val="007B24CD"/>
    <w:rsid w:val="007B2736"/>
    <w:rsid w:val="007C11BB"/>
    <w:rsid w:val="007C4043"/>
    <w:rsid w:val="007C71AA"/>
    <w:rsid w:val="007D1C24"/>
    <w:rsid w:val="007D500E"/>
    <w:rsid w:val="007E320E"/>
    <w:rsid w:val="007E3377"/>
    <w:rsid w:val="007E6E86"/>
    <w:rsid w:val="007F1E22"/>
    <w:rsid w:val="007F384E"/>
    <w:rsid w:val="007F5763"/>
    <w:rsid w:val="00800071"/>
    <w:rsid w:val="00804E9F"/>
    <w:rsid w:val="0081049C"/>
    <w:rsid w:val="00810CA7"/>
    <w:rsid w:val="00813080"/>
    <w:rsid w:val="00814CD3"/>
    <w:rsid w:val="00815625"/>
    <w:rsid w:val="00815655"/>
    <w:rsid w:val="0081635A"/>
    <w:rsid w:val="00821424"/>
    <w:rsid w:val="00826A09"/>
    <w:rsid w:val="0084269C"/>
    <w:rsid w:val="00843ACF"/>
    <w:rsid w:val="0084453C"/>
    <w:rsid w:val="0085169F"/>
    <w:rsid w:val="00852478"/>
    <w:rsid w:val="00852CC5"/>
    <w:rsid w:val="00861125"/>
    <w:rsid w:val="0086119D"/>
    <w:rsid w:val="00862801"/>
    <w:rsid w:val="00876BE6"/>
    <w:rsid w:val="0088028B"/>
    <w:rsid w:val="008813B3"/>
    <w:rsid w:val="0089090D"/>
    <w:rsid w:val="008928F7"/>
    <w:rsid w:val="008935F1"/>
    <w:rsid w:val="008A4721"/>
    <w:rsid w:val="008B0588"/>
    <w:rsid w:val="008B3C80"/>
    <w:rsid w:val="008B42F8"/>
    <w:rsid w:val="008B4CCA"/>
    <w:rsid w:val="008B6942"/>
    <w:rsid w:val="008C3CAB"/>
    <w:rsid w:val="008D1D92"/>
    <w:rsid w:val="008D6636"/>
    <w:rsid w:val="008E0AA7"/>
    <w:rsid w:val="008E151B"/>
    <w:rsid w:val="008E7FC8"/>
    <w:rsid w:val="008F02FB"/>
    <w:rsid w:val="008F63CF"/>
    <w:rsid w:val="0090262A"/>
    <w:rsid w:val="00906E74"/>
    <w:rsid w:val="00911578"/>
    <w:rsid w:val="0091403E"/>
    <w:rsid w:val="00923468"/>
    <w:rsid w:val="00926139"/>
    <w:rsid w:val="0093339D"/>
    <w:rsid w:val="00941638"/>
    <w:rsid w:val="00942620"/>
    <w:rsid w:val="009427B1"/>
    <w:rsid w:val="00942C8F"/>
    <w:rsid w:val="009501C1"/>
    <w:rsid w:val="009539D3"/>
    <w:rsid w:val="00955221"/>
    <w:rsid w:val="00963D79"/>
    <w:rsid w:val="009671C5"/>
    <w:rsid w:val="00970D91"/>
    <w:rsid w:val="00993E06"/>
    <w:rsid w:val="00993F64"/>
    <w:rsid w:val="009A139F"/>
    <w:rsid w:val="009A1EEC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E7122"/>
    <w:rsid w:val="009F04B2"/>
    <w:rsid w:val="009F75EB"/>
    <w:rsid w:val="00A00513"/>
    <w:rsid w:val="00A010AE"/>
    <w:rsid w:val="00A073CB"/>
    <w:rsid w:val="00A10492"/>
    <w:rsid w:val="00A14A0B"/>
    <w:rsid w:val="00A15B67"/>
    <w:rsid w:val="00A2087F"/>
    <w:rsid w:val="00A237B1"/>
    <w:rsid w:val="00A27C19"/>
    <w:rsid w:val="00A304D8"/>
    <w:rsid w:val="00A32DDF"/>
    <w:rsid w:val="00A3521D"/>
    <w:rsid w:val="00A37A02"/>
    <w:rsid w:val="00A41603"/>
    <w:rsid w:val="00A4330B"/>
    <w:rsid w:val="00A56E5C"/>
    <w:rsid w:val="00A620DE"/>
    <w:rsid w:val="00A6327D"/>
    <w:rsid w:val="00A633F0"/>
    <w:rsid w:val="00A65068"/>
    <w:rsid w:val="00A678A0"/>
    <w:rsid w:val="00A6799A"/>
    <w:rsid w:val="00A76BB2"/>
    <w:rsid w:val="00A77AA2"/>
    <w:rsid w:val="00A85EC3"/>
    <w:rsid w:val="00A97CA3"/>
    <w:rsid w:val="00AB051B"/>
    <w:rsid w:val="00AB17A7"/>
    <w:rsid w:val="00AB3580"/>
    <w:rsid w:val="00AB46F6"/>
    <w:rsid w:val="00AB58D9"/>
    <w:rsid w:val="00AB7314"/>
    <w:rsid w:val="00AB77F2"/>
    <w:rsid w:val="00AC1BB1"/>
    <w:rsid w:val="00AC2870"/>
    <w:rsid w:val="00AC5BC6"/>
    <w:rsid w:val="00AC77FB"/>
    <w:rsid w:val="00AD06B3"/>
    <w:rsid w:val="00AD5D7D"/>
    <w:rsid w:val="00AE01F7"/>
    <w:rsid w:val="00AE04E6"/>
    <w:rsid w:val="00AE0E08"/>
    <w:rsid w:val="00AE2315"/>
    <w:rsid w:val="00AE4B17"/>
    <w:rsid w:val="00AE5020"/>
    <w:rsid w:val="00AF01D8"/>
    <w:rsid w:val="00AF4575"/>
    <w:rsid w:val="00AF746F"/>
    <w:rsid w:val="00B007A7"/>
    <w:rsid w:val="00B03B47"/>
    <w:rsid w:val="00B0599C"/>
    <w:rsid w:val="00B1122C"/>
    <w:rsid w:val="00B21D39"/>
    <w:rsid w:val="00B364C8"/>
    <w:rsid w:val="00B372F7"/>
    <w:rsid w:val="00B408B4"/>
    <w:rsid w:val="00B544AA"/>
    <w:rsid w:val="00B565B0"/>
    <w:rsid w:val="00B56CC9"/>
    <w:rsid w:val="00B6068A"/>
    <w:rsid w:val="00B65B03"/>
    <w:rsid w:val="00B66A0C"/>
    <w:rsid w:val="00B7345C"/>
    <w:rsid w:val="00B73F0E"/>
    <w:rsid w:val="00B77A85"/>
    <w:rsid w:val="00B815FA"/>
    <w:rsid w:val="00B8271E"/>
    <w:rsid w:val="00B839BD"/>
    <w:rsid w:val="00B86742"/>
    <w:rsid w:val="00B87142"/>
    <w:rsid w:val="00B956A7"/>
    <w:rsid w:val="00BA00A2"/>
    <w:rsid w:val="00BA1A26"/>
    <w:rsid w:val="00BA4E77"/>
    <w:rsid w:val="00BA60D4"/>
    <w:rsid w:val="00BA61FB"/>
    <w:rsid w:val="00BA6878"/>
    <w:rsid w:val="00BB589B"/>
    <w:rsid w:val="00BB7682"/>
    <w:rsid w:val="00BC14CA"/>
    <w:rsid w:val="00BC310D"/>
    <w:rsid w:val="00BC33EE"/>
    <w:rsid w:val="00BC7845"/>
    <w:rsid w:val="00BC7926"/>
    <w:rsid w:val="00BD12F6"/>
    <w:rsid w:val="00BD5338"/>
    <w:rsid w:val="00BE3AA9"/>
    <w:rsid w:val="00BE4A9C"/>
    <w:rsid w:val="00BF1115"/>
    <w:rsid w:val="00BF3247"/>
    <w:rsid w:val="00BF7972"/>
    <w:rsid w:val="00BF7A4C"/>
    <w:rsid w:val="00C046EC"/>
    <w:rsid w:val="00C04E22"/>
    <w:rsid w:val="00C05D82"/>
    <w:rsid w:val="00C1563D"/>
    <w:rsid w:val="00C1590B"/>
    <w:rsid w:val="00C250AA"/>
    <w:rsid w:val="00C30691"/>
    <w:rsid w:val="00C314C3"/>
    <w:rsid w:val="00C32568"/>
    <w:rsid w:val="00C330D3"/>
    <w:rsid w:val="00C34AC5"/>
    <w:rsid w:val="00C36B70"/>
    <w:rsid w:val="00C42C31"/>
    <w:rsid w:val="00C43A57"/>
    <w:rsid w:val="00C4423C"/>
    <w:rsid w:val="00C4570E"/>
    <w:rsid w:val="00C50324"/>
    <w:rsid w:val="00C50848"/>
    <w:rsid w:val="00C5406E"/>
    <w:rsid w:val="00C60A0B"/>
    <w:rsid w:val="00C60E74"/>
    <w:rsid w:val="00C645F1"/>
    <w:rsid w:val="00C65DA7"/>
    <w:rsid w:val="00C679A5"/>
    <w:rsid w:val="00C749BF"/>
    <w:rsid w:val="00C74CD6"/>
    <w:rsid w:val="00C7579B"/>
    <w:rsid w:val="00C8225C"/>
    <w:rsid w:val="00C84DB9"/>
    <w:rsid w:val="00C948A2"/>
    <w:rsid w:val="00CA7C01"/>
    <w:rsid w:val="00CB0B6D"/>
    <w:rsid w:val="00CB1968"/>
    <w:rsid w:val="00CB66CA"/>
    <w:rsid w:val="00CC0386"/>
    <w:rsid w:val="00CC6083"/>
    <w:rsid w:val="00CE30D7"/>
    <w:rsid w:val="00CE4688"/>
    <w:rsid w:val="00CF4BF7"/>
    <w:rsid w:val="00D10B8F"/>
    <w:rsid w:val="00D1412E"/>
    <w:rsid w:val="00D15DED"/>
    <w:rsid w:val="00D17144"/>
    <w:rsid w:val="00D2070C"/>
    <w:rsid w:val="00D24227"/>
    <w:rsid w:val="00D256F4"/>
    <w:rsid w:val="00D34E60"/>
    <w:rsid w:val="00D414BE"/>
    <w:rsid w:val="00D46EBA"/>
    <w:rsid w:val="00D509A5"/>
    <w:rsid w:val="00D5207E"/>
    <w:rsid w:val="00D52266"/>
    <w:rsid w:val="00D5321C"/>
    <w:rsid w:val="00D55592"/>
    <w:rsid w:val="00D60BB0"/>
    <w:rsid w:val="00D6503C"/>
    <w:rsid w:val="00D66518"/>
    <w:rsid w:val="00D66E5A"/>
    <w:rsid w:val="00D8066F"/>
    <w:rsid w:val="00D91A4D"/>
    <w:rsid w:val="00D932FB"/>
    <w:rsid w:val="00D97D26"/>
    <w:rsid w:val="00DA7D1B"/>
    <w:rsid w:val="00DD5149"/>
    <w:rsid w:val="00DD6758"/>
    <w:rsid w:val="00DD67BC"/>
    <w:rsid w:val="00DE11BC"/>
    <w:rsid w:val="00DF3DCB"/>
    <w:rsid w:val="00E2618A"/>
    <w:rsid w:val="00E2690D"/>
    <w:rsid w:val="00E30FDF"/>
    <w:rsid w:val="00E3469C"/>
    <w:rsid w:val="00E40566"/>
    <w:rsid w:val="00E4083D"/>
    <w:rsid w:val="00E410BF"/>
    <w:rsid w:val="00E428FE"/>
    <w:rsid w:val="00E47AE7"/>
    <w:rsid w:val="00E67470"/>
    <w:rsid w:val="00E75113"/>
    <w:rsid w:val="00E7673C"/>
    <w:rsid w:val="00E77FFC"/>
    <w:rsid w:val="00E80CCF"/>
    <w:rsid w:val="00E87AB1"/>
    <w:rsid w:val="00E91BE3"/>
    <w:rsid w:val="00E95222"/>
    <w:rsid w:val="00EA3103"/>
    <w:rsid w:val="00EA6328"/>
    <w:rsid w:val="00EA6523"/>
    <w:rsid w:val="00EA6868"/>
    <w:rsid w:val="00EB58DD"/>
    <w:rsid w:val="00EB7644"/>
    <w:rsid w:val="00EC165B"/>
    <w:rsid w:val="00EC69B5"/>
    <w:rsid w:val="00ED0A36"/>
    <w:rsid w:val="00ED6DAB"/>
    <w:rsid w:val="00EE2F15"/>
    <w:rsid w:val="00EF2F6B"/>
    <w:rsid w:val="00EF3540"/>
    <w:rsid w:val="00EF3F6A"/>
    <w:rsid w:val="00EF4918"/>
    <w:rsid w:val="00EF495F"/>
    <w:rsid w:val="00F03789"/>
    <w:rsid w:val="00F03D20"/>
    <w:rsid w:val="00F052FF"/>
    <w:rsid w:val="00F10115"/>
    <w:rsid w:val="00F11AB4"/>
    <w:rsid w:val="00F229A3"/>
    <w:rsid w:val="00F30A06"/>
    <w:rsid w:val="00F34E54"/>
    <w:rsid w:val="00F35177"/>
    <w:rsid w:val="00F37F1B"/>
    <w:rsid w:val="00F42C7C"/>
    <w:rsid w:val="00F43F25"/>
    <w:rsid w:val="00F469A4"/>
    <w:rsid w:val="00F47C77"/>
    <w:rsid w:val="00F50C04"/>
    <w:rsid w:val="00F50D06"/>
    <w:rsid w:val="00F5156C"/>
    <w:rsid w:val="00F5218E"/>
    <w:rsid w:val="00F64499"/>
    <w:rsid w:val="00F7138B"/>
    <w:rsid w:val="00F7726F"/>
    <w:rsid w:val="00F8038E"/>
    <w:rsid w:val="00F81491"/>
    <w:rsid w:val="00F858ED"/>
    <w:rsid w:val="00FC0690"/>
    <w:rsid w:val="00FC1C66"/>
    <w:rsid w:val="00FC1ED7"/>
    <w:rsid w:val="00FC5181"/>
    <w:rsid w:val="00FC76DF"/>
    <w:rsid w:val="00FD318F"/>
    <w:rsid w:val="00FD38A4"/>
    <w:rsid w:val="00FD3BD7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E8F5C-4BAA-4F73-A4E4-BBAE0BF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92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qFormat/>
    <w:rsid w:val="00AD06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30">
    <w:name w:val="Заголовок 3 Знак"/>
    <w:basedOn w:val="a0"/>
    <w:link w:val="3"/>
    <w:semiHidden/>
    <w:rsid w:val="003929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AD06B3"/>
    <w:rPr>
      <w:rFonts w:ascii="Times New Roman" w:eastAsia="Times New Roman" w:hAnsi="Times New Roman"/>
      <w:i/>
      <w:iCs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8B3C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5;&#1078;&#1077;&#1084;&#1077;&#1084;&#1089;&#1103;&#1085;&#1086;%20&#1076;&#1086;%2010%20&#1095;&#1080;&#1089;&#1083;&#1072;%20&#1084;&#1086;&#1085;&#1080;&#1090;&#1086;&#1088;&#1080;&#1085;&#1075;%20&#1076;&#1086;&#1089;&#1090;&#1091;&#1087;&#1085;&#1072;&#1103;%20&#1089;&#1088;&#1077;&#1076;&#1072;\&#1064;&#1072;&#1073;&#1083;&#1086;&#1085;%20&#1087;&#1080;&#1089;&#1100;&#1084;&#1072;%20&#1040;&#1075;&#1077;&#1085;&#1090;&#1089;&#1090;&#1074;&#1072;%20&#1089;%20&#1087;&#1088;&#1080;&#1083;&#1086;&#1078;&#1077;&#1085;&#1080;&#1077;&#1084;%20(&#1072;&#1083;&#1100;&#1073;&#1086;&#1084;&#1085;%20&#1086;&#1088;&#1080;&#1077;&#1085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5489-2FC0-498C-860E-07112570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Агентства с приложением (альбомн ориент).dotx</Template>
  <TotalTime>282</TotalTime>
  <Pages>8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13695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Миханошина Елена Анатольевна</dc:creator>
  <cp:lastModifiedBy>Цебекова Елена Сергеевна</cp:lastModifiedBy>
  <cp:revision>9</cp:revision>
  <cp:lastPrinted>2018-12-03T02:39:00Z</cp:lastPrinted>
  <dcterms:created xsi:type="dcterms:W3CDTF">2018-12-02T20:58:00Z</dcterms:created>
  <dcterms:modified xsi:type="dcterms:W3CDTF">2018-12-06T22:22:00Z</dcterms:modified>
</cp:coreProperties>
</file>