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Autospacing="on" w:beforeAutospacing="on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 о миграционной ситуации на территории Камчатского края</w:t>
      </w:r>
    </w:p>
    <w:p w14:paraId="04000000">
      <w:pPr>
        <w:widowControl w:val="0"/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постоянного населения Камчатского края на 01.01.2023 года составила 289,0 тыс. человек (с учетом итогов Всероссийской переписи населения 2020 года). </w:t>
      </w:r>
      <w:r>
        <w:rPr>
          <w:rFonts w:ascii="Times New Roman" w:hAnsi="Times New Roman"/>
          <w:sz w:val="28"/>
        </w:rPr>
        <w:t>Уменьшение численности населения на 22,2% обусловлено естественной убылью населения и на 77,8% миграционным оттоком.</w:t>
      </w:r>
    </w:p>
    <w:p w14:paraId="05000000">
      <w:pPr>
        <w:tabs>
          <w:tab w:leader="none" w:pos="1073" w:val="left"/>
        </w:tabs>
        <w:spacing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Миграция населения в </w:t>
      </w:r>
      <w:r>
        <w:rPr>
          <w:rFonts w:ascii="Times New Roman" w:hAnsi="Times New Roman"/>
          <w:sz w:val="28"/>
        </w:rPr>
        <w:t xml:space="preserve">Камчатском крае в период за январь – </w:t>
      </w:r>
      <w:r>
        <w:rPr>
          <w:rFonts w:ascii="Times New Roman" w:hAnsi="Times New Roman"/>
          <w:sz w:val="28"/>
        </w:rPr>
        <w:t>февраль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и январь – </w:t>
      </w:r>
      <w:r>
        <w:rPr>
          <w:rFonts w:ascii="Times New Roman" w:hAnsi="Times New Roman"/>
          <w:sz w:val="28"/>
        </w:rPr>
        <w:t>февраль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выглядит следующим образом.</w:t>
      </w:r>
    </w:p>
    <w:tbl>
      <w:tblPr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4607"/>
        <w:gridCol w:w="25"/>
        <w:gridCol w:w="40"/>
        <w:gridCol w:w="1630"/>
        <w:gridCol w:w="12"/>
        <w:gridCol w:w="1760"/>
        <w:gridCol w:w="38"/>
        <w:gridCol w:w="20"/>
        <w:gridCol w:w="1926"/>
        <w:gridCol w:w="6"/>
      </w:tblGrid>
      <w:tr>
        <w:trPr>
          <w:trHeight w:hRule="atLeast" w:val="411"/>
        </w:trPr>
        <w:tc>
          <w:tcPr>
            <w:tcW w:type="dxa" w:w="467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6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00000">
            <w:pPr>
              <w:spacing w:after="0" w:line="276" w:lineRule="auto"/>
              <w:ind w:firstLine="0" w:lef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Прибыло</w:t>
            </w:r>
          </w:p>
        </w:tc>
        <w:tc>
          <w:tcPr>
            <w:tcW w:type="dxa" w:w="18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00000">
            <w:pPr>
              <w:spacing w:after="0" w:line="276" w:lineRule="auto"/>
              <w:ind w:firstLine="0" w:lef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Убыло</w:t>
            </w:r>
          </w:p>
        </w:tc>
        <w:tc>
          <w:tcPr>
            <w:tcW w:type="dxa" w:w="19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00000">
            <w:pPr>
              <w:spacing w:after="0" w:line="276" w:lineRule="auto"/>
              <w:ind w:firstLine="0" w:left="1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Сальдо</w:t>
            </w:r>
          </w:p>
        </w:tc>
        <w:tc>
          <w:tcPr>
            <w:tcW w:type="dxa" w:w="6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</w:tr>
      <w:tr>
        <w:trPr>
          <w:trHeight w:hRule="atLeast" w:val="318"/>
        </w:trPr>
        <w:tc>
          <w:tcPr>
            <w:tcW w:type="dxa" w:w="1006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A000000">
            <w:pPr>
              <w:spacing w:after="0" w:line="276" w:lineRule="auto"/>
              <w:ind w:firstLine="0" w:left="438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 январь - февраль 2023 год </w:t>
            </w:r>
          </w:p>
        </w:tc>
      </w:tr>
      <w:tr>
        <w:trPr>
          <w:trHeight w:hRule="atLeast" w:val="318"/>
        </w:trPr>
        <w:tc>
          <w:tcPr>
            <w:tcW w:type="dxa" w:w="46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миграция граждане РФ*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862</w:t>
            </w:r>
          </w:p>
        </w:tc>
        <w:tc>
          <w:tcPr>
            <w:tcW w:type="dxa" w:w="18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823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</w:tr>
      <w:tr>
        <w:trPr>
          <w:trHeight w:hRule="atLeast" w:val="318"/>
        </w:trPr>
        <w:tc>
          <w:tcPr>
            <w:tcW w:type="dxa" w:w="46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F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миграция иностранные граждане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415</w:t>
            </w:r>
          </w:p>
        </w:tc>
        <w:tc>
          <w:tcPr>
            <w:tcW w:type="dxa" w:w="18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461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-46</w:t>
            </w:r>
          </w:p>
        </w:tc>
      </w:tr>
      <w:tr>
        <w:trPr>
          <w:trHeight w:hRule="atLeast" w:val="318"/>
        </w:trPr>
        <w:tc>
          <w:tcPr>
            <w:tcW w:type="dxa" w:w="46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type="dxa" w:w="1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1277</w:t>
            </w:r>
          </w:p>
        </w:tc>
        <w:tc>
          <w:tcPr>
            <w:tcW w:type="dxa" w:w="181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1284</w:t>
            </w:r>
          </w:p>
        </w:tc>
        <w:tc>
          <w:tcPr>
            <w:tcW w:type="dxa" w:w="19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-7</w:t>
            </w:r>
          </w:p>
        </w:tc>
      </w:tr>
      <w:tr>
        <w:trPr>
          <w:trHeight w:hRule="atLeast" w:val="318"/>
        </w:trPr>
        <w:tc>
          <w:tcPr>
            <w:tcW w:type="dxa" w:w="1006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7000000">
            <w:pPr>
              <w:spacing w:after="0" w:line="276" w:lineRule="auto"/>
              <w:ind w:firstLine="0" w:left="1545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январь - февраль 2022 год</w:t>
            </w:r>
          </w:p>
        </w:tc>
      </w:tr>
      <w:tr>
        <w:trPr>
          <w:trHeight w:hRule="atLeast" w:val="318"/>
        </w:trPr>
        <w:tc>
          <w:tcPr>
            <w:tcW w:type="dxa" w:w="4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Внутренняя миграция граждане РФ*</w:t>
            </w:r>
          </w:p>
        </w:tc>
        <w:tc>
          <w:tcPr>
            <w:tcW w:type="dxa" w:w="17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880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844</w:t>
            </w:r>
          </w:p>
        </w:tc>
        <w:tc>
          <w:tcPr>
            <w:tcW w:type="dxa" w:w="199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</w:tr>
      <w:tr>
        <w:trPr>
          <w:trHeight w:hRule="atLeast" w:val="318"/>
        </w:trPr>
        <w:tc>
          <w:tcPr>
            <w:tcW w:type="dxa" w:w="4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Внешняя миграция иностранные граждане</w:t>
            </w:r>
          </w:p>
        </w:tc>
        <w:tc>
          <w:tcPr>
            <w:tcW w:type="dxa" w:w="17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482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1004</w:t>
            </w:r>
          </w:p>
        </w:tc>
        <w:tc>
          <w:tcPr>
            <w:tcW w:type="dxa" w:w="199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-532</w:t>
            </w:r>
          </w:p>
        </w:tc>
      </w:tr>
      <w:tr>
        <w:trPr>
          <w:trHeight w:hRule="atLeast" w:val="318"/>
        </w:trPr>
        <w:tc>
          <w:tcPr>
            <w:tcW w:type="dxa" w:w="4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 </w:t>
            </w:r>
          </w:p>
        </w:tc>
        <w:tc>
          <w:tcPr>
            <w:tcW w:type="dxa" w:w="17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1362</w:t>
            </w:r>
          </w:p>
        </w:tc>
        <w:tc>
          <w:tcPr>
            <w:tcW w:type="dxa" w:w="1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1848</w:t>
            </w:r>
          </w:p>
        </w:tc>
        <w:tc>
          <w:tcPr>
            <w:tcW w:type="dxa" w:w="199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-496</w:t>
            </w:r>
          </w:p>
        </w:tc>
      </w:tr>
    </w:tbl>
    <w:p w14:paraId="24000000">
      <w:pPr>
        <w:spacing w:after="24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*без внутрирегиональной</w:t>
      </w:r>
    </w:p>
    <w:p w14:paraId="25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Структура миграции в сравнении с аналогичным периодом прошлого года </w:t>
      </w:r>
      <w:r>
        <w:rPr>
          <w:rFonts w:ascii="Times New Roman" w:hAnsi="Times New Roman"/>
          <w:sz w:val="28"/>
        </w:rPr>
        <w:t xml:space="preserve">не </w:t>
      </w:r>
      <w:r>
        <w:rPr>
          <w:rFonts w:ascii="Times New Roman" w:hAnsi="Times New Roman"/>
          <w:sz w:val="28"/>
        </w:rPr>
        <w:t xml:space="preserve">изменилась, </w:t>
      </w:r>
      <w:r>
        <w:rPr>
          <w:rFonts w:ascii="Times New Roman" w:hAnsi="Times New Roman"/>
          <w:sz w:val="28"/>
        </w:rPr>
        <w:t>также продол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 xml:space="preserve">ается </w:t>
      </w:r>
      <w:r>
        <w:rPr>
          <w:rFonts w:ascii="Times New Roman" w:hAnsi="Times New Roman"/>
          <w:sz w:val="28"/>
        </w:rPr>
        <w:t>отрицательное</w:t>
      </w:r>
      <w:r>
        <w:rPr>
          <w:rFonts w:ascii="Times New Roman" w:hAnsi="Times New Roman"/>
          <w:sz w:val="28"/>
        </w:rPr>
        <w:t xml:space="preserve"> сальдо миграции, за счет убытия иностранных граждан с территории Камчатского края. </w:t>
      </w:r>
    </w:p>
    <w:p w14:paraId="26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составляющими миграции Камчатского края являются межрегиональная, внутрирегиональная и международная миграция.</w:t>
      </w:r>
    </w:p>
    <w:p w14:paraId="27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миграционных связей Камчатского края за январь</w:t>
      </w:r>
      <w:r>
        <w:rPr>
          <w:rFonts w:ascii="Times New Roman" w:hAnsi="Times New Roman"/>
          <w:sz w:val="28"/>
        </w:rPr>
        <w:t xml:space="preserve"> – февраль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основное место традиционно занимала межрегиональная миграция, составляя              5</w:t>
      </w:r>
      <w:r>
        <w:rPr>
          <w:rFonts w:ascii="Times New Roman" w:hAnsi="Times New Roman"/>
          <w:sz w:val="28"/>
        </w:rPr>
        <w:t>2,6</w:t>
      </w:r>
      <w:r>
        <w:rPr>
          <w:rFonts w:ascii="Times New Roman" w:hAnsi="Times New Roman"/>
          <w:sz w:val="28"/>
        </w:rPr>
        <w:t>%, на долю международной миграции приходилось – 25,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% и внутрирегиональной миграции – 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%. </w:t>
      </w:r>
    </w:p>
    <w:p w14:paraId="28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Наиболее тесные миграционные связи у Камчатского края традиционно сложились со странами СНГ – 9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,7% прибывших международных мигрантов пришлось именно на эти страны.</w:t>
      </w:r>
    </w:p>
    <w:p w14:paraId="29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 Управления по вопросам миграции УМВД России по Камчатскому краю (далее – Управление) миграционная ситуация в Камчатском крае в области межд</w:t>
      </w:r>
      <w:r>
        <w:rPr>
          <w:rFonts w:ascii="Times New Roman" w:hAnsi="Times New Roman"/>
          <w:sz w:val="28"/>
        </w:rPr>
        <w:t>ународной трудовой миграции за 5</w:t>
      </w:r>
      <w:r>
        <w:rPr>
          <w:rFonts w:ascii="Times New Roman" w:hAnsi="Times New Roman"/>
          <w:sz w:val="28"/>
        </w:rPr>
        <w:t xml:space="preserve"> месяц</w:t>
      </w:r>
      <w:r>
        <w:rPr>
          <w:rFonts w:ascii="Times New Roman" w:hAnsi="Times New Roman"/>
          <w:sz w:val="28"/>
        </w:rPr>
        <w:t>ев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характеризуется следующими показателями.</w:t>
      </w:r>
    </w:p>
    <w:p w14:paraId="2A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по состоянию на 01.06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на миграционном учете состояло </w:t>
      </w:r>
      <w:r>
        <w:rPr>
          <w:rFonts w:ascii="Times New Roman" w:hAnsi="Times New Roman"/>
          <w:sz w:val="28"/>
        </w:rPr>
        <w:t>9 122 иностранных граждан</w:t>
      </w:r>
      <w:r>
        <w:rPr>
          <w:rFonts w:ascii="Times New Roman" w:hAnsi="Times New Roman"/>
          <w:sz w:val="28"/>
        </w:rPr>
        <w:t>ина</w:t>
      </w:r>
      <w:r>
        <w:rPr>
          <w:rFonts w:ascii="Times New Roman" w:hAnsi="Times New Roman"/>
          <w:sz w:val="28"/>
        </w:rPr>
        <w:t xml:space="preserve"> (на 01.06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– </w:t>
      </w:r>
      <w:r>
        <w:rPr>
          <w:rFonts w:ascii="Times New Roman" w:hAnsi="Times New Roman"/>
          <w:sz w:val="28"/>
        </w:rPr>
        <w:t>11 317</w:t>
      </w:r>
      <w:r>
        <w:rPr>
          <w:rFonts w:ascii="Times New Roman" w:hAnsi="Times New Roman"/>
          <w:sz w:val="28"/>
        </w:rPr>
        <w:t xml:space="preserve"> человек, уменьшение на 19,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%).  </w:t>
      </w:r>
    </w:p>
    <w:p w14:paraId="2B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разрешениям на временное проживание по состоянию на </w:t>
      </w:r>
      <w:r>
        <w:rPr>
          <w:rFonts w:ascii="Times New Roman" w:hAnsi="Times New Roman"/>
          <w:sz w:val="28"/>
        </w:rPr>
        <w:t xml:space="preserve">01.06.2023 </w:t>
      </w:r>
      <w:r>
        <w:rPr>
          <w:rFonts w:ascii="Times New Roman" w:hAnsi="Times New Roman"/>
          <w:sz w:val="28"/>
        </w:rPr>
        <w:t xml:space="preserve">на территории Камчатского края проживало </w:t>
      </w:r>
      <w:r>
        <w:rPr>
          <w:rFonts w:ascii="Times New Roman" w:hAnsi="Times New Roman"/>
          <w:sz w:val="28"/>
        </w:rPr>
        <w:t>800</w:t>
      </w:r>
      <w:r>
        <w:rPr>
          <w:rFonts w:ascii="Times New Roman" w:hAnsi="Times New Roman"/>
          <w:sz w:val="28"/>
        </w:rPr>
        <w:t xml:space="preserve"> иностранны</w:t>
      </w:r>
      <w:r>
        <w:rPr>
          <w:rFonts w:ascii="Times New Roman" w:hAnsi="Times New Roman"/>
          <w:sz w:val="28"/>
        </w:rPr>
        <w:t>х граждан</w:t>
      </w:r>
      <w:r>
        <w:rPr>
          <w:rFonts w:ascii="Times New Roman" w:hAnsi="Times New Roman"/>
          <w:sz w:val="28"/>
        </w:rPr>
        <w:t xml:space="preserve"> (на </w:t>
      </w:r>
      <w:r>
        <w:rPr>
          <w:rFonts w:ascii="Times New Roman" w:hAnsi="Times New Roman"/>
          <w:sz w:val="28"/>
        </w:rPr>
        <w:t xml:space="preserve">01.06.2022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1 332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уменьшение на </w:t>
      </w:r>
      <w:r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>,9%</w:t>
      </w:r>
      <w:r>
        <w:rPr>
          <w:rFonts w:ascii="Times New Roman" w:hAnsi="Times New Roman"/>
          <w:sz w:val="28"/>
        </w:rPr>
        <w:t xml:space="preserve">) и 1 </w:t>
      </w:r>
      <w:r>
        <w:rPr>
          <w:rFonts w:ascii="Times New Roman" w:hAnsi="Times New Roman"/>
          <w:sz w:val="28"/>
        </w:rPr>
        <w:t>621</w:t>
      </w:r>
      <w:r>
        <w:rPr>
          <w:rFonts w:ascii="Times New Roman" w:hAnsi="Times New Roman"/>
          <w:sz w:val="28"/>
        </w:rPr>
        <w:t xml:space="preserve"> – по видам на жительство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(на </w:t>
      </w:r>
      <w:r>
        <w:rPr>
          <w:rFonts w:ascii="Times New Roman" w:hAnsi="Times New Roman"/>
          <w:sz w:val="28"/>
        </w:rPr>
        <w:t xml:space="preserve">01.06.2022 </w:t>
      </w:r>
      <w:r>
        <w:rPr>
          <w:rFonts w:ascii="Times New Roman" w:hAnsi="Times New Roman"/>
          <w:sz w:val="28"/>
        </w:rPr>
        <w:t>– 1</w:t>
      </w:r>
      <w:r>
        <w:rPr>
          <w:rFonts w:ascii="Times New Roman" w:hAnsi="Times New Roman"/>
          <w:sz w:val="28"/>
        </w:rPr>
        <w:t xml:space="preserve"> 634 </w:t>
      </w:r>
      <w:r>
        <w:rPr>
          <w:rFonts w:ascii="Times New Roman" w:hAnsi="Times New Roman"/>
          <w:sz w:val="28"/>
        </w:rPr>
        <w:t xml:space="preserve">человека </w:t>
      </w:r>
      <w:r>
        <w:rPr>
          <w:rFonts w:ascii="Times New Roman" w:hAnsi="Times New Roman"/>
          <w:sz w:val="28"/>
        </w:rPr>
        <w:t>уменьшение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0,8</w:t>
      </w:r>
      <w:r>
        <w:rPr>
          <w:rFonts w:ascii="Times New Roman" w:hAnsi="Times New Roman"/>
          <w:sz w:val="28"/>
        </w:rPr>
        <w:t xml:space="preserve">%). </w:t>
      </w:r>
    </w:p>
    <w:p w14:paraId="2C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Оформлено </w:t>
      </w:r>
      <w:r>
        <w:rPr>
          <w:rFonts w:ascii="Times New Roman" w:hAnsi="Times New Roman"/>
          <w:sz w:val="28"/>
        </w:rPr>
        <w:t>131 разрешение</w:t>
      </w:r>
      <w:r>
        <w:rPr>
          <w:rFonts w:ascii="Times New Roman" w:hAnsi="Times New Roman"/>
          <w:sz w:val="28"/>
        </w:rPr>
        <w:t xml:space="preserve"> на временное проживание, против </w:t>
      </w:r>
      <w:r>
        <w:rPr>
          <w:rFonts w:ascii="Times New Roman" w:hAnsi="Times New Roman"/>
          <w:sz w:val="28"/>
        </w:rPr>
        <w:t>317</w:t>
      </w:r>
      <w:r>
        <w:rPr>
          <w:rFonts w:ascii="Times New Roman" w:hAnsi="Times New Roman"/>
          <w:sz w:val="28"/>
        </w:rPr>
        <w:t xml:space="preserve"> в аналогичном периоде 202</w:t>
      </w:r>
      <w:r>
        <w:rPr>
          <w:rFonts w:ascii="Times New Roman" w:hAnsi="Times New Roman"/>
          <w:sz w:val="28"/>
        </w:rPr>
        <w:t>2 года, умень</w:t>
      </w:r>
      <w:r>
        <w:rPr>
          <w:rFonts w:ascii="Times New Roman" w:hAnsi="Times New Roman"/>
          <w:sz w:val="28"/>
        </w:rPr>
        <w:t xml:space="preserve">шение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58</w:t>
      </w:r>
      <w:r>
        <w:rPr>
          <w:rFonts w:ascii="Times New Roman" w:hAnsi="Times New Roman"/>
          <w:sz w:val="28"/>
        </w:rPr>
        <w:t>,7</w:t>
      </w:r>
      <w:r>
        <w:rPr>
          <w:rFonts w:ascii="Times New Roman" w:hAnsi="Times New Roman"/>
          <w:sz w:val="28"/>
        </w:rPr>
        <w:t xml:space="preserve">%. </w:t>
      </w:r>
    </w:p>
    <w:p w14:paraId="2D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Оформлено </w:t>
      </w:r>
      <w:r>
        <w:rPr>
          <w:rFonts w:ascii="Times New Roman" w:hAnsi="Times New Roman"/>
          <w:sz w:val="28"/>
        </w:rPr>
        <w:t>204</w:t>
      </w:r>
      <w:r>
        <w:rPr>
          <w:rFonts w:ascii="Times New Roman" w:hAnsi="Times New Roman"/>
          <w:sz w:val="28"/>
        </w:rPr>
        <w:t xml:space="preserve"> вид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жительство первично, против </w:t>
      </w:r>
      <w:r>
        <w:rPr>
          <w:rFonts w:ascii="Times New Roman" w:hAnsi="Times New Roman"/>
          <w:sz w:val="28"/>
        </w:rPr>
        <w:t>428</w:t>
      </w:r>
      <w:r>
        <w:rPr>
          <w:rFonts w:ascii="Times New Roman" w:hAnsi="Times New Roman"/>
          <w:sz w:val="28"/>
        </w:rPr>
        <w:t xml:space="preserve"> в аналогичном периоде 2022</w:t>
      </w:r>
      <w:r>
        <w:rPr>
          <w:rFonts w:ascii="Times New Roman" w:hAnsi="Times New Roman"/>
          <w:sz w:val="28"/>
        </w:rPr>
        <w:t xml:space="preserve"> года, уменьшение на </w:t>
      </w:r>
      <w:r>
        <w:rPr>
          <w:rFonts w:ascii="Times New Roman" w:hAnsi="Times New Roman"/>
          <w:sz w:val="28"/>
        </w:rPr>
        <w:t>52,3</w:t>
      </w:r>
      <w:r>
        <w:rPr>
          <w:rFonts w:ascii="Times New Roman" w:hAnsi="Times New Roman"/>
          <w:sz w:val="28"/>
        </w:rPr>
        <w:t>%.</w:t>
      </w:r>
    </w:p>
    <w:p w14:paraId="2E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гражданство Российской Федерации принято </w:t>
      </w:r>
      <w:r>
        <w:rPr>
          <w:rFonts w:ascii="Times New Roman" w:hAnsi="Times New Roman"/>
          <w:sz w:val="28"/>
        </w:rPr>
        <w:t>262</w:t>
      </w:r>
      <w:r>
        <w:rPr>
          <w:rFonts w:ascii="Times New Roman" w:hAnsi="Times New Roman"/>
          <w:sz w:val="28"/>
        </w:rPr>
        <w:t xml:space="preserve"> гражданин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(на </w:t>
      </w:r>
      <w:r>
        <w:rPr>
          <w:rFonts w:ascii="Times New Roman" w:hAnsi="Times New Roman"/>
          <w:sz w:val="28"/>
        </w:rPr>
        <w:t>01.06.2023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434</w:t>
      </w:r>
      <w:r>
        <w:rPr>
          <w:rFonts w:ascii="Times New Roman" w:hAnsi="Times New Roman"/>
          <w:sz w:val="28"/>
        </w:rPr>
        <w:t xml:space="preserve"> гражданина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уменьшение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39,6</w:t>
      </w:r>
      <w:r>
        <w:rPr>
          <w:rFonts w:ascii="Times New Roman" w:hAnsi="Times New Roman"/>
          <w:sz w:val="28"/>
        </w:rPr>
        <w:t xml:space="preserve">%). </w:t>
      </w:r>
    </w:p>
    <w:p w14:paraId="2F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предоставлением временного убежища на терр</w:t>
      </w:r>
      <w:r>
        <w:rPr>
          <w:rFonts w:ascii="Times New Roman" w:hAnsi="Times New Roman"/>
          <w:sz w:val="28"/>
        </w:rPr>
        <w:t>итории Российской Федерации за 5</w:t>
      </w:r>
      <w:r>
        <w:rPr>
          <w:rFonts w:ascii="Times New Roman" w:hAnsi="Times New Roman"/>
          <w:sz w:val="28"/>
        </w:rPr>
        <w:t xml:space="preserve"> месяцев 202</w:t>
      </w:r>
      <w:r>
        <w:rPr>
          <w:rFonts w:ascii="Times New Roman" w:hAnsi="Times New Roman"/>
          <w:sz w:val="28"/>
        </w:rPr>
        <w:t>3 года обратилось 3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ина</w:t>
      </w:r>
      <w:r>
        <w:rPr>
          <w:rFonts w:ascii="Times New Roman" w:hAnsi="Times New Roman"/>
          <w:sz w:val="28"/>
        </w:rPr>
        <w:t xml:space="preserve"> Украины, Луганской и Донецкой Народных Республик. </w:t>
      </w:r>
    </w:p>
    <w:p w14:paraId="30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>01.06.2023</w:t>
      </w:r>
      <w:r>
        <w:rPr>
          <w:rFonts w:ascii="Times New Roman" w:hAnsi="Times New Roman"/>
          <w:sz w:val="28"/>
        </w:rPr>
        <w:t xml:space="preserve"> на учете состояло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граждан Украины, Луганской и Донецкой Народных Республик, получивших временное убежище на территории Российской Федерации.</w:t>
      </w:r>
    </w:p>
    <w:p w14:paraId="31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Ситуация на рынке труда иностранных работников в Камчатском крае выглядит следующим образом.</w:t>
      </w:r>
    </w:p>
    <w:p w14:paraId="32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01.06.2023</w:t>
      </w:r>
      <w:r>
        <w:rPr>
          <w:rFonts w:ascii="Times New Roman" w:hAnsi="Times New Roman"/>
          <w:sz w:val="28"/>
        </w:rPr>
        <w:t xml:space="preserve"> на учете в центрах занятости населения Камчатского края состояло 1 </w:t>
      </w:r>
      <w:r>
        <w:rPr>
          <w:rFonts w:ascii="Times New Roman" w:hAnsi="Times New Roman"/>
          <w:sz w:val="28"/>
        </w:rPr>
        <w:t>487 безработных граждан</w:t>
      </w:r>
      <w:r>
        <w:rPr>
          <w:rFonts w:ascii="Times New Roman" w:hAnsi="Times New Roman"/>
          <w:sz w:val="28"/>
        </w:rPr>
        <w:t xml:space="preserve">, при этом количество вакансий в банке данных свободных рабочих мест (вакантных должностей), заявленных работодателями, составило </w:t>
      </w:r>
      <w:r>
        <w:rPr>
          <w:rFonts w:ascii="Times New Roman" w:hAnsi="Times New Roman"/>
          <w:sz w:val="28"/>
        </w:rPr>
        <w:t xml:space="preserve">7 579 </w:t>
      </w:r>
      <w:r>
        <w:rPr>
          <w:rFonts w:ascii="Times New Roman" w:hAnsi="Times New Roman"/>
          <w:sz w:val="28"/>
        </w:rPr>
        <w:t>единиц.</w:t>
      </w:r>
    </w:p>
    <w:p w14:paraId="33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учетом дефицита рабочих кадров, </w:t>
      </w:r>
      <w:r>
        <w:rPr>
          <w:rFonts w:ascii="Times New Roman" w:hAnsi="Times New Roman"/>
          <w:sz w:val="28"/>
        </w:rPr>
        <w:t>работодатели Камчатского края вынуждены привлекать (трудоустраивать) на вакантные рабочие места граждан из других субъектов Российской Федерации, в том числе и иностранных граждан.</w:t>
      </w:r>
    </w:p>
    <w:p w14:paraId="34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>
        <w:rPr>
          <w:rFonts w:ascii="Times New Roman" w:hAnsi="Times New Roman"/>
          <w:sz w:val="28"/>
        </w:rPr>
        <w:t xml:space="preserve">01.06.2023 </w:t>
      </w:r>
      <w:r>
        <w:rPr>
          <w:rFonts w:ascii="Times New Roman" w:hAnsi="Times New Roman"/>
          <w:sz w:val="28"/>
        </w:rPr>
        <w:t>количество иностранных граждан, осуществлявших трудовую деятельность на территории края, сост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вляло 7 </w:t>
      </w:r>
      <w:r>
        <w:rPr>
          <w:rFonts w:ascii="Times New Roman" w:hAnsi="Times New Roman"/>
          <w:sz w:val="28"/>
        </w:rPr>
        <w:t>585</w:t>
      </w:r>
      <w:r>
        <w:rPr>
          <w:rFonts w:ascii="Times New Roman" w:hAnsi="Times New Roman"/>
          <w:sz w:val="28"/>
        </w:rPr>
        <w:t xml:space="preserve"> человек, из них: 1</w:t>
      </w:r>
      <w:r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человек по разрешениям на работу, 4 </w:t>
      </w:r>
      <w:r>
        <w:rPr>
          <w:rFonts w:ascii="Times New Roman" w:hAnsi="Times New Roman"/>
          <w:sz w:val="28"/>
        </w:rPr>
        <w:t>622</w:t>
      </w:r>
      <w:r>
        <w:rPr>
          <w:rFonts w:ascii="Times New Roman" w:hAnsi="Times New Roman"/>
          <w:sz w:val="28"/>
        </w:rPr>
        <w:t xml:space="preserve"> ч</w:t>
      </w:r>
      <w:r>
        <w:rPr>
          <w:rFonts w:ascii="Times New Roman" w:hAnsi="Times New Roman"/>
          <w:sz w:val="28"/>
        </w:rPr>
        <w:t>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основании выданных патентов, </w:t>
      </w:r>
      <w:r>
        <w:rPr>
          <w:rFonts w:ascii="Times New Roman" w:hAnsi="Times New Roman"/>
          <w:sz w:val="28"/>
        </w:rPr>
        <w:t>2 823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– граждане Евразийского экономического союза, </w:t>
      </w:r>
      <w:r>
        <w:rPr>
          <w:rFonts w:ascii="Times New Roman" w:hAnsi="Times New Roman"/>
          <w:sz w:val="28"/>
        </w:rPr>
        <w:t>имеющие р</w:t>
      </w:r>
      <w:r>
        <w:rPr>
          <w:rFonts w:ascii="Times New Roman" w:hAnsi="Times New Roman"/>
          <w:sz w:val="28"/>
        </w:rPr>
        <w:t xml:space="preserve">азрешения на временное проживание и </w:t>
      </w:r>
      <w:r>
        <w:rPr>
          <w:rFonts w:ascii="Times New Roman" w:hAnsi="Times New Roman"/>
          <w:sz w:val="28"/>
        </w:rPr>
        <w:t>виды</w:t>
      </w:r>
      <w:r>
        <w:rPr>
          <w:rFonts w:ascii="Times New Roman" w:hAnsi="Times New Roman"/>
          <w:sz w:val="28"/>
        </w:rPr>
        <w:t xml:space="preserve"> на жительство. </w:t>
      </w:r>
    </w:p>
    <w:p w14:paraId="35000000">
      <w:pPr>
        <w:tabs>
          <w:tab w:leader="none" w:pos="1073" w:val="left"/>
        </w:tabs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Иностранные трудовые мигранты не оказывают существенного влияния на рынок труда региона, замещая места низкоквалифицированные и малопривлекательные для жителей Камчатского края. Конфликтных ситуаций, противоречий, имеющих отношение к иностранным работникам, влияющих на миграционную обстановку, в рамках полномочий, реализуемых Министерством, за анализируемый период выявлено не было.</w:t>
      </w:r>
    </w:p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2_ch"/>
    <w:link w:val="Style_4"/>
    <w:rPr>
      <w:rFonts w:ascii="Segoe UI" w:hAnsi="Segoe UI"/>
      <w:sz w:val="1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link w:val="Style_6_ch"/>
    <w:semiHidden w:val="1"/>
    <w:unhideWhenUsed w:val="1"/>
    <w:pPr>
      <w:spacing w:after="0" w:line="240" w:lineRule="auto"/>
      <w:ind/>
    </w:pPr>
  </w:style>
  <w:style w:styleId="Style_6_ch" w:type="character">
    <w:link w:val="Style_6"/>
    <w:semiHidden w:val="1"/>
    <w:unhideWhenUsed w:val="1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footer"/>
    <w:basedOn w:val="Style_2_ch"/>
    <w:link w:val="Style_9"/>
  </w:style>
  <w:style w:styleId="Style_10" w:type="paragraph">
    <w:name w:val="heading 3"/>
    <w:next w:val="Style_2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ody Text"/>
    <w:basedOn w:val="Style_2"/>
    <w:link w:val="Style_13_ch"/>
    <w:pPr>
      <w:spacing w:after="0" w:line="322" w:lineRule="exact"/>
      <w:ind/>
    </w:pPr>
    <w:rPr>
      <w:rFonts w:ascii="Times New Roman" w:hAnsi="Times New Roman"/>
      <w:sz w:val="27"/>
    </w:rPr>
  </w:style>
  <w:style w:styleId="Style_13_ch" w:type="character">
    <w:name w:val="Body Text"/>
    <w:basedOn w:val="Style_2_ch"/>
    <w:link w:val="Style_13"/>
    <w:rPr>
      <w:rFonts w:ascii="Times New Roman" w:hAnsi="Times New Roman"/>
      <w:sz w:val="27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Normal (Web)"/>
    <w:basedOn w:val="Style_2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2_ch"/>
    <w:link w:val="Style_15"/>
    <w:rPr>
      <w:rFonts w:ascii="Times New Roman" w:hAnsi="Times New Roman"/>
      <w:sz w:val="24"/>
    </w:rPr>
  </w:style>
  <w:style w:styleId="Style_16" w:type="paragraph">
    <w:name w:val="heading 1"/>
    <w:basedOn w:val="Style_2"/>
    <w:link w:val="Style_16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6_ch" w:type="character">
    <w:name w:val="heading 1"/>
    <w:basedOn w:val="Style_2_ch"/>
    <w:link w:val="Style_16"/>
    <w:rPr>
      <w:rFonts w:ascii="Times New Roman" w:hAnsi="Times New Roman"/>
      <w:b w:val="1"/>
      <w:sz w:val="48"/>
    </w:rPr>
  </w:style>
  <w:style w:styleId="Style_17" w:type="paragraph">
    <w:name w:val="Hyperlink"/>
    <w:basedOn w:val="Style_11"/>
    <w:link w:val="Style_17_ch"/>
    <w:rPr>
      <w:color w:val="0000FF"/>
      <w:u w:val="single"/>
    </w:rPr>
  </w:style>
  <w:style w:styleId="Style_17_ch" w:type="character">
    <w:name w:val="Hyperlink"/>
    <w:basedOn w:val="Style_11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Основной текст1"/>
    <w:basedOn w:val="Style_2"/>
    <w:link w:val="Style_24_ch"/>
    <w:pPr>
      <w:spacing w:after="0" w:line="0" w:lineRule="atLeast"/>
      <w:ind/>
    </w:pPr>
    <w:rPr>
      <w:sz w:val="23"/>
    </w:rPr>
  </w:style>
  <w:style w:styleId="Style_24_ch" w:type="character">
    <w:name w:val="Основной текст1"/>
    <w:basedOn w:val="Style_2_ch"/>
    <w:link w:val="Style_24"/>
    <w:rPr>
      <w:sz w:val="23"/>
    </w:rPr>
  </w:style>
  <w:style w:styleId="Style_25" w:type="paragraph">
    <w:name w:val="Subtitle"/>
    <w:next w:val="Style_2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2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2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2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2023-07-10T02:30:05Z</dcterms:modified>
</cp:coreProperties>
</file>