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246" w:rsidRDefault="00214314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4246" w:rsidRDefault="00314246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314246" w:rsidRDefault="0031424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314246" w:rsidRDefault="00314246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314246" w:rsidRDefault="0021431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314246" w:rsidRDefault="0031424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14246" w:rsidRDefault="0021431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314246" w:rsidRDefault="0021431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314246" w:rsidRDefault="00314246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314246" w:rsidRDefault="00314246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314246">
        <w:trPr>
          <w:trHeight w:val="427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314246" w:rsidRDefault="00214314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314246">
        <w:trPr>
          <w:trHeight w:val="247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314246" w:rsidRDefault="00214314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314246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314246" w:rsidRDefault="003142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314246" w:rsidRDefault="0031424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314246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314246" w:rsidRDefault="0033322C" w:rsidP="004E272D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38346F">
              <w:rPr>
                <w:rStyle w:val="1"/>
                <w:rFonts w:ascii="Times New Roman" w:hAnsi="Times New Roman"/>
                <w:b/>
                <w:sz w:val="28"/>
              </w:rPr>
              <w:t>О внесении изменений в постановление Правительства Камчатского края от 1</w:t>
            </w:r>
            <w:r w:rsidR="004E272D">
              <w:rPr>
                <w:rStyle w:val="1"/>
                <w:rFonts w:ascii="Times New Roman" w:hAnsi="Times New Roman"/>
                <w:b/>
                <w:sz w:val="28"/>
              </w:rPr>
              <w:t>2</w:t>
            </w:r>
            <w:r w:rsidRPr="0038346F">
              <w:rPr>
                <w:rStyle w:val="1"/>
                <w:rFonts w:ascii="Times New Roman" w:hAnsi="Times New Roman"/>
                <w:b/>
                <w:sz w:val="28"/>
              </w:rPr>
              <w:t>.</w:t>
            </w:r>
            <w:r w:rsidR="004E272D">
              <w:rPr>
                <w:rStyle w:val="1"/>
                <w:rFonts w:ascii="Times New Roman" w:hAnsi="Times New Roman"/>
                <w:b/>
                <w:sz w:val="28"/>
              </w:rPr>
              <w:t>08</w:t>
            </w:r>
            <w:r w:rsidRPr="0038346F">
              <w:rPr>
                <w:rStyle w:val="1"/>
                <w:rFonts w:ascii="Times New Roman" w:hAnsi="Times New Roman"/>
                <w:b/>
                <w:sz w:val="28"/>
              </w:rPr>
              <w:t>.</w:t>
            </w:r>
            <w:r>
              <w:rPr>
                <w:rStyle w:val="1"/>
                <w:rFonts w:ascii="Times New Roman" w:hAnsi="Times New Roman"/>
                <w:b/>
                <w:sz w:val="28"/>
              </w:rPr>
              <w:t>202</w:t>
            </w:r>
            <w:r w:rsidR="004E272D">
              <w:rPr>
                <w:rStyle w:val="1"/>
                <w:rFonts w:ascii="Times New Roman" w:hAnsi="Times New Roman"/>
                <w:b/>
                <w:sz w:val="28"/>
              </w:rPr>
              <w:t>0</w:t>
            </w:r>
            <w:r>
              <w:rPr>
                <w:rStyle w:val="1"/>
                <w:rFonts w:ascii="Times New Roman" w:hAnsi="Times New Roman"/>
                <w:b/>
                <w:sz w:val="28"/>
              </w:rPr>
              <w:t xml:space="preserve"> </w:t>
            </w:r>
            <w:r w:rsidRPr="0038346F">
              <w:rPr>
                <w:rStyle w:val="1"/>
                <w:rFonts w:ascii="Times New Roman" w:hAnsi="Times New Roman"/>
                <w:b/>
                <w:sz w:val="28"/>
              </w:rPr>
              <w:t xml:space="preserve">№ </w:t>
            </w:r>
            <w:r w:rsidR="004E272D">
              <w:rPr>
                <w:rStyle w:val="1"/>
                <w:rFonts w:ascii="Times New Roman" w:hAnsi="Times New Roman"/>
                <w:b/>
                <w:sz w:val="28"/>
              </w:rPr>
              <w:t>334</w:t>
            </w:r>
            <w:r w:rsidRPr="0038346F">
              <w:rPr>
                <w:rStyle w:val="1"/>
                <w:rFonts w:ascii="Times New Roman" w:hAnsi="Times New Roman"/>
                <w:b/>
                <w:sz w:val="28"/>
              </w:rPr>
              <w:t>-П «</w:t>
            </w:r>
            <w:r w:rsidR="004E272D" w:rsidRPr="004E272D">
              <w:rPr>
                <w:rStyle w:val="1"/>
                <w:rFonts w:ascii="Times New Roman" w:hAnsi="Times New Roman"/>
                <w:b/>
                <w:sz w:val="28"/>
              </w:rPr>
              <w:t>Об утверждении Порядка определения объема и предоставления из краевого бюджета субсидий некоммерческим организациям в Камчатском крае в целях финансового обеспечения затрат, связанных с оказанием юридической помощи на  безвозмездной основе социально ориентированным некоммерческим организациям</w:t>
            </w:r>
            <w:r w:rsidRPr="0038346F">
              <w:rPr>
                <w:rStyle w:val="1"/>
                <w:rFonts w:ascii="Times New Roman" w:hAnsi="Times New Roman"/>
                <w:b/>
                <w:sz w:val="28"/>
              </w:rPr>
              <w:t>»</w:t>
            </w:r>
          </w:p>
        </w:tc>
      </w:tr>
    </w:tbl>
    <w:p w:rsidR="00314246" w:rsidRDefault="0031424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738D8" w:rsidRDefault="001738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704BE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В соответствии 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с пунктом 2 </w:t>
      </w:r>
      <w:r w:rsidRPr="009704BE">
        <w:rPr>
          <w:rFonts w:ascii="Times New Roman" w:eastAsia="Calibri" w:hAnsi="Times New Roman"/>
          <w:color w:val="auto"/>
          <w:sz w:val="28"/>
          <w:szCs w:val="28"/>
          <w:lang w:eastAsia="en-US"/>
        </w:rPr>
        <w:t>стать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и</w:t>
      </w:r>
      <w:r w:rsidRPr="009704BE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78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, подпунктом 1 пункта 2 статьи 78</w:t>
      </w:r>
      <w:r>
        <w:rPr>
          <w:rFonts w:ascii="Times New Roman" w:eastAsia="Calibri" w:hAnsi="Times New Roman"/>
          <w:color w:val="auto"/>
          <w:sz w:val="28"/>
          <w:szCs w:val="28"/>
          <w:vertAlign w:val="superscript"/>
          <w:lang w:eastAsia="en-US"/>
        </w:rPr>
        <w:t>5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Бюджетного кодекса Российской Федерации</w:t>
      </w:r>
      <w:r w:rsidRPr="009704BE">
        <w:rPr>
          <w:rFonts w:ascii="Times New Roman" w:eastAsia="Calibri" w:hAnsi="Times New Roman"/>
          <w:color w:val="auto"/>
          <w:sz w:val="28"/>
          <w:szCs w:val="28"/>
          <w:lang w:eastAsia="en-US"/>
        </w:rPr>
        <w:t>, постановлением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»</w:t>
      </w:r>
    </w:p>
    <w:p w:rsidR="00314246" w:rsidRDefault="0031424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14246" w:rsidRDefault="0021431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314246" w:rsidRDefault="0031424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14246" w:rsidRPr="004E272D" w:rsidRDefault="0033322C" w:rsidP="004E272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</w:rPr>
      </w:pPr>
      <w:r w:rsidRPr="00B86E7B">
        <w:rPr>
          <w:rFonts w:ascii="Times New Roman" w:hAnsi="Times New Roman"/>
          <w:color w:val="auto"/>
          <w:sz w:val="28"/>
          <w:szCs w:val="28"/>
        </w:rPr>
        <w:t xml:space="preserve">Внести в постановление Правительства Камчатского края от </w:t>
      </w:r>
      <w:r w:rsidR="004E272D" w:rsidRPr="004E272D">
        <w:rPr>
          <w:rFonts w:ascii="Times New Roman" w:hAnsi="Times New Roman"/>
          <w:color w:val="auto"/>
          <w:sz w:val="28"/>
          <w:szCs w:val="28"/>
        </w:rPr>
        <w:t>12.08.2020 № 334-П «Об утверждении Порядка определения объема и предоставления из краевого бюджета субсидий некоммерческим организациям в Камчатском крае в целях финансового обеспечения затрат, связанных с оказанием юриди</w:t>
      </w:r>
      <w:r w:rsidR="004E272D">
        <w:rPr>
          <w:rFonts w:ascii="Times New Roman" w:hAnsi="Times New Roman"/>
          <w:color w:val="auto"/>
          <w:sz w:val="28"/>
          <w:szCs w:val="28"/>
        </w:rPr>
        <w:t xml:space="preserve">ческой помощи на </w:t>
      </w:r>
      <w:r w:rsidR="004E272D" w:rsidRPr="004E272D">
        <w:rPr>
          <w:rFonts w:ascii="Times New Roman" w:hAnsi="Times New Roman"/>
          <w:color w:val="auto"/>
          <w:sz w:val="28"/>
          <w:szCs w:val="28"/>
        </w:rPr>
        <w:t>безвозмездной основе социально ориентированным некоммерческим организациям»</w:t>
      </w:r>
      <w:r w:rsidRPr="00B86E7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E272D">
        <w:rPr>
          <w:rFonts w:ascii="Times New Roman" w:hAnsi="Times New Roman"/>
          <w:sz w:val="28"/>
        </w:rPr>
        <w:t>изложив в</w:t>
      </w:r>
      <w:r w:rsidR="00214314" w:rsidRPr="004E272D">
        <w:rPr>
          <w:rFonts w:ascii="Times New Roman" w:hAnsi="Times New Roman"/>
          <w:sz w:val="28"/>
        </w:rPr>
        <w:t xml:space="preserve"> редакции согласно приложению к настоящему постановлению.</w:t>
      </w:r>
    </w:p>
    <w:p w:rsidR="00314246" w:rsidRDefault="0021431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 w:rsidR="00314246" w:rsidRDefault="00314246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314246" w:rsidRDefault="00314246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314246" w:rsidRDefault="00314246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314246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314246" w:rsidRDefault="00214314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314246" w:rsidRDefault="00314246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314246" w:rsidRDefault="00214314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314246" w:rsidRDefault="00314246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314246" w:rsidRDefault="00314246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314246" w:rsidRDefault="002143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314246" w:rsidRDefault="00314246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314246" w:rsidRDefault="00214314">
      <w:r>
        <w:br w:type="page"/>
      </w:r>
    </w:p>
    <w:tbl>
      <w:tblPr>
        <w:tblStyle w:val="aff0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314246"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14246" w:rsidRDefault="00314246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14246" w:rsidRDefault="00314246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14246" w:rsidRDefault="00314246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14246" w:rsidRDefault="00314246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14246" w:rsidRDefault="00214314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314246"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14246" w:rsidRDefault="00314246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14246" w:rsidRDefault="00314246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14246" w:rsidRDefault="00314246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14246" w:rsidRDefault="00314246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14246" w:rsidRDefault="00214314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314246"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14246" w:rsidRDefault="00314246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14246" w:rsidRDefault="00314246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14246" w:rsidRDefault="00314246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14246" w:rsidRDefault="00314246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14246" w:rsidRDefault="00214314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14246" w:rsidRDefault="00214314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0[07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14246" w:rsidRDefault="00214314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14246" w:rsidRDefault="00214314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  <w:p w:rsidR="00314246" w:rsidRDefault="00314246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</w:p>
        </w:tc>
      </w:tr>
      <w:tr w:rsidR="00314246"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14246" w:rsidRDefault="00314246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14246" w:rsidRDefault="00314246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14246" w:rsidRDefault="00314246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14246" w:rsidRDefault="00314246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14246" w:rsidRDefault="00214314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«Приложение к постановлению</w:t>
            </w:r>
          </w:p>
        </w:tc>
      </w:tr>
      <w:tr w:rsidR="00314246"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14246" w:rsidRDefault="00314246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14246" w:rsidRDefault="00314246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14246" w:rsidRDefault="00314246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14246" w:rsidRDefault="00314246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14246" w:rsidRDefault="00214314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314246"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14246" w:rsidRDefault="00314246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14246" w:rsidRDefault="00314246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14246" w:rsidRDefault="00314246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14246" w:rsidRDefault="00314246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14246" w:rsidRDefault="00214314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14246" w:rsidRDefault="004E272D" w:rsidP="004E272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  <w:r w:rsidR="00214314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08</w:t>
            </w:r>
            <w:r w:rsidR="00214314">
              <w:rPr>
                <w:rFonts w:ascii="Times New Roman" w:hAnsi="Times New Roman"/>
                <w:sz w:val="28"/>
              </w:rPr>
              <w:t>.202</w:t>
            </w: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14246" w:rsidRDefault="00214314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14246" w:rsidRDefault="004E272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334</w:t>
            </w:r>
            <w:r w:rsidR="00214314">
              <w:rPr>
                <w:rFonts w:ascii="Times New Roman" w:hAnsi="Times New Roman"/>
                <w:sz w:val="28"/>
              </w:rPr>
              <w:t>-П</w:t>
            </w:r>
          </w:p>
        </w:tc>
      </w:tr>
    </w:tbl>
    <w:p w:rsidR="00314246" w:rsidRDefault="00314246">
      <w:pPr>
        <w:rPr>
          <w:rFonts w:ascii="Times New Roman" w:hAnsi="Times New Roman"/>
          <w:sz w:val="28"/>
        </w:rPr>
      </w:pPr>
    </w:p>
    <w:p w:rsidR="00D31EB7" w:rsidRPr="00D31EB7" w:rsidRDefault="00D31EB7" w:rsidP="00D31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D31EB7">
        <w:rPr>
          <w:rFonts w:ascii="Times New Roman" w:hAnsi="Times New Roman"/>
          <w:bCs/>
          <w:color w:val="auto"/>
          <w:sz w:val="28"/>
          <w:szCs w:val="28"/>
        </w:rPr>
        <w:t>Порядок</w:t>
      </w:r>
    </w:p>
    <w:p w:rsidR="00D31EB7" w:rsidRPr="00D31EB7" w:rsidRDefault="00D31EB7" w:rsidP="00D31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D31EB7">
        <w:rPr>
          <w:rFonts w:ascii="Times New Roman" w:hAnsi="Times New Roman"/>
          <w:bCs/>
          <w:color w:val="auto"/>
          <w:sz w:val="28"/>
          <w:szCs w:val="28"/>
        </w:rPr>
        <w:t xml:space="preserve">определения объема и предоставления из краевого бюджета субсидий некоммерческим организациям в Камчатском крае в целях финансового обеспечения затрат, связанных с оказанием юридической помощи на безвозмездной основе социально ориентированным некоммерческим организациям </w:t>
      </w:r>
    </w:p>
    <w:p w:rsidR="00D31EB7" w:rsidRPr="00D31EB7" w:rsidRDefault="00D31EB7" w:rsidP="00D31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4E272D" w:rsidRDefault="00D31EB7" w:rsidP="00A473E2">
      <w:pPr>
        <w:spacing w:after="1" w:line="240" w:lineRule="auto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 w:rsidRPr="00D31EB7">
        <w:rPr>
          <w:rFonts w:ascii="Times New Roman" w:hAnsi="Times New Roman"/>
          <w:color w:val="auto"/>
          <w:sz w:val="28"/>
          <w:szCs w:val="24"/>
        </w:rPr>
        <w:t xml:space="preserve">1. </w:t>
      </w:r>
      <w:r w:rsidR="004E272D" w:rsidRPr="004E272D">
        <w:rPr>
          <w:rFonts w:ascii="Times New Roman" w:hAnsi="Times New Roman"/>
          <w:color w:val="auto"/>
          <w:sz w:val="28"/>
          <w:szCs w:val="24"/>
        </w:rPr>
        <w:t>Настоящий Порядок регулирует вопросы пре</w:t>
      </w:r>
      <w:r w:rsidR="004E272D">
        <w:rPr>
          <w:rFonts w:ascii="Times New Roman" w:hAnsi="Times New Roman"/>
          <w:color w:val="auto"/>
          <w:sz w:val="28"/>
          <w:szCs w:val="24"/>
        </w:rPr>
        <w:t>доставления из краевого бюджета</w:t>
      </w:r>
      <w:r w:rsidR="004E272D" w:rsidRPr="004E272D">
        <w:rPr>
          <w:rFonts w:ascii="Times New Roman" w:hAnsi="Times New Roman"/>
          <w:color w:val="auto"/>
          <w:sz w:val="28"/>
          <w:szCs w:val="24"/>
        </w:rPr>
        <w:t xml:space="preserve">, </w:t>
      </w:r>
      <w:r w:rsidR="004E272D" w:rsidRPr="005410FB">
        <w:rPr>
          <w:rFonts w:ascii="Times New Roman" w:hAnsi="Times New Roman"/>
          <w:sz w:val="28"/>
          <w:szCs w:val="28"/>
        </w:rPr>
        <w:t>за счет средств краевого бюджета</w:t>
      </w:r>
      <w:r w:rsidR="004E272D" w:rsidRPr="004E272D">
        <w:rPr>
          <w:rFonts w:ascii="Times New Roman" w:hAnsi="Times New Roman"/>
          <w:color w:val="auto"/>
          <w:sz w:val="28"/>
          <w:szCs w:val="24"/>
        </w:rPr>
        <w:t xml:space="preserve"> в целях достижения результатов комплекса процессных мероприятий «Совершенствование форм и методов работы по патриотическому воспитанию граждан Российской Федерации в Камчатском крае» по направлению расходов государственной программы Камчатского края ««</w:t>
      </w:r>
      <w:r w:rsidR="004E272D" w:rsidRPr="00D31EB7">
        <w:rPr>
          <w:rFonts w:ascii="Times New Roman" w:hAnsi="Times New Roman"/>
          <w:color w:val="auto"/>
          <w:sz w:val="28"/>
          <w:szCs w:val="24"/>
        </w:rPr>
        <w:t>Развитие гражданской активности и государственная поддержка некоммерческих неправительственных организаций</w:t>
      </w:r>
      <w:r w:rsidR="004E272D" w:rsidRPr="004E272D">
        <w:rPr>
          <w:rFonts w:ascii="Times New Roman" w:hAnsi="Times New Roman"/>
          <w:color w:val="auto"/>
          <w:sz w:val="28"/>
          <w:szCs w:val="24"/>
        </w:rPr>
        <w:t xml:space="preserve">», утвержденной постановлением Правительства Камчатского края от 06.02.2024 № 38-П (далее – Программа), </w:t>
      </w:r>
      <w:r w:rsidR="004E272D">
        <w:rPr>
          <w:rFonts w:ascii="Times New Roman" w:hAnsi="Times New Roman"/>
          <w:color w:val="auto"/>
          <w:sz w:val="28"/>
          <w:szCs w:val="24"/>
        </w:rPr>
        <w:t xml:space="preserve">субсидии </w:t>
      </w:r>
      <w:r w:rsidR="004E272D" w:rsidRPr="00D31EB7">
        <w:rPr>
          <w:rFonts w:ascii="Times New Roman" w:hAnsi="Times New Roman"/>
          <w:color w:val="auto"/>
          <w:sz w:val="28"/>
          <w:szCs w:val="24"/>
        </w:rPr>
        <w:t>субсидий некоммерческим организациям (за исключением государственных (муниципальных) учреждений) в Камчатском крае (далее - Организация) в целях финансового обеспечения затрат, связанных с оказанием юридической помощи на безвозмездной основе социально ориентированным некоммерческим организациям (далее - СО НКО), осуществляющим деятельность на территории Камчатского края (далее - субсидии)</w:t>
      </w:r>
      <w:r w:rsidR="004E272D">
        <w:rPr>
          <w:rFonts w:ascii="Times New Roman" w:hAnsi="Times New Roman"/>
          <w:color w:val="auto"/>
          <w:sz w:val="28"/>
          <w:szCs w:val="24"/>
        </w:rPr>
        <w:t>.</w:t>
      </w:r>
    </w:p>
    <w:p w:rsidR="004E272D" w:rsidRDefault="00D31EB7" w:rsidP="00A473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EB7">
        <w:rPr>
          <w:rFonts w:ascii="Times New Roman" w:hAnsi="Times New Roman"/>
          <w:color w:val="auto"/>
          <w:sz w:val="28"/>
          <w:szCs w:val="24"/>
        </w:rPr>
        <w:t xml:space="preserve">2. </w:t>
      </w:r>
      <w:r w:rsidR="004E272D">
        <w:rPr>
          <w:rFonts w:ascii="Times New Roman" w:hAnsi="Times New Roman"/>
          <w:sz w:val="28"/>
        </w:rPr>
        <w:t>Министерство развития гражданского общества и молодежи Камчатского края (далее – Министерство</w:t>
      </w:r>
      <w:r w:rsidR="004E272D" w:rsidRPr="009F61E6">
        <w:rPr>
          <w:rFonts w:ascii="Times New Roman" w:hAnsi="Times New Roman"/>
          <w:sz w:val="28"/>
          <w:szCs w:val="28"/>
        </w:rPr>
        <w:t xml:space="preserve"> </w:t>
      </w:r>
      <w:r w:rsidR="004E272D">
        <w:rPr>
          <w:rFonts w:ascii="Times New Roman" w:hAnsi="Times New Roman"/>
          <w:sz w:val="28"/>
          <w:szCs w:val="28"/>
        </w:rPr>
        <w:t>осуществляет функции главного распорядителя бюджетных средств, до которой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период.</w:t>
      </w:r>
    </w:p>
    <w:p w:rsidR="004E272D" w:rsidRDefault="004E272D" w:rsidP="00A473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Субсидия предоставляется Министерством в пределах лимитов бюджетных обязательств,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предусмотренных законом Камчатского края о краевом бюджете на соответствующий финансовый год и плановый период, доведенных в установленном порядке до Министерством.</w:t>
      </w:r>
    </w:p>
    <w:p w:rsidR="004E272D" w:rsidRDefault="004E272D" w:rsidP="00A473E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Субсидия предоставляется в период действия комплекса процессных мероприятий Программы, указанных в части 1 настоящего Порядка.</w:t>
      </w:r>
    </w:p>
    <w:p w:rsidR="004E272D" w:rsidRPr="004E272D" w:rsidRDefault="004E272D" w:rsidP="00A473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01C0" w:rsidRDefault="00A201C0" w:rsidP="00A473E2">
      <w:pPr>
        <w:spacing w:after="1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Способ предоставления субсидии – финансовое обеспечение затрат</w:t>
      </w:r>
    </w:p>
    <w:p w:rsidR="00A201C0" w:rsidRDefault="00A201C0" w:rsidP="00A473E2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Информация о субсидии размещается на едином портале бюджетной системы Российской Федерации в информационно-телекоммуникационной сети </w:t>
      </w:r>
    </w:p>
    <w:p w:rsidR="00A201C0" w:rsidRDefault="00A201C0" w:rsidP="00A473E2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«Интернет» (далее соответственно – сеть «Интернет», единый портал) (в разделе </w:t>
      </w:r>
    </w:p>
    <w:p w:rsidR="00A201C0" w:rsidRDefault="00A201C0" w:rsidP="00A473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единого портала) в порядке, установленном Министерством финансов Российской Федерации.</w:t>
      </w:r>
    </w:p>
    <w:p w:rsidR="00D31EB7" w:rsidRPr="00D31EB7" w:rsidRDefault="00A201C0" w:rsidP="00A473E2">
      <w:pPr>
        <w:spacing w:after="1" w:line="240" w:lineRule="auto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>5</w:t>
      </w:r>
      <w:r w:rsidR="00D31EB7" w:rsidRPr="00D31EB7">
        <w:rPr>
          <w:rFonts w:ascii="Times New Roman" w:hAnsi="Times New Roman"/>
          <w:color w:val="auto"/>
          <w:sz w:val="28"/>
          <w:szCs w:val="24"/>
        </w:rPr>
        <w:t xml:space="preserve">. К категории получателей субсидий относятся зарегистрированные в установленном законом порядке </w:t>
      </w:r>
      <w:r>
        <w:rPr>
          <w:rFonts w:ascii="Times New Roman" w:hAnsi="Times New Roman"/>
          <w:color w:val="auto"/>
          <w:sz w:val="28"/>
          <w:szCs w:val="24"/>
        </w:rPr>
        <w:t>СО НКО</w:t>
      </w:r>
      <w:r w:rsidR="00D31EB7" w:rsidRPr="00D31EB7">
        <w:rPr>
          <w:rFonts w:ascii="Times New Roman" w:hAnsi="Times New Roman"/>
          <w:color w:val="auto"/>
          <w:sz w:val="28"/>
          <w:szCs w:val="24"/>
        </w:rPr>
        <w:t xml:space="preserve"> (далее </w:t>
      </w:r>
      <w:r>
        <w:rPr>
          <w:rFonts w:ascii="Times New Roman" w:hAnsi="Times New Roman"/>
          <w:color w:val="auto"/>
          <w:sz w:val="28"/>
          <w:szCs w:val="24"/>
        </w:rPr>
        <w:t>–</w:t>
      </w:r>
      <w:r w:rsidR="00D31EB7" w:rsidRPr="00D31EB7">
        <w:rPr>
          <w:rFonts w:ascii="Times New Roman" w:hAnsi="Times New Roman"/>
          <w:color w:val="auto"/>
          <w:sz w:val="28"/>
          <w:szCs w:val="24"/>
        </w:rPr>
        <w:t xml:space="preserve"> </w:t>
      </w:r>
      <w:r>
        <w:rPr>
          <w:rFonts w:ascii="Times New Roman" w:hAnsi="Times New Roman"/>
          <w:color w:val="auto"/>
          <w:sz w:val="28"/>
          <w:szCs w:val="24"/>
        </w:rPr>
        <w:t xml:space="preserve">Организация, </w:t>
      </w:r>
      <w:r w:rsidR="00D31EB7" w:rsidRPr="00D31EB7">
        <w:rPr>
          <w:rFonts w:ascii="Times New Roman" w:hAnsi="Times New Roman"/>
          <w:color w:val="auto"/>
          <w:sz w:val="28"/>
          <w:szCs w:val="24"/>
        </w:rPr>
        <w:t>получатель субсидий), занимающиеся оказанием юридической помощи на безвозмездной основе социально ориентированным некоммерческим организациям.</w:t>
      </w:r>
      <w:bookmarkStart w:id="2" w:name="P4"/>
      <w:bookmarkEnd w:id="2"/>
    </w:p>
    <w:p w:rsidR="00D31EB7" w:rsidRPr="00D31EB7" w:rsidRDefault="00D31EB7" w:rsidP="00A473E2">
      <w:pPr>
        <w:spacing w:after="1" w:line="240" w:lineRule="auto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 w:rsidRPr="00D31EB7">
        <w:rPr>
          <w:rFonts w:ascii="Times New Roman" w:hAnsi="Times New Roman"/>
          <w:color w:val="auto"/>
          <w:sz w:val="28"/>
          <w:szCs w:val="24"/>
        </w:rPr>
        <w:t>4. Субсидия предоставляется в целях обеспечения следующих затрат:</w:t>
      </w:r>
    </w:p>
    <w:p w:rsidR="00D31EB7" w:rsidRPr="00D31EB7" w:rsidRDefault="00D31EB7" w:rsidP="00A473E2">
      <w:pPr>
        <w:spacing w:after="1" w:line="240" w:lineRule="auto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 w:rsidRPr="00D31EB7">
        <w:rPr>
          <w:rFonts w:ascii="Times New Roman" w:hAnsi="Times New Roman"/>
          <w:color w:val="auto"/>
          <w:sz w:val="28"/>
          <w:szCs w:val="24"/>
        </w:rPr>
        <w:t>1) материально-техническое обеспечение деятельности Организации;</w:t>
      </w:r>
    </w:p>
    <w:p w:rsidR="00D31EB7" w:rsidRPr="00D31EB7" w:rsidRDefault="00D31EB7" w:rsidP="00A473E2">
      <w:pPr>
        <w:spacing w:after="1" w:line="240" w:lineRule="auto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 w:rsidRPr="00D31EB7">
        <w:rPr>
          <w:rFonts w:ascii="Times New Roman" w:hAnsi="Times New Roman"/>
          <w:color w:val="auto"/>
          <w:sz w:val="28"/>
          <w:szCs w:val="24"/>
        </w:rPr>
        <w:t>2) оплату труда работников Организации, работающих по найму;</w:t>
      </w:r>
    </w:p>
    <w:p w:rsidR="00D31EB7" w:rsidRDefault="004E272D" w:rsidP="00A473E2">
      <w:pPr>
        <w:spacing w:after="1" w:line="240" w:lineRule="auto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>3</w:t>
      </w:r>
      <w:r w:rsidR="00D31EB7" w:rsidRPr="00D31EB7">
        <w:rPr>
          <w:rFonts w:ascii="Times New Roman" w:hAnsi="Times New Roman"/>
          <w:color w:val="auto"/>
          <w:sz w:val="28"/>
          <w:szCs w:val="24"/>
        </w:rPr>
        <w:t>) оплату расходов на проезд и проживание работников Организации, связанных с оказанием услуг СО НКО</w:t>
      </w:r>
      <w:r>
        <w:rPr>
          <w:rFonts w:ascii="Times New Roman" w:hAnsi="Times New Roman"/>
          <w:color w:val="auto"/>
          <w:sz w:val="28"/>
          <w:szCs w:val="24"/>
        </w:rPr>
        <w:t>;</w:t>
      </w:r>
    </w:p>
    <w:p w:rsidR="004E272D" w:rsidRDefault="004E272D" w:rsidP="00A473E2">
      <w:pPr>
        <w:spacing w:after="1" w:line="240" w:lineRule="auto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 xml:space="preserve">4) </w:t>
      </w:r>
      <w:r w:rsidRPr="004E272D">
        <w:rPr>
          <w:rFonts w:ascii="Times New Roman" w:hAnsi="Times New Roman"/>
          <w:color w:val="auto"/>
          <w:sz w:val="28"/>
          <w:szCs w:val="24"/>
        </w:rPr>
        <w:t>оплаты услуг специалистов, привлекаемых к обеспечению уставной деятельности Организации и проведению плановых мероприятий;</w:t>
      </w:r>
    </w:p>
    <w:p w:rsidR="004E272D" w:rsidRDefault="004E272D" w:rsidP="00A473E2">
      <w:pPr>
        <w:spacing w:after="1" w:line="240" w:lineRule="auto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 xml:space="preserve">5) </w:t>
      </w:r>
      <w:r w:rsidRPr="004E272D">
        <w:rPr>
          <w:rFonts w:ascii="Times New Roman" w:hAnsi="Times New Roman"/>
          <w:color w:val="auto"/>
          <w:sz w:val="28"/>
          <w:szCs w:val="24"/>
        </w:rPr>
        <w:t>ты услуг связи, банка, оплата услуг по разработке сайта Организации и техническое сопровождение работы сайта Организации, коммунальных услуг, арендной плате за пользование помещением, в котором располагается Организация;</w:t>
      </w:r>
    </w:p>
    <w:p w:rsidR="004E272D" w:rsidRPr="004E272D" w:rsidRDefault="004E272D" w:rsidP="00A473E2">
      <w:pPr>
        <w:spacing w:after="1" w:line="240" w:lineRule="auto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>6</w:t>
      </w:r>
      <w:r w:rsidRPr="004E272D">
        <w:rPr>
          <w:rFonts w:ascii="Times New Roman" w:hAnsi="Times New Roman"/>
          <w:color w:val="auto"/>
          <w:sz w:val="28"/>
          <w:szCs w:val="24"/>
        </w:rPr>
        <w:t>) оформления подписки на периодические издания, приобретение публицистической и методической литературы, связанной с осуществлением деятельности Организации;</w:t>
      </w:r>
    </w:p>
    <w:p w:rsidR="004E272D" w:rsidRPr="004E272D" w:rsidRDefault="004E272D" w:rsidP="00A473E2">
      <w:pPr>
        <w:spacing w:after="1" w:line="240" w:lineRule="auto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>7</w:t>
      </w:r>
      <w:r w:rsidRPr="004E272D">
        <w:rPr>
          <w:rFonts w:ascii="Times New Roman" w:hAnsi="Times New Roman"/>
          <w:color w:val="auto"/>
          <w:sz w:val="28"/>
          <w:szCs w:val="24"/>
        </w:rPr>
        <w:t>) оплаты издательско-полиграфических услуг для обеспечения деятельности Организации;</w:t>
      </w:r>
    </w:p>
    <w:p w:rsidR="004E272D" w:rsidRPr="004E272D" w:rsidRDefault="004E272D" w:rsidP="00A473E2">
      <w:pPr>
        <w:spacing w:after="1" w:line="240" w:lineRule="auto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>8</w:t>
      </w:r>
      <w:r w:rsidRPr="004E272D">
        <w:rPr>
          <w:rFonts w:ascii="Times New Roman" w:hAnsi="Times New Roman"/>
          <w:color w:val="auto"/>
          <w:sz w:val="28"/>
          <w:szCs w:val="24"/>
        </w:rPr>
        <w:t>) освещения деятельности Организации в средствах массовой информации и в информационно-коммуникационной сети "Интернет";</w:t>
      </w:r>
    </w:p>
    <w:p w:rsidR="004E272D" w:rsidRPr="004E272D" w:rsidRDefault="004E272D" w:rsidP="00A473E2">
      <w:pPr>
        <w:spacing w:after="1" w:line="240" w:lineRule="auto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>9</w:t>
      </w:r>
      <w:r w:rsidRPr="004E272D">
        <w:rPr>
          <w:rFonts w:ascii="Times New Roman" w:hAnsi="Times New Roman"/>
          <w:color w:val="auto"/>
          <w:sz w:val="28"/>
          <w:szCs w:val="24"/>
        </w:rPr>
        <w:t>) обучения и стажировки работников и добровольцев (волонтеров) Организации;</w:t>
      </w:r>
    </w:p>
    <w:p w:rsidR="004E272D" w:rsidRPr="00D31EB7" w:rsidRDefault="004E272D" w:rsidP="00A473E2">
      <w:pPr>
        <w:spacing w:after="1" w:line="240" w:lineRule="auto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>10</w:t>
      </w:r>
      <w:r w:rsidRPr="004E272D">
        <w:rPr>
          <w:rFonts w:ascii="Times New Roman" w:hAnsi="Times New Roman"/>
          <w:color w:val="auto"/>
          <w:sz w:val="28"/>
          <w:szCs w:val="24"/>
        </w:rPr>
        <w:t>) проведения мероприятий общественно значимого характера в рамках уставной деятельности Организации.</w:t>
      </w:r>
    </w:p>
    <w:p w:rsidR="00D31EB7" w:rsidRPr="00D31EB7" w:rsidRDefault="00A201C0" w:rsidP="00A473E2">
      <w:pPr>
        <w:spacing w:after="1" w:line="240" w:lineRule="auto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>6</w:t>
      </w:r>
      <w:r w:rsidR="00D31EB7" w:rsidRPr="00D31EB7">
        <w:rPr>
          <w:rFonts w:ascii="Times New Roman" w:hAnsi="Times New Roman"/>
          <w:color w:val="auto"/>
          <w:sz w:val="28"/>
          <w:szCs w:val="24"/>
        </w:rPr>
        <w:t>. Субсидия предоставляется по результатам ежегодного отбора среди Организаций в виде запроса предложений и носит целевой характер и не может быть израсходована на цели, не предусмотренные настоящим Порядком.</w:t>
      </w:r>
      <w:bookmarkStart w:id="3" w:name="P11"/>
      <w:bookmarkEnd w:id="3"/>
    </w:p>
    <w:p w:rsidR="00D31EB7" w:rsidRPr="00D31EB7" w:rsidRDefault="00A201C0" w:rsidP="00A473E2">
      <w:pPr>
        <w:spacing w:after="1" w:line="240" w:lineRule="auto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>7</w:t>
      </w:r>
      <w:r w:rsidR="00D31EB7" w:rsidRPr="00D31EB7">
        <w:rPr>
          <w:rFonts w:ascii="Times New Roman" w:hAnsi="Times New Roman"/>
          <w:color w:val="auto"/>
          <w:sz w:val="28"/>
          <w:szCs w:val="24"/>
        </w:rPr>
        <w:t>. Условием предоставления субсидии является соответствие Организации на первое число месяца, предшествующего месяцу, в котором планируется проведения отбора, следующим требованиям:</w:t>
      </w:r>
    </w:p>
    <w:p w:rsidR="00A201C0" w:rsidRPr="00A201C0" w:rsidRDefault="00A201C0" w:rsidP="00A473E2">
      <w:pPr>
        <w:spacing w:after="1" w:line="240" w:lineRule="auto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 w:rsidRPr="00A201C0">
        <w:rPr>
          <w:rFonts w:ascii="Times New Roman" w:hAnsi="Times New Roman"/>
          <w:color w:val="auto"/>
          <w:sz w:val="28"/>
          <w:szCs w:val="24"/>
        </w:rPr>
        <w:t xml:space="preserve">1) Организация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</w:t>
      </w:r>
      <w:r w:rsidRPr="00A201C0">
        <w:rPr>
          <w:rFonts w:ascii="Times New Roman" w:hAnsi="Times New Roman"/>
          <w:color w:val="auto"/>
          <w:sz w:val="28"/>
          <w:szCs w:val="24"/>
        </w:rPr>
        <w:lastRenderedPageBreak/>
        <w:t>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A201C0" w:rsidRPr="00A201C0" w:rsidRDefault="00A201C0" w:rsidP="00A473E2">
      <w:pPr>
        <w:spacing w:after="1" w:line="240" w:lineRule="auto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 w:rsidRPr="00A201C0">
        <w:rPr>
          <w:rFonts w:ascii="Times New Roman" w:hAnsi="Times New Roman"/>
          <w:color w:val="auto"/>
          <w:sz w:val="28"/>
          <w:szCs w:val="24"/>
        </w:rPr>
        <w:t>2) Организация не должна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A201C0" w:rsidRPr="00A201C0" w:rsidRDefault="00A201C0" w:rsidP="00A473E2">
      <w:pPr>
        <w:spacing w:after="1" w:line="240" w:lineRule="auto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 w:rsidRPr="00A201C0">
        <w:rPr>
          <w:rFonts w:ascii="Times New Roman" w:hAnsi="Times New Roman"/>
          <w:color w:val="auto"/>
          <w:sz w:val="28"/>
          <w:szCs w:val="24"/>
        </w:rPr>
        <w:t>3) Организация не находится в составляемых в рамках реализации полномочий, предусмотренных главой VII Устава ООН, Советом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A201C0" w:rsidRPr="00A201C0" w:rsidRDefault="00A201C0" w:rsidP="00A473E2">
      <w:pPr>
        <w:spacing w:after="1" w:line="240" w:lineRule="auto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 w:rsidRPr="00A201C0">
        <w:rPr>
          <w:rFonts w:ascii="Times New Roman" w:hAnsi="Times New Roman"/>
          <w:color w:val="auto"/>
          <w:sz w:val="28"/>
          <w:szCs w:val="24"/>
        </w:rPr>
        <w:t>4) Организация не должна получать средства из краевого бюджета на основании иных нормативных правовых актов Камчатского края на цели, указанные в части 1 настоящего Порядка;</w:t>
      </w:r>
    </w:p>
    <w:p w:rsidR="00A201C0" w:rsidRPr="00A201C0" w:rsidRDefault="00A201C0" w:rsidP="00A473E2">
      <w:pPr>
        <w:spacing w:after="1" w:line="240" w:lineRule="auto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 w:rsidRPr="00A201C0">
        <w:rPr>
          <w:rFonts w:ascii="Times New Roman" w:hAnsi="Times New Roman"/>
          <w:color w:val="auto"/>
          <w:sz w:val="28"/>
          <w:szCs w:val="24"/>
        </w:rPr>
        <w:t>5) Организация не является иностранным агентом в соответствии с Федеральным законом «О контроле за деятельностью лиц, находящихся под иностранным влиянием»;</w:t>
      </w:r>
    </w:p>
    <w:p w:rsidR="00A201C0" w:rsidRPr="00A201C0" w:rsidRDefault="00A201C0" w:rsidP="00A473E2">
      <w:pPr>
        <w:spacing w:after="1" w:line="240" w:lineRule="auto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 w:rsidRPr="00A201C0">
        <w:rPr>
          <w:rFonts w:ascii="Times New Roman" w:hAnsi="Times New Roman"/>
          <w:color w:val="auto"/>
          <w:sz w:val="28"/>
          <w:szCs w:val="24"/>
        </w:rPr>
        <w:t>6) у Организации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об уплате налогов, сборов и страховых взносов в бюджеты бюджетной системы Российской Федерации;</w:t>
      </w:r>
    </w:p>
    <w:p w:rsidR="00A201C0" w:rsidRPr="00A201C0" w:rsidRDefault="00A201C0" w:rsidP="00A473E2">
      <w:pPr>
        <w:spacing w:after="1" w:line="240" w:lineRule="auto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 w:rsidRPr="00A201C0">
        <w:rPr>
          <w:rFonts w:ascii="Times New Roman" w:hAnsi="Times New Roman"/>
          <w:color w:val="auto"/>
          <w:sz w:val="28"/>
          <w:szCs w:val="24"/>
        </w:rPr>
        <w:t>7) у Организации должна отсутствовать просроченная задолженность по возврату в краевой бюджет иных субсидий, бюджетных инвестиций, а также иная просроченная (неурегулированная) задолженность по денежным обязательствам перед Камчатским краем;</w:t>
      </w:r>
    </w:p>
    <w:p w:rsidR="00A201C0" w:rsidRPr="00A201C0" w:rsidRDefault="00A201C0" w:rsidP="00A473E2">
      <w:pPr>
        <w:spacing w:after="1" w:line="240" w:lineRule="auto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 w:rsidRPr="00A201C0">
        <w:rPr>
          <w:rFonts w:ascii="Times New Roman" w:hAnsi="Times New Roman"/>
          <w:color w:val="auto"/>
          <w:sz w:val="28"/>
          <w:szCs w:val="24"/>
        </w:rPr>
        <w:t>8) Организация не должна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A201C0" w:rsidRPr="00D31EB7" w:rsidRDefault="00A201C0" w:rsidP="00A473E2">
      <w:pPr>
        <w:spacing w:after="1" w:line="240" w:lineRule="auto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 w:rsidRPr="00A201C0">
        <w:rPr>
          <w:rFonts w:ascii="Times New Roman" w:hAnsi="Times New Roman"/>
          <w:color w:val="auto"/>
          <w:sz w:val="28"/>
          <w:szCs w:val="24"/>
        </w:rPr>
        <w:t>9) Организация не должна находится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организации.</w:t>
      </w:r>
    </w:p>
    <w:p w:rsidR="00D31EB7" w:rsidRPr="00D31EB7" w:rsidRDefault="00A201C0" w:rsidP="00A473E2">
      <w:pPr>
        <w:spacing w:after="1" w:line="240" w:lineRule="auto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lastRenderedPageBreak/>
        <w:t>8</w:t>
      </w:r>
      <w:r w:rsidR="00D31EB7" w:rsidRPr="00D31EB7">
        <w:rPr>
          <w:rFonts w:ascii="Times New Roman" w:hAnsi="Times New Roman"/>
          <w:color w:val="auto"/>
          <w:sz w:val="28"/>
          <w:szCs w:val="24"/>
        </w:rPr>
        <w:t>. Решение о проведении отбора размещается на странице Министерства на официальном сайте исполнительных органов Камчатского края (www.kamgov.ru) в сети «Интернет» (далее - официальный сайт).</w:t>
      </w:r>
    </w:p>
    <w:p w:rsidR="00D31EB7" w:rsidRPr="00D31EB7" w:rsidRDefault="00D31EB7" w:rsidP="00A473E2">
      <w:pPr>
        <w:spacing w:after="1" w:line="240" w:lineRule="auto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 w:rsidRPr="00D31EB7">
        <w:rPr>
          <w:rFonts w:ascii="Times New Roman" w:hAnsi="Times New Roman"/>
          <w:color w:val="auto"/>
          <w:sz w:val="28"/>
          <w:szCs w:val="24"/>
        </w:rPr>
        <w:t>Срок приема документов для участия в отборе (далее - документы) составляет не менее 30 календарных дней, следующих за днем размещения решения о проведении отбора.</w:t>
      </w:r>
    </w:p>
    <w:p w:rsidR="00D31EB7" w:rsidRPr="00D31EB7" w:rsidRDefault="00A201C0" w:rsidP="00A473E2">
      <w:pPr>
        <w:spacing w:after="1" w:line="240" w:lineRule="auto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>9</w:t>
      </w:r>
      <w:r w:rsidR="00D31EB7" w:rsidRPr="00D31EB7">
        <w:rPr>
          <w:rFonts w:ascii="Times New Roman" w:hAnsi="Times New Roman"/>
          <w:color w:val="auto"/>
          <w:sz w:val="28"/>
          <w:szCs w:val="24"/>
        </w:rPr>
        <w:t>. Решение о проведении отбора оформляется приказом Министерства, который издается не менее чем за 3 рабочих дня до начала срока приема документов, и содержит следующую информацию:</w:t>
      </w:r>
    </w:p>
    <w:p w:rsidR="00D31EB7" w:rsidRPr="00D31EB7" w:rsidRDefault="00D31EB7" w:rsidP="00A473E2">
      <w:pPr>
        <w:spacing w:after="1" w:line="240" w:lineRule="auto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 w:rsidRPr="00D31EB7">
        <w:rPr>
          <w:rFonts w:ascii="Times New Roman" w:hAnsi="Times New Roman"/>
          <w:color w:val="auto"/>
          <w:sz w:val="28"/>
          <w:szCs w:val="24"/>
        </w:rPr>
        <w:t>а) дату, время и место проведения рассмотрения документов участников отбора;</w:t>
      </w:r>
    </w:p>
    <w:p w:rsidR="00D31EB7" w:rsidRPr="00D31EB7" w:rsidRDefault="00D31EB7" w:rsidP="00A473E2">
      <w:pPr>
        <w:spacing w:after="1" w:line="240" w:lineRule="auto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 w:rsidRPr="00D31EB7">
        <w:rPr>
          <w:rFonts w:ascii="Times New Roman" w:hAnsi="Times New Roman"/>
          <w:color w:val="auto"/>
          <w:sz w:val="28"/>
          <w:szCs w:val="24"/>
        </w:rPr>
        <w:t>б) дату, время и место оценки документов участников отбора.</w:t>
      </w:r>
      <w:bookmarkStart w:id="4" w:name="P23"/>
      <w:bookmarkEnd w:id="4"/>
    </w:p>
    <w:p w:rsidR="00D31EB7" w:rsidRPr="00D31EB7" w:rsidRDefault="00A201C0" w:rsidP="00A473E2">
      <w:pPr>
        <w:spacing w:after="1" w:line="240" w:lineRule="auto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>10</w:t>
      </w:r>
      <w:r w:rsidR="00D31EB7" w:rsidRPr="00D31EB7">
        <w:rPr>
          <w:rFonts w:ascii="Times New Roman" w:hAnsi="Times New Roman"/>
          <w:color w:val="auto"/>
          <w:sz w:val="28"/>
          <w:szCs w:val="24"/>
        </w:rPr>
        <w:t>. Для участия в отборе Организация представляет в Министерство следующие документы:</w:t>
      </w:r>
    </w:p>
    <w:p w:rsidR="00D31EB7" w:rsidRPr="00D31EB7" w:rsidRDefault="00D31EB7" w:rsidP="00A473E2">
      <w:pPr>
        <w:spacing w:after="1" w:line="240" w:lineRule="auto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 w:rsidRPr="00D31EB7">
        <w:rPr>
          <w:rFonts w:ascii="Times New Roman" w:hAnsi="Times New Roman"/>
          <w:color w:val="auto"/>
          <w:sz w:val="28"/>
          <w:szCs w:val="24"/>
        </w:rPr>
        <w:t>1) заявку на предоставление субсидии по форме, утвержденной Министерством;</w:t>
      </w:r>
    </w:p>
    <w:p w:rsidR="00D31EB7" w:rsidRPr="00D31EB7" w:rsidRDefault="00D31EB7" w:rsidP="00A473E2">
      <w:pPr>
        <w:spacing w:after="1" w:line="240" w:lineRule="auto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 w:rsidRPr="00D31EB7">
        <w:rPr>
          <w:rFonts w:ascii="Times New Roman" w:hAnsi="Times New Roman"/>
          <w:color w:val="auto"/>
          <w:sz w:val="28"/>
          <w:szCs w:val="24"/>
        </w:rPr>
        <w:t>2) копию устава, заверенную надлежащим образом;</w:t>
      </w:r>
    </w:p>
    <w:p w:rsidR="00D31EB7" w:rsidRPr="00D31EB7" w:rsidRDefault="00D31EB7" w:rsidP="00A473E2">
      <w:pPr>
        <w:spacing w:after="1" w:line="240" w:lineRule="auto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 w:rsidRPr="00D31EB7">
        <w:rPr>
          <w:rFonts w:ascii="Times New Roman" w:hAnsi="Times New Roman"/>
          <w:color w:val="auto"/>
          <w:sz w:val="28"/>
          <w:szCs w:val="24"/>
        </w:rPr>
        <w:t xml:space="preserve">3) справку, подписанную руководителем Организации, о соответствии Организации условию, указанному в </w:t>
      </w:r>
      <w:hyperlink w:anchor="P11" w:history="1">
        <w:r w:rsidRPr="00D31EB7">
          <w:rPr>
            <w:rFonts w:ascii="Times New Roman" w:hAnsi="Times New Roman"/>
            <w:color w:val="auto"/>
            <w:sz w:val="28"/>
            <w:szCs w:val="24"/>
          </w:rPr>
          <w:t>части 6</w:t>
        </w:r>
      </w:hyperlink>
      <w:r w:rsidRPr="00D31EB7">
        <w:rPr>
          <w:rFonts w:ascii="Times New Roman" w:hAnsi="Times New Roman"/>
          <w:color w:val="auto"/>
          <w:sz w:val="28"/>
          <w:szCs w:val="24"/>
        </w:rPr>
        <w:t xml:space="preserve"> настоящего Порядка;</w:t>
      </w:r>
    </w:p>
    <w:p w:rsidR="00D31EB7" w:rsidRPr="00D31EB7" w:rsidRDefault="00D31EB7" w:rsidP="00A473E2">
      <w:pPr>
        <w:spacing w:after="1" w:line="240" w:lineRule="auto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 w:rsidRPr="00D31EB7">
        <w:rPr>
          <w:rFonts w:ascii="Times New Roman" w:hAnsi="Times New Roman"/>
          <w:color w:val="auto"/>
          <w:sz w:val="28"/>
          <w:szCs w:val="24"/>
        </w:rPr>
        <w:t>4) справку из налогового органа, подтверждающую отсутствие у Организации задолженности по налогам, сборам, страховым взносам, пеням, штрафам, процентам, подлежащим уплате в соответствии с законодательством Российской Федерации о налогах и сборах.</w:t>
      </w:r>
    </w:p>
    <w:p w:rsidR="00D31EB7" w:rsidRPr="00D31EB7" w:rsidRDefault="00D31EB7" w:rsidP="00A473E2">
      <w:pPr>
        <w:spacing w:after="1" w:line="240" w:lineRule="auto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 w:rsidRPr="00D31EB7">
        <w:rPr>
          <w:rFonts w:ascii="Times New Roman" w:hAnsi="Times New Roman"/>
          <w:color w:val="auto"/>
          <w:sz w:val="28"/>
          <w:szCs w:val="24"/>
        </w:rPr>
        <w:t>5) расчет стоимости видов услуг и планируемого количества обращений СО НКО;</w:t>
      </w:r>
      <w:bookmarkStart w:id="5" w:name="P29"/>
      <w:bookmarkEnd w:id="5"/>
    </w:p>
    <w:p w:rsidR="00D31EB7" w:rsidRPr="00D31EB7" w:rsidRDefault="00D31EB7" w:rsidP="00A473E2">
      <w:pPr>
        <w:spacing w:after="1" w:line="240" w:lineRule="auto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 w:rsidRPr="00D31EB7">
        <w:rPr>
          <w:rFonts w:ascii="Times New Roman" w:hAnsi="Times New Roman"/>
          <w:color w:val="auto"/>
          <w:sz w:val="28"/>
          <w:szCs w:val="24"/>
        </w:rPr>
        <w:t xml:space="preserve">6) документы и материалы, подтверждающие соответствие заявки Организации критериям оценки согласно </w:t>
      </w:r>
      <w:r w:rsidR="00A201C0">
        <w:rPr>
          <w:rFonts w:ascii="Times New Roman" w:hAnsi="Times New Roman"/>
          <w:color w:val="auto"/>
          <w:sz w:val="28"/>
          <w:szCs w:val="24"/>
        </w:rPr>
        <w:t>1</w:t>
      </w:r>
      <w:hyperlink w:anchor="P38" w:history="1">
        <w:r w:rsidR="00A201C0">
          <w:rPr>
            <w:rFonts w:ascii="Times New Roman" w:hAnsi="Times New Roman"/>
            <w:color w:val="auto"/>
            <w:sz w:val="28"/>
            <w:szCs w:val="24"/>
          </w:rPr>
          <w:t>5</w:t>
        </w:r>
      </w:hyperlink>
      <w:r w:rsidRPr="00D31EB7">
        <w:rPr>
          <w:rFonts w:ascii="Times New Roman" w:hAnsi="Times New Roman"/>
          <w:color w:val="auto"/>
          <w:sz w:val="28"/>
          <w:szCs w:val="24"/>
        </w:rPr>
        <w:t xml:space="preserve"> настоящего Порядка.</w:t>
      </w:r>
      <w:bookmarkStart w:id="6" w:name="P30"/>
      <w:bookmarkEnd w:id="6"/>
    </w:p>
    <w:p w:rsidR="00D31EB7" w:rsidRPr="00D31EB7" w:rsidRDefault="00D31EB7" w:rsidP="00A473E2">
      <w:pPr>
        <w:spacing w:after="1" w:line="240" w:lineRule="auto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 w:rsidRPr="00D31EB7">
        <w:rPr>
          <w:rFonts w:ascii="Times New Roman" w:hAnsi="Times New Roman"/>
          <w:color w:val="auto"/>
          <w:sz w:val="28"/>
          <w:szCs w:val="24"/>
        </w:rPr>
        <w:t>1</w:t>
      </w:r>
      <w:r w:rsidR="00A201C0">
        <w:rPr>
          <w:rFonts w:ascii="Times New Roman" w:hAnsi="Times New Roman"/>
          <w:color w:val="auto"/>
          <w:sz w:val="28"/>
          <w:szCs w:val="24"/>
        </w:rPr>
        <w:t>1</w:t>
      </w:r>
      <w:r w:rsidRPr="00D31EB7">
        <w:rPr>
          <w:rFonts w:ascii="Times New Roman" w:hAnsi="Times New Roman"/>
          <w:color w:val="auto"/>
          <w:sz w:val="28"/>
          <w:szCs w:val="24"/>
        </w:rPr>
        <w:t>. В течение срока приема документов Министерством обеспечивается устное и письменное консультирование по вопросам подготовки документов.</w:t>
      </w:r>
    </w:p>
    <w:p w:rsidR="00D31EB7" w:rsidRPr="00D31EB7" w:rsidRDefault="00A201C0" w:rsidP="00A473E2">
      <w:pPr>
        <w:spacing w:after="1" w:line="240" w:lineRule="auto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>12</w:t>
      </w:r>
      <w:r w:rsidR="00D31EB7" w:rsidRPr="00D31EB7">
        <w:rPr>
          <w:rFonts w:ascii="Times New Roman" w:hAnsi="Times New Roman"/>
          <w:color w:val="auto"/>
          <w:sz w:val="28"/>
          <w:szCs w:val="24"/>
        </w:rPr>
        <w:t>. В течение срока приема документов Организация может внести необходимые изменения в заявку.</w:t>
      </w:r>
    </w:p>
    <w:p w:rsidR="00D31EB7" w:rsidRPr="00D31EB7" w:rsidRDefault="00D31EB7" w:rsidP="00A473E2">
      <w:pPr>
        <w:spacing w:after="1" w:line="240" w:lineRule="auto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 w:rsidRPr="00D31EB7">
        <w:rPr>
          <w:rFonts w:ascii="Times New Roman" w:hAnsi="Times New Roman"/>
          <w:color w:val="auto"/>
          <w:sz w:val="28"/>
          <w:szCs w:val="24"/>
        </w:rPr>
        <w:t>Заявка Организации может быть отозвана, но не позднее, чем за 7 рабочих дней до окончания срока приема документов, путем направления в Министерство соответствующего обращения Организации.</w:t>
      </w:r>
    </w:p>
    <w:p w:rsidR="00A473E2" w:rsidRPr="00A473E2" w:rsidRDefault="00A201C0" w:rsidP="00A473E2">
      <w:pPr>
        <w:spacing w:after="1" w:line="240" w:lineRule="auto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>13</w:t>
      </w:r>
      <w:r w:rsidR="00D31EB7" w:rsidRPr="00D31EB7">
        <w:rPr>
          <w:rFonts w:ascii="Times New Roman" w:hAnsi="Times New Roman"/>
          <w:color w:val="auto"/>
          <w:sz w:val="28"/>
          <w:szCs w:val="24"/>
        </w:rPr>
        <w:t xml:space="preserve">. </w:t>
      </w:r>
      <w:r w:rsidR="00A473E2" w:rsidRPr="00A473E2">
        <w:rPr>
          <w:rFonts w:ascii="Times New Roman" w:hAnsi="Times New Roman"/>
          <w:color w:val="auto"/>
          <w:sz w:val="28"/>
          <w:szCs w:val="24"/>
        </w:rPr>
        <w:t>Министерство в течение 5 рабочих дней со дня поступления документов, указанных в части 6 настоящего Порядка, рассматривает их, а также иную информацию в отношении Организации, проводит проверку организации на соответствие требованиям, установленным в части 5 настоящего Порядка:</w:t>
      </w:r>
    </w:p>
    <w:p w:rsidR="00A473E2" w:rsidRPr="00A473E2" w:rsidRDefault="00A473E2" w:rsidP="00A473E2">
      <w:pPr>
        <w:spacing w:after="1" w:line="240" w:lineRule="auto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 w:rsidRPr="00A473E2">
        <w:rPr>
          <w:rFonts w:ascii="Times New Roman" w:hAnsi="Times New Roman"/>
          <w:color w:val="auto"/>
          <w:sz w:val="28"/>
          <w:szCs w:val="24"/>
        </w:rPr>
        <w:t xml:space="preserve">1) в соответствии с пунктами 1 и 8 части 5 настоящего Порядка на основании сведений из Единого государственного реестра юридических лиц на официальном сайте Федеральной налоговой службы путем использования сервиса «Предоставление сведений из ЕГРЮЛ/ЕГРИП в электронном виде»; </w:t>
      </w:r>
    </w:p>
    <w:p w:rsidR="00A473E2" w:rsidRPr="00A473E2" w:rsidRDefault="00A473E2" w:rsidP="00A473E2">
      <w:pPr>
        <w:spacing w:after="1" w:line="240" w:lineRule="auto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 w:rsidRPr="00A473E2">
        <w:rPr>
          <w:rFonts w:ascii="Times New Roman" w:hAnsi="Times New Roman"/>
          <w:color w:val="auto"/>
          <w:sz w:val="28"/>
          <w:szCs w:val="24"/>
        </w:rPr>
        <w:t xml:space="preserve">2) в </w:t>
      </w:r>
      <w:r>
        <w:rPr>
          <w:rFonts w:ascii="Times New Roman" w:hAnsi="Times New Roman"/>
          <w:color w:val="auto"/>
          <w:sz w:val="28"/>
          <w:szCs w:val="24"/>
        </w:rPr>
        <w:t>соответствии с пунктом 2 части 7</w:t>
      </w:r>
      <w:r w:rsidRPr="00A473E2">
        <w:rPr>
          <w:rFonts w:ascii="Times New Roman" w:hAnsi="Times New Roman"/>
          <w:color w:val="auto"/>
          <w:sz w:val="28"/>
          <w:szCs w:val="24"/>
        </w:rPr>
        <w:t xml:space="preserve"> настоящего Порядка на официальном сайте Росфинмониторинга на странице «Перечень организаций и физических </w:t>
      </w:r>
      <w:r w:rsidRPr="00A473E2">
        <w:rPr>
          <w:rFonts w:ascii="Times New Roman" w:hAnsi="Times New Roman"/>
          <w:color w:val="auto"/>
          <w:sz w:val="28"/>
          <w:szCs w:val="24"/>
        </w:rPr>
        <w:lastRenderedPageBreak/>
        <w:t xml:space="preserve">лиц, в отношении которых имеются сведения об их причастности к экстремистской деятельности или терроризму»; </w:t>
      </w:r>
    </w:p>
    <w:p w:rsidR="00A473E2" w:rsidRPr="00A473E2" w:rsidRDefault="00A473E2" w:rsidP="00A473E2">
      <w:pPr>
        <w:spacing w:after="1" w:line="240" w:lineRule="auto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 w:rsidRPr="00A473E2">
        <w:rPr>
          <w:rFonts w:ascii="Times New Roman" w:hAnsi="Times New Roman"/>
          <w:color w:val="auto"/>
          <w:sz w:val="28"/>
          <w:szCs w:val="24"/>
        </w:rPr>
        <w:t xml:space="preserve">3) в </w:t>
      </w:r>
      <w:r>
        <w:rPr>
          <w:rFonts w:ascii="Times New Roman" w:hAnsi="Times New Roman"/>
          <w:color w:val="auto"/>
          <w:sz w:val="28"/>
          <w:szCs w:val="24"/>
        </w:rPr>
        <w:t>соответствии с пунктом 3 части 7</w:t>
      </w:r>
      <w:r w:rsidRPr="00A473E2">
        <w:rPr>
          <w:rFonts w:ascii="Times New Roman" w:hAnsi="Times New Roman"/>
          <w:color w:val="auto"/>
          <w:sz w:val="28"/>
          <w:szCs w:val="24"/>
        </w:rPr>
        <w:t xml:space="preserve"> настоя</w:t>
      </w:r>
      <w:r>
        <w:rPr>
          <w:rFonts w:ascii="Times New Roman" w:hAnsi="Times New Roman"/>
          <w:color w:val="auto"/>
          <w:sz w:val="28"/>
          <w:szCs w:val="24"/>
        </w:rPr>
        <w:t xml:space="preserve">щего Порядка на официальном </w:t>
      </w:r>
      <w:r w:rsidRPr="00A473E2">
        <w:rPr>
          <w:rFonts w:ascii="Times New Roman" w:hAnsi="Times New Roman"/>
          <w:color w:val="auto"/>
          <w:sz w:val="28"/>
          <w:szCs w:val="24"/>
        </w:rPr>
        <w:t>сайте Росфинмониторинга на странице «Перечни</w:t>
      </w:r>
      <w:r>
        <w:rPr>
          <w:rFonts w:ascii="Times New Roman" w:hAnsi="Times New Roman"/>
          <w:color w:val="auto"/>
          <w:sz w:val="28"/>
          <w:szCs w:val="24"/>
        </w:rPr>
        <w:t xml:space="preserve"> организаций и физических лиц, </w:t>
      </w:r>
      <w:r w:rsidRPr="00A473E2">
        <w:rPr>
          <w:rFonts w:ascii="Times New Roman" w:hAnsi="Times New Roman"/>
          <w:color w:val="auto"/>
          <w:sz w:val="28"/>
          <w:szCs w:val="24"/>
        </w:rPr>
        <w:t xml:space="preserve">связанных с терроризмом или с распространением оружия массового уничтожения, составляемые в соответствии с решениями Совета Безопасности ООН»; </w:t>
      </w:r>
    </w:p>
    <w:p w:rsidR="00A473E2" w:rsidRPr="00A473E2" w:rsidRDefault="00A473E2" w:rsidP="00A473E2">
      <w:pPr>
        <w:spacing w:after="1" w:line="240" w:lineRule="auto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 w:rsidRPr="00A473E2">
        <w:rPr>
          <w:rFonts w:ascii="Times New Roman" w:hAnsi="Times New Roman"/>
          <w:color w:val="auto"/>
          <w:sz w:val="28"/>
          <w:szCs w:val="24"/>
        </w:rPr>
        <w:t>4) в с</w:t>
      </w:r>
      <w:r>
        <w:rPr>
          <w:rFonts w:ascii="Times New Roman" w:hAnsi="Times New Roman"/>
          <w:color w:val="auto"/>
          <w:sz w:val="28"/>
          <w:szCs w:val="24"/>
        </w:rPr>
        <w:t>оответствии с пунктом 4 части 7</w:t>
      </w:r>
      <w:r w:rsidRPr="00A473E2">
        <w:rPr>
          <w:rFonts w:ascii="Times New Roman" w:hAnsi="Times New Roman"/>
          <w:color w:val="auto"/>
          <w:sz w:val="28"/>
          <w:szCs w:val="24"/>
        </w:rPr>
        <w:t xml:space="preserve"> настоящего Порядка на основании иных нормативных правовых актов Камчатского края и данных, полученных от главных распорядителей бюджетных средств, предоставляющих из краевого бюджета субсидий получателю субсидии; </w:t>
      </w:r>
    </w:p>
    <w:p w:rsidR="00A473E2" w:rsidRPr="00A473E2" w:rsidRDefault="00A473E2" w:rsidP="00A473E2">
      <w:pPr>
        <w:spacing w:after="1" w:line="240" w:lineRule="auto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 w:rsidRPr="00A473E2">
        <w:rPr>
          <w:rFonts w:ascii="Times New Roman" w:hAnsi="Times New Roman"/>
          <w:color w:val="auto"/>
          <w:sz w:val="28"/>
          <w:szCs w:val="24"/>
        </w:rPr>
        <w:t>5) в соот</w:t>
      </w:r>
      <w:r>
        <w:rPr>
          <w:rFonts w:ascii="Times New Roman" w:hAnsi="Times New Roman"/>
          <w:color w:val="auto"/>
          <w:sz w:val="28"/>
          <w:szCs w:val="24"/>
        </w:rPr>
        <w:t>ветствии с пунктом 5 части 7</w:t>
      </w:r>
      <w:r w:rsidRPr="00A473E2">
        <w:rPr>
          <w:rFonts w:ascii="Times New Roman" w:hAnsi="Times New Roman"/>
          <w:color w:val="auto"/>
          <w:sz w:val="28"/>
          <w:szCs w:val="24"/>
        </w:rPr>
        <w:t xml:space="preserve"> настоящего Порядка на официальном сайте Министерства юстиции Российской Федерации на странице «Реестр иностранных агентов»; </w:t>
      </w:r>
    </w:p>
    <w:p w:rsidR="00A473E2" w:rsidRPr="00A473E2" w:rsidRDefault="00A473E2" w:rsidP="00A473E2">
      <w:pPr>
        <w:spacing w:after="1" w:line="240" w:lineRule="auto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 w:rsidRPr="00A473E2">
        <w:rPr>
          <w:rFonts w:ascii="Times New Roman" w:hAnsi="Times New Roman"/>
          <w:color w:val="auto"/>
          <w:sz w:val="28"/>
          <w:szCs w:val="24"/>
        </w:rPr>
        <w:t xml:space="preserve">6) в </w:t>
      </w:r>
      <w:r>
        <w:rPr>
          <w:rFonts w:ascii="Times New Roman" w:hAnsi="Times New Roman"/>
          <w:color w:val="auto"/>
          <w:sz w:val="28"/>
          <w:szCs w:val="24"/>
        </w:rPr>
        <w:t>соответствии с пунктом 6 части 7</w:t>
      </w:r>
      <w:r w:rsidRPr="00A473E2">
        <w:rPr>
          <w:rFonts w:ascii="Times New Roman" w:hAnsi="Times New Roman"/>
          <w:color w:val="auto"/>
          <w:sz w:val="28"/>
          <w:szCs w:val="24"/>
        </w:rPr>
        <w:t xml:space="preserve"> настоящего Порядка на основании данных Федеральной налоговой службы путем использования государственной информационной системы «Региональная система межведомственного электронного взаимодействия»;</w:t>
      </w:r>
    </w:p>
    <w:p w:rsidR="00A473E2" w:rsidRPr="00A473E2" w:rsidRDefault="00A473E2" w:rsidP="00A473E2">
      <w:pPr>
        <w:spacing w:after="1" w:line="240" w:lineRule="auto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 w:rsidRPr="00A473E2">
        <w:rPr>
          <w:rFonts w:ascii="Times New Roman" w:hAnsi="Times New Roman"/>
          <w:color w:val="auto"/>
          <w:sz w:val="28"/>
          <w:szCs w:val="24"/>
        </w:rPr>
        <w:t xml:space="preserve">7) в соответствии с пунктом 7 части </w:t>
      </w:r>
      <w:r>
        <w:rPr>
          <w:rFonts w:ascii="Times New Roman" w:hAnsi="Times New Roman"/>
          <w:color w:val="auto"/>
          <w:sz w:val="28"/>
          <w:szCs w:val="24"/>
        </w:rPr>
        <w:t>7</w:t>
      </w:r>
      <w:r w:rsidRPr="00A473E2">
        <w:rPr>
          <w:rFonts w:ascii="Times New Roman" w:hAnsi="Times New Roman"/>
          <w:color w:val="auto"/>
          <w:sz w:val="28"/>
          <w:szCs w:val="24"/>
        </w:rPr>
        <w:t xml:space="preserve"> настоящего Порядка на основании данных, полученных от главных распорядителей бюджетных средств, предоставляющих из краевого бюджета субсидии получателю субсидии; </w:t>
      </w:r>
    </w:p>
    <w:p w:rsidR="00A473E2" w:rsidRPr="00D31EB7" w:rsidRDefault="00A473E2" w:rsidP="00A473E2">
      <w:pPr>
        <w:spacing w:after="1" w:line="240" w:lineRule="auto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 w:rsidRPr="00A473E2">
        <w:rPr>
          <w:rFonts w:ascii="Times New Roman" w:hAnsi="Times New Roman"/>
          <w:color w:val="auto"/>
          <w:sz w:val="28"/>
          <w:szCs w:val="24"/>
        </w:rPr>
        <w:t xml:space="preserve">8) в </w:t>
      </w:r>
      <w:r>
        <w:rPr>
          <w:rFonts w:ascii="Times New Roman" w:hAnsi="Times New Roman"/>
          <w:color w:val="auto"/>
          <w:sz w:val="28"/>
          <w:szCs w:val="24"/>
        </w:rPr>
        <w:t>соответствии с пунктом 8 части 7</w:t>
      </w:r>
      <w:r w:rsidRPr="00A473E2">
        <w:rPr>
          <w:rFonts w:ascii="Times New Roman" w:hAnsi="Times New Roman"/>
          <w:color w:val="auto"/>
          <w:sz w:val="28"/>
          <w:szCs w:val="24"/>
        </w:rPr>
        <w:t xml:space="preserve"> настоящего Порядка на официальном сайте Федеральной налоговой службы на странице «Поиск сведений в реестре дисквалифицированных лиц».</w:t>
      </w:r>
    </w:p>
    <w:p w:rsidR="00D31EB7" w:rsidRDefault="00A473E2" w:rsidP="00A473E2">
      <w:pPr>
        <w:spacing w:after="1" w:line="240" w:lineRule="auto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 xml:space="preserve">9) </w:t>
      </w:r>
      <w:r w:rsidR="00D31EB7" w:rsidRPr="00D31EB7">
        <w:rPr>
          <w:rFonts w:ascii="Times New Roman" w:hAnsi="Times New Roman"/>
          <w:color w:val="auto"/>
          <w:sz w:val="28"/>
          <w:szCs w:val="24"/>
        </w:rPr>
        <w:t xml:space="preserve">Министерство в течение 2 рабочих дней со дня получения документов, указанных в </w:t>
      </w:r>
      <w:hyperlink w:anchor="P23" w:history="1">
        <w:r w:rsidR="00D31EB7" w:rsidRPr="00D31EB7">
          <w:rPr>
            <w:rFonts w:ascii="Times New Roman" w:hAnsi="Times New Roman"/>
            <w:color w:val="auto"/>
            <w:sz w:val="28"/>
            <w:szCs w:val="24"/>
          </w:rPr>
          <w:t>части 9</w:t>
        </w:r>
      </w:hyperlink>
      <w:r w:rsidR="00D31EB7" w:rsidRPr="00D31EB7">
        <w:rPr>
          <w:rFonts w:ascii="Times New Roman" w:hAnsi="Times New Roman"/>
          <w:color w:val="auto"/>
          <w:sz w:val="28"/>
          <w:szCs w:val="24"/>
        </w:rPr>
        <w:t xml:space="preserve"> настоящего Порядка, получает в отношении Организации сведения из Единого государственного реестра юридических лиц на официальном сайте Федеральной налоговой службы на странице «Предоставление сведений из ЕГРЮЛ/ЕГРИП в электронном виде», а также делает сверку информации по </w:t>
      </w:r>
      <w:hyperlink w:anchor="P16" w:history="1">
        <w:r w:rsidR="00D31EB7" w:rsidRPr="00D31EB7">
          <w:rPr>
            <w:rFonts w:ascii="Times New Roman" w:hAnsi="Times New Roman"/>
            <w:color w:val="auto"/>
            <w:sz w:val="28"/>
            <w:szCs w:val="24"/>
          </w:rPr>
          <w:t xml:space="preserve">пункту 5 части </w:t>
        </w:r>
      </w:hyperlink>
      <w:r>
        <w:rPr>
          <w:rFonts w:ascii="Times New Roman" w:hAnsi="Times New Roman"/>
          <w:color w:val="auto"/>
          <w:sz w:val="28"/>
          <w:szCs w:val="24"/>
        </w:rPr>
        <w:t>7</w:t>
      </w:r>
      <w:r w:rsidR="00D31EB7" w:rsidRPr="00D31EB7">
        <w:rPr>
          <w:rFonts w:ascii="Times New Roman" w:hAnsi="Times New Roman"/>
          <w:color w:val="auto"/>
          <w:sz w:val="28"/>
          <w:szCs w:val="24"/>
        </w:rPr>
        <w:t xml:space="preserve"> на официальном сайте Федеральной налоговой службы на странице «Поиск сведений в реестре дисквалифицированных лиц».</w:t>
      </w:r>
    </w:p>
    <w:p w:rsidR="00D31EB7" w:rsidRPr="00D31EB7" w:rsidRDefault="00A201C0" w:rsidP="00A473E2">
      <w:pPr>
        <w:spacing w:after="1" w:line="240" w:lineRule="auto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>14</w:t>
      </w:r>
      <w:r w:rsidR="00D31EB7" w:rsidRPr="00D31EB7">
        <w:rPr>
          <w:rFonts w:ascii="Times New Roman" w:hAnsi="Times New Roman"/>
          <w:color w:val="auto"/>
          <w:sz w:val="28"/>
          <w:szCs w:val="24"/>
        </w:rPr>
        <w:t>. Документы Организаций, поступившие в Министерство, регистрируются и передаются для рассмотрения в рабочую группу, образованной приказом Министерства, в составе численностью не менее 5 человек (далее - рабочая группа).</w:t>
      </w:r>
    </w:p>
    <w:p w:rsidR="00D31EB7" w:rsidRPr="00D31EB7" w:rsidRDefault="00D31EB7" w:rsidP="00A473E2">
      <w:pPr>
        <w:spacing w:after="1" w:line="240" w:lineRule="auto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 w:rsidRPr="00D31EB7">
        <w:rPr>
          <w:rFonts w:ascii="Times New Roman" w:hAnsi="Times New Roman"/>
          <w:color w:val="auto"/>
          <w:sz w:val="28"/>
          <w:szCs w:val="24"/>
        </w:rPr>
        <w:t>Срок рассмотрения заявок Организаций не должен превышать 30 календарных дней со дня завершения срока приема документов, установленного приказом Министерства.</w:t>
      </w:r>
    </w:p>
    <w:p w:rsidR="00D31EB7" w:rsidRPr="00D31EB7" w:rsidRDefault="00D31EB7" w:rsidP="00A473E2">
      <w:pPr>
        <w:spacing w:after="1" w:line="240" w:lineRule="auto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 w:rsidRPr="00D31EB7">
        <w:rPr>
          <w:rFonts w:ascii="Times New Roman" w:hAnsi="Times New Roman"/>
          <w:color w:val="auto"/>
          <w:sz w:val="28"/>
          <w:szCs w:val="24"/>
        </w:rPr>
        <w:t xml:space="preserve">Рабочая группа рассматривает документы Организаций и проводит оценку в соответствии с </w:t>
      </w:r>
      <w:hyperlink w:anchor="P38" w:history="1">
        <w:r w:rsidRPr="00D31EB7">
          <w:rPr>
            <w:rFonts w:ascii="Times New Roman" w:hAnsi="Times New Roman"/>
            <w:color w:val="auto"/>
            <w:sz w:val="28"/>
            <w:szCs w:val="24"/>
          </w:rPr>
          <w:t>частью 1</w:t>
        </w:r>
      </w:hyperlink>
      <w:r w:rsidR="00A473E2">
        <w:rPr>
          <w:rFonts w:ascii="Times New Roman" w:hAnsi="Times New Roman"/>
          <w:color w:val="auto"/>
          <w:sz w:val="28"/>
          <w:szCs w:val="24"/>
        </w:rPr>
        <w:t>5</w:t>
      </w:r>
      <w:r w:rsidRPr="00D31EB7">
        <w:rPr>
          <w:rFonts w:ascii="Times New Roman" w:hAnsi="Times New Roman"/>
          <w:color w:val="auto"/>
          <w:sz w:val="28"/>
          <w:szCs w:val="24"/>
        </w:rPr>
        <w:t xml:space="preserve"> настоящего Порядка.</w:t>
      </w:r>
      <w:bookmarkStart w:id="7" w:name="P38"/>
      <w:bookmarkEnd w:id="7"/>
    </w:p>
    <w:p w:rsidR="00D31EB7" w:rsidRPr="00D31EB7" w:rsidRDefault="00D31EB7" w:rsidP="00A473E2">
      <w:pPr>
        <w:spacing w:after="1" w:line="240" w:lineRule="auto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 w:rsidRPr="00D31EB7">
        <w:rPr>
          <w:rFonts w:ascii="Times New Roman" w:hAnsi="Times New Roman"/>
          <w:color w:val="auto"/>
          <w:sz w:val="28"/>
          <w:szCs w:val="24"/>
        </w:rPr>
        <w:t>1</w:t>
      </w:r>
      <w:r w:rsidR="00A201C0">
        <w:rPr>
          <w:rFonts w:ascii="Times New Roman" w:hAnsi="Times New Roman"/>
          <w:color w:val="auto"/>
          <w:sz w:val="28"/>
          <w:szCs w:val="24"/>
        </w:rPr>
        <w:t>5</w:t>
      </w:r>
      <w:r w:rsidRPr="00D31EB7">
        <w:rPr>
          <w:rFonts w:ascii="Times New Roman" w:hAnsi="Times New Roman"/>
          <w:color w:val="auto"/>
          <w:sz w:val="28"/>
          <w:szCs w:val="24"/>
        </w:rPr>
        <w:t>. Оценка заявок осуществляется по следующим критериям:</w:t>
      </w:r>
    </w:p>
    <w:p w:rsidR="00D31EB7" w:rsidRPr="00D31EB7" w:rsidRDefault="00D31EB7" w:rsidP="00A473E2">
      <w:pPr>
        <w:spacing w:after="1" w:line="240" w:lineRule="auto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 w:rsidRPr="00D31EB7">
        <w:rPr>
          <w:rFonts w:ascii="Times New Roman" w:hAnsi="Times New Roman"/>
          <w:color w:val="auto"/>
          <w:sz w:val="28"/>
          <w:szCs w:val="24"/>
        </w:rPr>
        <w:t>1) наличие у Организации опыта предоставления консультаций СО НКО по юридическим (правовым) вопросам:</w:t>
      </w:r>
    </w:p>
    <w:p w:rsidR="004E272D" w:rsidRPr="004E272D" w:rsidRDefault="004E272D" w:rsidP="00A473E2">
      <w:pPr>
        <w:spacing w:after="1" w:line="240" w:lineRule="auto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 w:rsidRPr="004E272D">
        <w:rPr>
          <w:rFonts w:ascii="Times New Roman" w:hAnsi="Times New Roman"/>
          <w:color w:val="auto"/>
          <w:sz w:val="28"/>
          <w:szCs w:val="24"/>
        </w:rPr>
        <w:lastRenderedPageBreak/>
        <w:t>а) до 10 мероприятий для СО НКО в течение календарного года - 5 баллов;</w:t>
      </w:r>
    </w:p>
    <w:p w:rsidR="004E272D" w:rsidRPr="004E272D" w:rsidRDefault="004E272D" w:rsidP="00A473E2">
      <w:pPr>
        <w:spacing w:after="1" w:line="240" w:lineRule="auto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 w:rsidRPr="004E272D">
        <w:rPr>
          <w:rFonts w:ascii="Times New Roman" w:hAnsi="Times New Roman"/>
          <w:color w:val="auto"/>
          <w:sz w:val="28"/>
          <w:szCs w:val="24"/>
        </w:rPr>
        <w:t>б) от 11 до 15 мероприятий для СО НКО в течение календарного года - 10 баллов;</w:t>
      </w:r>
    </w:p>
    <w:p w:rsidR="004E272D" w:rsidRPr="004E272D" w:rsidRDefault="004E272D" w:rsidP="00A473E2">
      <w:pPr>
        <w:spacing w:after="1" w:line="240" w:lineRule="auto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 w:rsidRPr="004E272D">
        <w:rPr>
          <w:rFonts w:ascii="Times New Roman" w:hAnsi="Times New Roman"/>
          <w:color w:val="auto"/>
          <w:sz w:val="28"/>
          <w:szCs w:val="24"/>
        </w:rPr>
        <w:t>в) от 16 до 20 мероприятий для СО НКО в течение календарного года - 15 баллов;</w:t>
      </w:r>
    </w:p>
    <w:p w:rsidR="004E272D" w:rsidRPr="00D31EB7" w:rsidRDefault="004E272D" w:rsidP="00A473E2">
      <w:pPr>
        <w:spacing w:after="1" w:line="240" w:lineRule="auto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 w:rsidRPr="004E272D">
        <w:rPr>
          <w:rFonts w:ascii="Times New Roman" w:hAnsi="Times New Roman"/>
          <w:color w:val="auto"/>
          <w:sz w:val="28"/>
          <w:szCs w:val="24"/>
        </w:rPr>
        <w:t>г) 21 мероприятие для СО НКО и более в течение календарного года - 20 баллов;</w:t>
      </w:r>
    </w:p>
    <w:p w:rsidR="00D31EB7" w:rsidRPr="00D31EB7" w:rsidRDefault="00D31EB7" w:rsidP="00A473E2">
      <w:pPr>
        <w:spacing w:after="1" w:line="240" w:lineRule="auto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 w:rsidRPr="00D31EB7">
        <w:rPr>
          <w:rFonts w:ascii="Times New Roman" w:hAnsi="Times New Roman"/>
          <w:color w:val="auto"/>
          <w:sz w:val="28"/>
          <w:szCs w:val="24"/>
        </w:rPr>
        <w:t>2) наличие у Организации помещения для проведения консультаций:</w:t>
      </w:r>
    </w:p>
    <w:p w:rsidR="00D31EB7" w:rsidRPr="00D31EB7" w:rsidRDefault="00D31EB7" w:rsidP="00A473E2">
      <w:pPr>
        <w:spacing w:after="1" w:line="240" w:lineRule="auto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 w:rsidRPr="00D31EB7">
        <w:rPr>
          <w:rFonts w:ascii="Times New Roman" w:hAnsi="Times New Roman"/>
          <w:color w:val="auto"/>
          <w:sz w:val="28"/>
          <w:szCs w:val="24"/>
        </w:rPr>
        <w:t>а) в долгосрочной аренде - 10 баллов;</w:t>
      </w:r>
    </w:p>
    <w:p w:rsidR="00D31EB7" w:rsidRPr="00D31EB7" w:rsidRDefault="00D31EB7" w:rsidP="00A473E2">
      <w:pPr>
        <w:spacing w:after="1" w:line="240" w:lineRule="auto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 w:rsidRPr="00D31EB7">
        <w:rPr>
          <w:rFonts w:ascii="Times New Roman" w:hAnsi="Times New Roman"/>
          <w:color w:val="auto"/>
          <w:sz w:val="28"/>
          <w:szCs w:val="24"/>
        </w:rPr>
        <w:t>б) в собственности - 20 баллов;</w:t>
      </w:r>
    </w:p>
    <w:p w:rsidR="00D31EB7" w:rsidRPr="00D31EB7" w:rsidRDefault="00D31EB7" w:rsidP="00A473E2">
      <w:pPr>
        <w:spacing w:after="1" w:line="240" w:lineRule="auto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 w:rsidRPr="00D31EB7">
        <w:rPr>
          <w:rFonts w:ascii="Times New Roman" w:hAnsi="Times New Roman"/>
          <w:color w:val="auto"/>
          <w:sz w:val="28"/>
          <w:szCs w:val="24"/>
        </w:rPr>
        <w:t>3) наличие у работников и добровольцев (волонтеров) Организации удостоверений государственного образца о повышении квалификации по программе дополнительного профессионального образования по вопросам деятельности и государственной поддержки СО НКО:</w:t>
      </w:r>
    </w:p>
    <w:p w:rsidR="00D31EB7" w:rsidRPr="00D31EB7" w:rsidRDefault="00D31EB7" w:rsidP="00A473E2">
      <w:pPr>
        <w:spacing w:after="1" w:line="240" w:lineRule="auto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 w:rsidRPr="00D31EB7">
        <w:rPr>
          <w:rFonts w:ascii="Times New Roman" w:hAnsi="Times New Roman"/>
          <w:color w:val="auto"/>
          <w:sz w:val="28"/>
          <w:szCs w:val="24"/>
        </w:rPr>
        <w:t>а) 1 человек - 5 баллов;</w:t>
      </w:r>
    </w:p>
    <w:p w:rsidR="00D31EB7" w:rsidRPr="00D31EB7" w:rsidRDefault="00D31EB7" w:rsidP="00A473E2">
      <w:pPr>
        <w:spacing w:after="1" w:line="240" w:lineRule="auto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 w:rsidRPr="00D31EB7">
        <w:rPr>
          <w:rFonts w:ascii="Times New Roman" w:hAnsi="Times New Roman"/>
          <w:color w:val="auto"/>
          <w:sz w:val="28"/>
          <w:szCs w:val="24"/>
        </w:rPr>
        <w:t>б) от 2 до 5 человек - 10 баллов;</w:t>
      </w:r>
    </w:p>
    <w:p w:rsidR="00D31EB7" w:rsidRPr="00D31EB7" w:rsidRDefault="00D31EB7" w:rsidP="00A473E2">
      <w:pPr>
        <w:spacing w:after="1" w:line="240" w:lineRule="auto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 w:rsidRPr="00D31EB7">
        <w:rPr>
          <w:rFonts w:ascii="Times New Roman" w:hAnsi="Times New Roman"/>
          <w:color w:val="auto"/>
          <w:sz w:val="28"/>
          <w:szCs w:val="24"/>
        </w:rPr>
        <w:t>в) 6 человек и более - 15 баллов;</w:t>
      </w:r>
    </w:p>
    <w:p w:rsidR="00D31EB7" w:rsidRPr="00D31EB7" w:rsidRDefault="004E272D" w:rsidP="00A473E2">
      <w:pPr>
        <w:spacing w:after="1" w:line="240" w:lineRule="auto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 xml:space="preserve">4) наличие у </w:t>
      </w:r>
      <w:r w:rsidR="00D31EB7" w:rsidRPr="00D31EB7">
        <w:rPr>
          <w:rFonts w:ascii="Times New Roman" w:hAnsi="Times New Roman"/>
          <w:color w:val="auto"/>
          <w:sz w:val="28"/>
          <w:szCs w:val="24"/>
        </w:rPr>
        <w:t>Организации офисного оборудования и программного обеспечения для организации работы по предоставлению консультаций СО НКО (компьютерное оборудование, доступа к Интернет-ресурсам, справочно-информационные системы и др.):</w:t>
      </w:r>
    </w:p>
    <w:p w:rsidR="00D31EB7" w:rsidRPr="00D31EB7" w:rsidRDefault="00D31EB7" w:rsidP="00A473E2">
      <w:pPr>
        <w:spacing w:after="1" w:line="240" w:lineRule="auto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 w:rsidRPr="00D31EB7">
        <w:rPr>
          <w:rFonts w:ascii="Times New Roman" w:hAnsi="Times New Roman"/>
          <w:color w:val="auto"/>
          <w:sz w:val="28"/>
          <w:szCs w:val="24"/>
        </w:rPr>
        <w:t>а) отсутствует - 0 баллов;</w:t>
      </w:r>
    </w:p>
    <w:p w:rsidR="00D31EB7" w:rsidRPr="00D31EB7" w:rsidRDefault="00D31EB7" w:rsidP="00A473E2">
      <w:pPr>
        <w:spacing w:after="1" w:line="240" w:lineRule="auto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 w:rsidRPr="00D31EB7">
        <w:rPr>
          <w:rFonts w:ascii="Times New Roman" w:hAnsi="Times New Roman"/>
          <w:color w:val="auto"/>
          <w:sz w:val="28"/>
          <w:szCs w:val="24"/>
        </w:rPr>
        <w:t>б) имеется - 10 баллов;</w:t>
      </w:r>
    </w:p>
    <w:p w:rsidR="00D31EB7" w:rsidRPr="00D31EB7" w:rsidRDefault="00D31EB7" w:rsidP="00A473E2">
      <w:pPr>
        <w:spacing w:after="1" w:line="240" w:lineRule="auto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 w:rsidRPr="00D31EB7">
        <w:rPr>
          <w:rFonts w:ascii="Times New Roman" w:hAnsi="Times New Roman"/>
          <w:color w:val="auto"/>
          <w:sz w:val="28"/>
          <w:szCs w:val="24"/>
        </w:rPr>
        <w:t>5) наличие у Организации опыта осуществления деятельности по консультированию СО НКО в муниципальных районах и городских округах Камчатского края:</w:t>
      </w:r>
    </w:p>
    <w:p w:rsidR="00D31EB7" w:rsidRDefault="00D31EB7" w:rsidP="00A473E2">
      <w:pPr>
        <w:spacing w:after="1" w:line="240" w:lineRule="auto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 w:rsidRPr="00D31EB7">
        <w:rPr>
          <w:rFonts w:ascii="Times New Roman" w:hAnsi="Times New Roman"/>
          <w:color w:val="auto"/>
          <w:sz w:val="28"/>
          <w:szCs w:val="24"/>
        </w:rPr>
        <w:t>а) до 3 муниципальных образований - 5 баллов;</w:t>
      </w:r>
    </w:p>
    <w:p w:rsidR="004E272D" w:rsidRPr="004E272D" w:rsidRDefault="004E272D" w:rsidP="00A473E2">
      <w:pPr>
        <w:spacing w:after="1" w:line="240" w:lineRule="auto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 w:rsidRPr="004E272D">
        <w:rPr>
          <w:rFonts w:ascii="Times New Roman" w:hAnsi="Times New Roman"/>
          <w:color w:val="auto"/>
          <w:sz w:val="28"/>
          <w:szCs w:val="24"/>
        </w:rPr>
        <w:t>б) от 4 до 6 муниципальных образований - 10 баллов;</w:t>
      </w:r>
    </w:p>
    <w:p w:rsidR="004E272D" w:rsidRPr="004E272D" w:rsidRDefault="004E272D" w:rsidP="00A473E2">
      <w:pPr>
        <w:spacing w:after="1" w:line="240" w:lineRule="auto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 w:rsidRPr="004E272D">
        <w:rPr>
          <w:rFonts w:ascii="Times New Roman" w:hAnsi="Times New Roman"/>
          <w:color w:val="auto"/>
          <w:sz w:val="28"/>
          <w:szCs w:val="24"/>
        </w:rPr>
        <w:t>в) от 7 до 10 муниципальных образований - 20 баллов;</w:t>
      </w:r>
    </w:p>
    <w:p w:rsidR="004E272D" w:rsidRPr="00D31EB7" w:rsidRDefault="004E272D" w:rsidP="00A473E2">
      <w:pPr>
        <w:spacing w:after="1" w:line="240" w:lineRule="auto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 w:rsidRPr="004E272D">
        <w:rPr>
          <w:rFonts w:ascii="Times New Roman" w:hAnsi="Times New Roman"/>
          <w:color w:val="auto"/>
          <w:sz w:val="28"/>
          <w:szCs w:val="24"/>
        </w:rPr>
        <w:t>г) 11 и более муниципальных образований - 30 баллов.</w:t>
      </w:r>
    </w:p>
    <w:p w:rsidR="00D31EB7" w:rsidRPr="00D31EB7" w:rsidRDefault="00A201C0" w:rsidP="00A473E2">
      <w:pPr>
        <w:spacing w:after="1" w:line="240" w:lineRule="auto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>16</w:t>
      </w:r>
      <w:r w:rsidR="00D31EB7" w:rsidRPr="00D31EB7">
        <w:rPr>
          <w:rFonts w:ascii="Times New Roman" w:hAnsi="Times New Roman"/>
          <w:color w:val="auto"/>
          <w:sz w:val="28"/>
          <w:szCs w:val="24"/>
        </w:rPr>
        <w:t>. На основании решения рабочей группы Министерство в течение 14 рабочих дней осуществляет возврат документов, которые были отклонены, с указанием оснований для их возврата.</w:t>
      </w:r>
    </w:p>
    <w:p w:rsidR="00D31EB7" w:rsidRPr="00D31EB7" w:rsidRDefault="00A201C0" w:rsidP="00A473E2">
      <w:pPr>
        <w:spacing w:after="0" w:line="240" w:lineRule="auto"/>
        <w:ind w:firstLine="709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17</w:t>
      </w:r>
      <w:r w:rsidR="00D31EB7" w:rsidRPr="00D31EB7">
        <w:rPr>
          <w:rFonts w:ascii="Times New Roman" w:eastAsia="Calibri" w:hAnsi="Times New Roman"/>
          <w:color w:val="auto"/>
          <w:sz w:val="28"/>
          <w:szCs w:val="28"/>
          <w:lang w:eastAsia="en-US"/>
        </w:rPr>
        <w:t>. Основаниями для отклонения документов Организаций являются:</w:t>
      </w:r>
    </w:p>
    <w:p w:rsidR="00D31EB7" w:rsidRPr="00D31EB7" w:rsidRDefault="00D31EB7" w:rsidP="00A473E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D31EB7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1) несоответствие Организации категории, установленной </w:t>
      </w:r>
      <w:hyperlink w:anchor="P3" w:history="1">
        <w:r w:rsidRPr="00D31EB7">
          <w:rPr>
            <w:rFonts w:ascii="Times New Roman" w:eastAsia="Calibri" w:hAnsi="Times New Roman"/>
            <w:color w:val="auto"/>
            <w:sz w:val="28"/>
            <w:szCs w:val="28"/>
            <w:lang w:eastAsia="en-US"/>
          </w:rPr>
          <w:t xml:space="preserve">частью </w:t>
        </w:r>
      </w:hyperlink>
      <w:r w:rsidR="00A201C0">
        <w:rPr>
          <w:rFonts w:ascii="Times New Roman" w:eastAsia="Calibri" w:hAnsi="Times New Roman"/>
          <w:color w:val="auto"/>
          <w:sz w:val="28"/>
          <w:szCs w:val="28"/>
          <w:lang w:eastAsia="en-US"/>
        </w:rPr>
        <w:t>5</w:t>
      </w:r>
      <w:r w:rsidRPr="00D31EB7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настоящего Порядка;</w:t>
      </w:r>
    </w:p>
    <w:p w:rsidR="00D31EB7" w:rsidRPr="00D31EB7" w:rsidRDefault="00D31EB7" w:rsidP="00A473E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D31EB7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2) несоответствие Организации условию предоставления субсидии, установленному </w:t>
      </w:r>
      <w:hyperlink w:anchor="P11" w:history="1">
        <w:r w:rsidRPr="00D31EB7">
          <w:rPr>
            <w:rFonts w:ascii="Times New Roman" w:eastAsia="Calibri" w:hAnsi="Times New Roman"/>
            <w:color w:val="auto"/>
            <w:sz w:val="28"/>
            <w:szCs w:val="28"/>
            <w:lang w:eastAsia="en-US"/>
          </w:rPr>
          <w:t xml:space="preserve">частью </w:t>
        </w:r>
      </w:hyperlink>
      <w:r w:rsidR="00A201C0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7 </w:t>
      </w:r>
      <w:r w:rsidRPr="00D31EB7">
        <w:rPr>
          <w:rFonts w:ascii="Times New Roman" w:eastAsia="Calibri" w:hAnsi="Times New Roman"/>
          <w:color w:val="auto"/>
          <w:sz w:val="28"/>
          <w:szCs w:val="28"/>
          <w:lang w:eastAsia="en-US"/>
        </w:rPr>
        <w:t>настоящего Порядка;</w:t>
      </w:r>
    </w:p>
    <w:p w:rsidR="00D31EB7" w:rsidRPr="00D31EB7" w:rsidRDefault="00A201C0" w:rsidP="00A473E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3</w:t>
      </w:r>
      <w:r w:rsidR="00D31EB7" w:rsidRPr="00D31EB7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) несоответствие документов и материалов, указанных в </w:t>
      </w:r>
      <w:hyperlink w:anchor="P29" w:history="1">
        <w:r w:rsidR="00B40D53">
          <w:rPr>
            <w:rFonts w:ascii="Times New Roman" w:eastAsia="Calibri" w:hAnsi="Times New Roman"/>
            <w:color w:val="auto"/>
            <w:sz w:val="28"/>
            <w:szCs w:val="28"/>
            <w:lang w:eastAsia="en-US"/>
          </w:rPr>
          <w:t>пункте 6</w:t>
        </w:r>
        <w:r w:rsidR="00D31EB7" w:rsidRPr="00D31EB7">
          <w:rPr>
            <w:rFonts w:ascii="Times New Roman" w:eastAsia="Calibri" w:hAnsi="Times New Roman"/>
            <w:color w:val="auto"/>
            <w:sz w:val="28"/>
            <w:szCs w:val="28"/>
            <w:lang w:eastAsia="en-US"/>
          </w:rPr>
          <w:t xml:space="preserve"> части </w:t>
        </w:r>
      </w:hyperlink>
      <w:r w:rsidR="00B40D53">
        <w:rPr>
          <w:rFonts w:ascii="Times New Roman" w:eastAsia="Calibri" w:hAnsi="Times New Roman"/>
          <w:color w:val="auto"/>
          <w:sz w:val="28"/>
          <w:szCs w:val="28"/>
          <w:lang w:eastAsia="en-US"/>
        </w:rPr>
        <w:t>10</w:t>
      </w:r>
      <w:r w:rsidR="00D31EB7" w:rsidRPr="00D31EB7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настоящего Порядка, критериям оценки, указанным в </w:t>
      </w:r>
      <w:hyperlink w:anchor="P38" w:history="1">
        <w:r w:rsidR="00D31EB7" w:rsidRPr="00D31EB7">
          <w:rPr>
            <w:rFonts w:ascii="Times New Roman" w:eastAsia="Calibri" w:hAnsi="Times New Roman"/>
            <w:color w:val="auto"/>
            <w:sz w:val="28"/>
            <w:szCs w:val="28"/>
            <w:lang w:eastAsia="en-US"/>
          </w:rPr>
          <w:t>части 1</w:t>
        </w:r>
      </w:hyperlink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5</w:t>
      </w:r>
      <w:r w:rsidR="00D31EB7" w:rsidRPr="00D31EB7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настоящего Порядка;</w:t>
      </w:r>
    </w:p>
    <w:p w:rsidR="00D31EB7" w:rsidRPr="00D31EB7" w:rsidRDefault="00A201C0" w:rsidP="00A473E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2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2"/>
          <w:lang w:eastAsia="en-US"/>
        </w:rPr>
        <w:t>4</w:t>
      </w:r>
      <w:r w:rsidR="00D31EB7" w:rsidRPr="00D31EB7">
        <w:rPr>
          <w:rFonts w:ascii="Times New Roman" w:eastAsia="Calibri" w:hAnsi="Times New Roman"/>
          <w:color w:val="auto"/>
          <w:sz w:val="28"/>
          <w:szCs w:val="22"/>
          <w:lang w:eastAsia="en-US"/>
        </w:rPr>
        <w:t>) недостоверность предоставленной Организацией информации, в том числе информации о месте нахождения и адресе юридического лица;</w:t>
      </w:r>
    </w:p>
    <w:p w:rsidR="00D31EB7" w:rsidRPr="00D31EB7" w:rsidRDefault="00A201C0" w:rsidP="00A473E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2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2"/>
          <w:lang w:eastAsia="en-US"/>
        </w:rPr>
        <w:lastRenderedPageBreak/>
        <w:t>5</w:t>
      </w:r>
      <w:r w:rsidR="00D31EB7" w:rsidRPr="00D31EB7">
        <w:rPr>
          <w:rFonts w:ascii="Times New Roman" w:eastAsia="Calibri" w:hAnsi="Times New Roman"/>
          <w:color w:val="auto"/>
          <w:sz w:val="28"/>
          <w:szCs w:val="22"/>
          <w:lang w:eastAsia="en-US"/>
        </w:rPr>
        <w:t>) подача Организацией документов после истечения даты, определенной для подачи документов.</w:t>
      </w:r>
    </w:p>
    <w:p w:rsidR="00D31EB7" w:rsidRPr="00D31EB7" w:rsidRDefault="00A201C0" w:rsidP="00A473E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2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2"/>
          <w:lang w:eastAsia="en-US"/>
        </w:rPr>
        <w:t>6</w:t>
      </w:r>
      <w:r w:rsidR="00D31EB7" w:rsidRPr="00D31EB7">
        <w:rPr>
          <w:rFonts w:ascii="Times New Roman" w:eastAsia="Calibri" w:hAnsi="Times New Roman"/>
          <w:color w:val="auto"/>
          <w:sz w:val="28"/>
          <w:szCs w:val="22"/>
          <w:lang w:eastAsia="en-US"/>
        </w:rPr>
        <w:t>) несоответствие заявки, представленной Организацией для участия в отборе, форме, утвержденной Министерством;</w:t>
      </w:r>
    </w:p>
    <w:p w:rsidR="00D31EB7" w:rsidRPr="00D31EB7" w:rsidRDefault="00A201C0" w:rsidP="00A473E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2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2"/>
          <w:lang w:eastAsia="en-US"/>
        </w:rPr>
        <w:t>7</w:t>
      </w:r>
      <w:r w:rsidR="00D31EB7" w:rsidRPr="00D31EB7">
        <w:rPr>
          <w:rFonts w:ascii="Times New Roman" w:eastAsia="Calibri" w:hAnsi="Times New Roman"/>
          <w:color w:val="auto"/>
          <w:sz w:val="28"/>
          <w:szCs w:val="22"/>
          <w:lang w:eastAsia="en-US"/>
        </w:rPr>
        <w:t xml:space="preserve">) непредставление (представление не в полном объеме) документов, указанных в </w:t>
      </w:r>
      <w:hyperlink w:anchor="P23" w:history="1">
        <w:r w:rsidR="00B40D53">
          <w:rPr>
            <w:rFonts w:ascii="Times New Roman" w:eastAsia="Calibri" w:hAnsi="Times New Roman"/>
            <w:color w:val="auto"/>
            <w:sz w:val="28"/>
            <w:szCs w:val="22"/>
            <w:lang w:eastAsia="en-US"/>
          </w:rPr>
          <w:t>10</w:t>
        </w:r>
      </w:hyperlink>
      <w:r w:rsidR="00D31EB7" w:rsidRPr="00D31EB7">
        <w:rPr>
          <w:rFonts w:ascii="Times New Roman" w:eastAsia="Calibri" w:hAnsi="Times New Roman"/>
          <w:color w:val="auto"/>
          <w:sz w:val="28"/>
          <w:szCs w:val="22"/>
          <w:lang w:eastAsia="en-US"/>
        </w:rPr>
        <w:t xml:space="preserve"> настоящего Порядка.</w:t>
      </w:r>
    </w:p>
    <w:p w:rsidR="00D31EB7" w:rsidRPr="00D31EB7" w:rsidRDefault="00A473E2" w:rsidP="00A473E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2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2"/>
          <w:lang w:eastAsia="en-US"/>
        </w:rPr>
        <w:t>18</w:t>
      </w:r>
      <w:r w:rsidR="00D31EB7" w:rsidRPr="00D31EB7">
        <w:rPr>
          <w:rFonts w:ascii="Times New Roman" w:eastAsia="Calibri" w:hAnsi="Times New Roman"/>
          <w:color w:val="auto"/>
          <w:sz w:val="28"/>
          <w:szCs w:val="22"/>
          <w:lang w:eastAsia="en-US"/>
        </w:rPr>
        <w:t>. По итогам рассмотрения представленных Организациями документов рабочая группа принимает решение в отношении Организаций для предоставления им субсидии.</w:t>
      </w:r>
    </w:p>
    <w:p w:rsidR="00D31EB7" w:rsidRPr="00D31EB7" w:rsidRDefault="00A473E2" w:rsidP="00A473E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2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2"/>
          <w:lang w:eastAsia="en-US"/>
        </w:rPr>
        <w:t>19</w:t>
      </w:r>
      <w:r w:rsidR="00D31EB7" w:rsidRPr="00D31EB7">
        <w:rPr>
          <w:rFonts w:ascii="Times New Roman" w:eastAsia="Calibri" w:hAnsi="Times New Roman"/>
          <w:color w:val="auto"/>
          <w:sz w:val="28"/>
          <w:szCs w:val="22"/>
          <w:lang w:eastAsia="en-US"/>
        </w:rPr>
        <w:t>. На основании решения рабочей группы Министерство в течение 30 дней после подведения итогов размещает на официальном сайте следующую информацию:</w:t>
      </w:r>
    </w:p>
    <w:p w:rsidR="00D31EB7" w:rsidRPr="00D31EB7" w:rsidRDefault="00D31EB7" w:rsidP="00A473E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2"/>
          <w:lang w:eastAsia="en-US"/>
        </w:rPr>
      </w:pPr>
      <w:r w:rsidRPr="00D31EB7">
        <w:rPr>
          <w:rFonts w:ascii="Times New Roman" w:eastAsia="Calibri" w:hAnsi="Times New Roman"/>
          <w:color w:val="auto"/>
          <w:sz w:val="28"/>
          <w:szCs w:val="22"/>
          <w:lang w:eastAsia="en-US"/>
        </w:rPr>
        <w:t>1) наименование получателя субсидии, с которым заключается соглашение, и размер предоставляемой ему субсидии;</w:t>
      </w:r>
    </w:p>
    <w:p w:rsidR="00D31EB7" w:rsidRPr="00D31EB7" w:rsidRDefault="00D31EB7" w:rsidP="00A473E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2"/>
          <w:lang w:eastAsia="en-US"/>
        </w:rPr>
      </w:pPr>
      <w:r w:rsidRPr="00D31EB7">
        <w:rPr>
          <w:rFonts w:ascii="Times New Roman" w:eastAsia="Calibri" w:hAnsi="Times New Roman"/>
          <w:color w:val="auto"/>
          <w:sz w:val="28"/>
          <w:szCs w:val="22"/>
          <w:lang w:eastAsia="en-US"/>
        </w:rPr>
        <w:t>2) сведения об участниках отбора, документы которых были отклонены, с указанием причин отклонения.</w:t>
      </w:r>
    </w:p>
    <w:p w:rsidR="00D31EB7" w:rsidRPr="00D31EB7" w:rsidRDefault="00A473E2" w:rsidP="00A473E2">
      <w:pPr>
        <w:spacing w:after="0" w:line="240" w:lineRule="auto"/>
        <w:ind w:firstLine="709"/>
        <w:jc w:val="both"/>
        <w:rPr>
          <w:rFonts w:ascii="Calibri" w:eastAsia="Calibri" w:hAnsi="Calibri"/>
          <w:color w:val="auto"/>
          <w:szCs w:val="22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2"/>
          <w:lang w:eastAsia="en-US"/>
        </w:rPr>
        <w:t>20</w:t>
      </w:r>
      <w:r w:rsidR="00D31EB7" w:rsidRPr="00D31EB7">
        <w:rPr>
          <w:rFonts w:ascii="Times New Roman" w:eastAsia="Calibri" w:hAnsi="Times New Roman"/>
          <w:color w:val="auto"/>
          <w:sz w:val="28"/>
          <w:szCs w:val="22"/>
          <w:lang w:eastAsia="en-US"/>
        </w:rPr>
        <w:t>. Размер субсидии рассчитывается по следующей формуле:</w:t>
      </w:r>
    </w:p>
    <w:p w:rsidR="00D31EB7" w:rsidRPr="00D31EB7" w:rsidRDefault="00D31EB7" w:rsidP="00A473E2">
      <w:pPr>
        <w:spacing w:after="1" w:line="240" w:lineRule="auto"/>
        <w:ind w:firstLine="709"/>
        <w:jc w:val="both"/>
        <w:outlineLvl w:val="0"/>
        <w:rPr>
          <w:rFonts w:ascii="Times New Roman" w:hAnsi="Times New Roman"/>
          <w:color w:val="auto"/>
          <w:sz w:val="28"/>
          <w:szCs w:val="24"/>
        </w:rPr>
      </w:pPr>
    </w:p>
    <w:p w:rsidR="00D31EB7" w:rsidRPr="00D31EB7" w:rsidRDefault="00D31EB7" w:rsidP="00A473E2">
      <w:pPr>
        <w:spacing w:after="1" w:line="240" w:lineRule="auto"/>
        <w:ind w:firstLine="709"/>
        <w:jc w:val="center"/>
        <w:rPr>
          <w:rFonts w:ascii="Times New Roman" w:hAnsi="Times New Roman"/>
          <w:color w:val="auto"/>
          <w:sz w:val="28"/>
          <w:szCs w:val="24"/>
        </w:rPr>
      </w:pPr>
      <w:r w:rsidRPr="00D31EB7">
        <w:rPr>
          <w:rFonts w:ascii="Times New Roman" w:hAnsi="Times New Roman"/>
          <w:noProof/>
          <w:color w:val="auto"/>
          <w:position w:val="-14"/>
          <w:sz w:val="28"/>
          <w:szCs w:val="24"/>
        </w:rPr>
        <w:drawing>
          <wp:inline distT="0" distB="0" distL="0" distR="0">
            <wp:extent cx="1828800" cy="361950"/>
            <wp:effectExtent l="0" t="0" r="0" b="0"/>
            <wp:docPr id="6" name="Рисунок 6" descr="base_23848_184269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48_184269_3276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1EB7">
        <w:rPr>
          <w:rFonts w:ascii="Times New Roman" w:hAnsi="Times New Roman"/>
          <w:color w:val="auto"/>
          <w:sz w:val="28"/>
          <w:szCs w:val="24"/>
        </w:rPr>
        <w:t>, где</w:t>
      </w:r>
    </w:p>
    <w:p w:rsidR="00D31EB7" w:rsidRPr="00D31EB7" w:rsidRDefault="00D31EB7" w:rsidP="00A473E2">
      <w:pPr>
        <w:spacing w:after="1" w:line="240" w:lineRule="auto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D31EB7" w:rsidRPr="00D31EB7" w:rsidRDefault="00D31EB7" w:rsidP="00A473E2">
      <w:pPr>
        <w:spacing w:after="1" w:line="240" w:lineRule="auto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 w:rsidRPr="00D31EB7">
        <w:rPr>
          <w:rFonts w:ascii="Times New Roman" w:hAnsi="Times New Roman"/>
          <w:noProof/>
          <w:color w:val="auto"/>
          <w:position w:val="-12"/>
          <w:sz w:val="28"/>
          <w:szCs w:val="24"/>
        </w:rPr>
        <w:drawing>
          <wp:inline distT="0" distB="0" distL="0" distR="0">
            <wp:extent cx="266700" cy="333375"/>
            <wp:effectExtent l="0" t="0" r="0" b="0"/>
            <wp:docPr id="5" name="Рисунок 5" descr="base_23848_184269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848_184269_32769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1EB7">
        <w:rPr>
          <w:rFonts w:ascii="Times New Roman" w:hAnsi="Times New Roman"/>
          <w:color w:val="auto"/>
          <w:sz w:val="28"/>
          <w:szCs w:val="24"/>
        </w:rPr>
        <w:t xml:space="preserve"> - размер субсидии, предоставляемой j-ой Организации;</w:t>
      </w:r>
    </w:p>
    <w:p w:rsidR="00D31EB7" w:rsidRPr="00D31EB7" w:rsidRDefault="00D31EB7" w:rsidP="00A473E2">
      <w:pPr>
        <w:spacing w:after="1" w:line="240" w:lineRule="auto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 w:rsidRPr="00D31EB7">
        <w:rPr>
          <w:rFonts w:ascii="Times New Roman" w:hAnsi="Times New Roman"/>
          <w:noProof/>
          <w:color w:val="auto"/>
          <w:position w:val="-11"/>
          <w:sz w:val="28"/>
          <w:szCs w:val="24"/>
        </w:rPr>
        <w:drawing>
          <wp:inline distT="0" distB="0" distL="0" distR="0">
            <wp:extent cx="285750" cy="323850"/>
            <wp:effectExtent l="0" t="0" r="0" b="0"/>
            <wp:docPr id="3" name="Рисунок 3" descr="base_23848_184269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848_184269_32770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1EB7">
        <w:rPr>
          <w:rFonts w:ascii="Times New Roman" w:hAnsi="Times New Roman"/>
          <w:color w:val="auto"/>
          <w:sz w:val="28"/>
          <w:szCs w:val="24"/>
        </w:rPr>
        <w:t xml:space="preserve"> - общий объем средств из краевого бюджета в соответствии с </w:t>
      </w:r>
      <w:hyperlink w:anchor="P1" w:history="1">
        <w:r w:rsidRPr="00D31EB7">
          <w:rPr>
            <w:rFonts w:ascii="Times New Roman" w:hAnsi="Times New Roman"/>
            <w:color w:val="auto"/>
            <w:sz w:val="28"/>
            <w:szCs w:val="24"/>
          </w:rPr>
          <w:t>частью 2</w:t>
        </w:r>
      </w:hyperlink>
      <w:r w:rsidRPr="00D31EB7">
        <w:rPr>
          <w:rFonts w:ascii="Times New Roman" w:hAnsi="Times New Roman"/>
          <w:color w:val="auto"/>
          <w:sz w:val="28"/>
          <w:szCs w:val="24"/>
        </w:rPr>
        <w:t xml:space="preserve"> настоящего Порядка;</w:t>
      </w:r>
    </w:p>
    <w:p w:rsidR="00D31EB7" w:rsidRPr="00D31EB7" w:rsidRDefault="00D31EB7" w:rsidP="00A473E2">
      <w:pPr>
        <w:spacing w:after="1" w:line="240" w:lineRule="auto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 w:rsidRPr="00D31EB7">
        <w:rPr>
          <w:rFonts w:ascii="Times New Roman" w:hAnsi="Times New Roman"/>
          <w:noProof/>
          <w:color w:val="auto"/>
          <w:position w:val="-12"/>
          <w:sz w:val="28"/>
          <w:szCs w:val="24"/>
        </w:rPr>
        <w:drawing>
          <wp:inline distT="0" distB="0" distL="0" distR="0">
            <wp:extent cx="266700" cy="333375"/>
            <wp:effectExtent l="0" t="0" r="0" b="0"/>
            <wp:docPr id="1" name="Рисунок 1" descr="base_23848_184269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848_184269_32771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1EB7">
        <w:rPr>
          <w:rFonts w:ascii="Times New Roman" w:hAnsi="Times New Roman"/>
          <w:color w:val="auto"/>
          <w:sz w:val="28"/>
          <w:szCs w:val="24"/>
        </w:rPr>
        <w:t xml:space="preserve"> - потребность j-ой Организации, определяемая на основании документов, представленных Организацией в соответствии с </w:t>
      </w:r>
      <w:hyperlink w:anchor="P30" w:history="1">
        <w:r w:rsidRPr="00D31EB7">
          <w:rPr>
            <w:rFonts w:ascii="Times New Roman" w:hAnsi="Times New Roman"/>
            <w:color w:val="auto"/>
            <w:sz w:val="28"/>
            <w:szCs w:val="24"/>
          </w:rPr>
          <w:t>частью 10</w:t>
        </w:r>
      </w:hyperlink>
      <w:r w:rsidRPr="00D31EB7">
        <w:rPr>
          <w:rFonts w:ascii="Times New Roman" w:hAnsi="Times New Roman"/>
          <w:color w:val="auto"/>
          <w:sz w:val="28"/>
          <w:szCs w:val="24"/>
        </w:rPr>
        <w:t xml:space="preserve"> настоящего Порядка;</w:t>
      </w:r>
    </w:p>
    <w:p w:rsidR="00D31EB7" w:rsidRPr="00D31EB7" w:rsidRDefault="00D31EB7" w:rsidP="00A473E2">
      <w:pPr>
        <w:numPr>
          <w:ilvl w:val="0"/>
          <w:numId w:val="2"/>
        </w:numPr>
        <w:spacing w:after="1" w:line="240" w:lineRule="auto"/>
        <w:ind w:left="0" w:firstLine="709"/>
        <w:contextualSpacing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D31EB7">
        <w:rPr>
          <w:rFonts w:ascii="Calibri" w:eastAsia="Calibri" w:hAnsi="Calibri"/>
          <w:color w:val="auto"/>
          <w:szCs w:val="22"/>
          <w:lang w:eastAsia="en-US"/>
        </w:rPr>
        <w:t xml:space="preserve">- </w:t>
      </w:r>
      <w:r w:rsidRPr="00D31EB7">
        <w:rPr>
          <w:rFonts w:ascii="Times New Roman" w:eastAsia="Calibri" w:hAnsi="Times New Roman"/>
          <w:color w:val="auto"/>
          <w:sz w:val="28"/>
          <w:szCs w:val="28"/>
          <w:lang w:eastAsia="en-US"/>
        </w:rPr>
        <w:t>количество Организаций, между которыми планируется распределение субсидии.</w:t>
      </w:r>
    </w:p>
    <w:p w:rsidR="00D31EB7" w:rsidRPr="00D31EB7" w:rsidRDefault="00D31EB7" w:rsidP="00A473E2">
      <w:pPr>
        <w:spacing w:before="280" w:after="1" w:line="240" w:lineRule="auto"/>
        <w:ind w:firstLine="709"/>
        <w:jc w:val="both"/>
        <w:rPr>
          <w:rFonts w:ascii="Calibri" w:hAnsi="Calibri"/>
          <w:color w:val="auto"/>
          <w:szCs w:val="22"/>
        </w:rPr>
      </w:pPr>
      <w:r w:rsidRPr="00D31EB7">
        <w:rPr>
          <w:rFonts w:ascii="Times New Roman" w:hAnsi="Times New Roman"/>
          <w:color w:val="auto"/>
          <w:sz w:val="28"/>
          <w:szCs w:val="28"/>
          <w:vertAlign w:val="superscript"/>
          <w:lang w:val="en-US"/>
        </w:rPr>
        <w:t>n</w:t>
      </w:r>
      <w:r w:rsidRPr="00D31EB7">
        <w:rPr>
          <w:rFonts w:ascii="Times New Roman" w:hAnsi="Times New Roman"/>
          <w:color w:val="auto"/>
          <w:sz w:val="28"/>
          <w:szCs w:val="28"/>
          <w:vertAlign w:val="superscript"/>
        </w:rPr>
        <w:t xml:space="preserve"> - </w:t>
      </w:r>
      <w:r w:rsidRPr="00D31EB7">
        <w:rPr>
          <w:rFonts w:ascii="Times New Roman" w:hAnsi="Times New Roman"/>
          <w:color w:val="auto"/>
          <w:sz w:val="28"/>
          <w:szCs w:val="28"/>
        </w:rPr>
        <w:t>Субсидия Организации предоставляется в размере, определенном в соответствии с абзацем вторым настоящей части, но не может превышать размер заявленной Организацией потребности в субсидии.</w:t>
      </w:r>
    </w:p>
    <w:p w:rsidR="00D31EB7" w:rsidRPr="00D31EB7" w:rsidRDefault="00A473E2" w:rsidP="00A473E2">
      <w:pPr>
        <w:spacing w:after="0" w:line="240" w:lineRule="auto"/>
        <w:ind w:firstLine="709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21</w:t>
      </w:r>
      <w:r w:rsidR="00D31EB7" w:rsidRPr="00D31EB7">
        <w:rPr>
          <w:rFonts w:ascii="Times New Roman" w:eastAsia="Calibri" w:hAnsi="Times New Roman"/>
          <w:color w:val="auto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 </w:t>
      </w:r>
      <w:r w:rsidR="00D31EB7" w:rsidRPr="00D31EB7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Основанием 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 </w:t>
      </w:r>
      <w:r w:rsidR="00D31EB7" w:rsidRPr="00D31EB7">
        <w:rPr>
          <w:rFonts w:ascii="Times New Roman" w:eastAsia="Calibri" w:hAnsi="Times New Roman"/>
          <w:color w:val="auto"/>
          <w:sz w:val="28"/>
          <w:szCs w:val="28"/>
          <w:lang w:eastAsia="en-US"/>
        </w:rPr>
        <w:t>для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 </w:t>
      </w:r>
      <w:r w:rsidR="00D31EB7" w:rsidRPr="00D31EB7">
        <w:rPr>
          <w:rFonts w:ascii="Times New Roman" w:eastAsia="Calibri" w:hAnsi="Times New Roman"/>
          <w:color w:val="auto"/>
          <w:sz w:val="28"/>
          <w:szCs w:val="28"/>
          <w:lang w:eastAsia="en-US"/>
        </w:rPr>
        <w:t>отказа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 </w:t>
      </w:r>
      <w:r w:rsidR="00D31EB7" w:rsidRPr="00D31EB7">
        <w:rPr>
          <w:rFonts w:ascii="Times New Roman" w:eastAsia="Calibri" w:hAnsi="Times New Roman"/>
          <w:color w:val="auto"/>
          <w:sz w:val="28"/>
          <w:szCs w:val="28"/>
          <w:lang w:eastAsia="en-US"/>
        </w:rPr>
        <w:t>Органи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зации предоставлении субсидии </w:t>
      </w:r>
      <w:r w:rsidR="00D31EB7" w:rsidRPr="00D31EB7">
        <w:rPr>
          <w:rFonts w:ascii="Times New Roman" w:eastAsia="Calibri" w:hAnsi="Times New Roman"/>
          <w:color w:val="auto"/>
          <w:sz w:val="28"/>
          <w:szCs w:val="28"/>
          <w:lang w:eastAsia="en-US"/>
        </w:rPr>
        <w:t>является:</w:t>
      </w:r>
    </w:p>
    <w:p w:rsidR="00D31EB7" w:rsidRPr="00D31EB7" w:rsidRDefault="00D31EB7" w:rsidP="00A473E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D31EB7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1) несоответствие Организации условию, указанному в </w:t>
      </w:r>
      <w:hyperlink w:anchor="P11" w:history="1">
        <w:r w:rsidRPr="00D31EB7">
          <w:rPr>
            <w:rFonts w:ascii="Times New Roman" w:eastAsia="Calibri" w:hAnsi="Times New Roman"/>
            <w:color w:val="auto"/>
            <w:sz w:val="28"/>
            <w:szCs w:val="28"/>
            <w:lang w:eastAsia="en-US"/>
          </w:rPr>
          <w:t>части 6</w:t>
        </w:r>
      </w:hyperlink>
      <w:r w:rsidRPr="00D31EB7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настоящего Порядка, на дату не позднее 10 рабочих дней до даты заключения соглашения;</w:t>
      </w:r>
    </w:p>
    <w:p w:rsidR="00D31EB7" w:rsidRPr="00D31EB7" w:rsidRDefault="00D31EB7" w:rsidP="00A473E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D31EB7">
        <w:rPr>
          <w:rFonts w:ascii="Times New Roman" w:eastAsia="Calibri" w:hAnsi="Times New Roman"/>
          <w:color w:val="auto"/>
          <w:sz w:val="28"/>
          <w:szCs w:val="28"/>
          <w:lang w:eastAsia="en-US"/>
        </w:rPr>
        <w:t>2) установление факта недостоверности представленной Организацией информации;</w:t>
      </w:r>
    </w:p>
    <w:p w:rsidR="00D31EB7" w:rsidRPr="00D31EB7" w:rsidRDefault="00D31EB7" w:rsidP="00A473E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D31EB7">
        <w:rPr>
          <w:rFonts w:ascii="Times New Roman" w:eastAsia="Calibri" w:hAnsi="Times New Roman"/>
          <w:color w:val="auto"/>
          <w:sz w:val="28"/>
          <w:szCs w:val="28"/>
          <w:lang w:eastAsia="en-US"/>
        </w:rPr>
        <w:t>3) уклонение от заключения соглашения о предоставлении субсидии (далее - Соглашение), повлекшее нарушение срока, установленного 2</w:t>
      </w:r>
      <w:r w:rsidR="00A473E2">
        <w:rPr>
          <w:rFonts w:ascii="Times New Roman" w:eastAsia="Calibri" w:hAnsi="Times New Roman"/>
          <w:color w:val="auto"/>
          <w:sz w:val="28"/>
          <w:szCs w:val="28"/>
          <w:lang w:eastAsia="en-US"/>
        </w:rPr>
        <w:t>2</w:t>
      </w:r>
      <w:r w:rsidRPr="00D31EB7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настоящего Порядка.</w:t>
      </w:r>
    </w:p>
    <w:p w:rsidR="00D31EB7" w:rsidRPr="00D31EB7" w:rsidRDefault="00A473E2" w:rsidP="00A473E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2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2"/>
          <w:lang w:eastAsia="en-US"/>
        </w:rPr>
        <w:lastRenderedPageBreak/>
        <w:t>22</w:t>
      </w:r>
      <w:r w:rsidR="00D31EB7" w:rsidRPr="00D31EB7">
        <w:rPr>
          <w:rFonts w:ascii="Times New Roman" w:eastAsia="Calibri" w:hAnsi="Times New Roman"/>
          <w:color w:val="auto"/>
          <w:sz w:val="28"/>
          <w:szCs w:val="22"/>
          <w:lang w:eastAsia="en-US"/>
        </w:rPr>
        <w:t>. В случае принятия решения рабочей группой о предоставлении субсидий Организациям Министерство в течение 15 рабочих дней со дня принятия такого решения направляет Организациям проекты соглашений о предоставлении субсидии (далее - Соглашения) в двух экземплярах для подписания посредством почтового отправления, или на адрес электронной почты, или иным способом, обеспечивающим подтверждение получения указанного проекта Организациями.</w:t>
      </w:r>
    </w:p>
    <w:p w:rsidR="00D31EB7" w:rsidRPr="00D31EB7" w:rsidRDefault="00D31EB7" w:rsidP="00A473E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2"/>
          <w:lang w:eastAsia="en-US"/>
        </w:rPr>
      </w:pPr>
      <w:r w:rsidRPr="00D31EB7">
        <w:rPr>
          <w:rFonts w:ascii="Times New Roman" w:eastAsia="Calibri" w:hAnsi="Times New Roman"/>
          <w:color w:val="auto"/>
          <w:sz w:val="28"/>
          <w:szCs w:val="22"/>
          <w:lang w:eastAsia="en-US"/>
        </w:rPr>
        <w:t>Организации в течение 5 рабочих дней со дня получения проектов Соглашений подписывают и возвращают в Министерство два экземпляра проекта Соглашений</w:t>
      </w:r>
      <w:r w:rsidRPr="00D31EB7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посредством почтового отправления или нарочно</w:t>
      </w:r>
      <w:r w:rsidRPr="00D31EB7">
        <w:rPr>
          <w:rFonts w:ascii="Times New Roman" w:eastAsia="Calibri" w:hAnsi="Times New Roman"/>
          <w:color w:val="auto"/>
          <w:sz w:val="28"/>
          <w:szCs w:val="22"/>
          <w:lang w:eastAsia="en-US"/>
        </w:rPr>
        <w:t>.</w:t>
      </w:r>
    </w:p>
    <w:p w:rsidR="00D31EB7" w:rsidRPr="00D31EB7" w:rsidRDefault="00D31EB7" w:rsidP="00A473E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2"/>
          <w:lang w:eastAsia="en-US"/>
        </w:rPr>
      </w:pPr>
      <w:r w:rsidRPr="00D31EB7">
        <w:rPr>
          <w:rFonts w:ascii="Times New Roman" w:eastAsia="Calibri" w:hAnsi="Times New Roman"/>
          <w:color w:val="auto"/>
          <w:sz w:val="28"/>
          <w:szCs w:val="22"/>
          <w:lang w:eastAsia="en-US"/>
        </w:rPr>
        <w:t>Министерство в течение 5 рабочих дней со дня получения двух экземпляров проекта Соглашения подписывает их со своей стороны. Один экземпляр Соглашения направляется Министерством в течение 5 рабочих дней со дня подписания почтовым отправлением с уведомлением на почтовый адрес Организации.</w:t>
      </w:r>
    </w:p>
    <w:p w:rsidR="00D31EB7" w:rsidRPr="00D31EB7" w:rsidRDefault="00D31EB7" w:rsidP="00A473E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2"/>
          <w:lang w:eastAsia="en-US"/>
        </w:rPr>
      </w:pPr>
      <w:r w:rsidRPr="00D31EB7">
        <w:rPr>
          <w:rFonts w:ascii="Times New Roman" w:eastAsia="Calibri" w:hAnsi="Times New Roman"/>
          <w:color w:val="auto"/>
          <w:sz w:val="28"/>
          <w:szCs w:val="22"/>
          <w:lang w:eastAsia="en-US"/>
        </w:rPr>
        <w:t>В случае непоступления в Министерство двух экземпляров подписанного Соглашения в течение 15 рабочих дней со дня получения Организацией проекта Соглашения Организация признается уклонившейся от заключения Соглашения.</w:t>
      </w:r>
    </w:p>
    <w:p w:rsidR="004E272D" w:rsidRPr="00B40D53" w:rsidRDefault="00D31EB7" w:rsidP="00A473E2">
      <w:pPr>
        <w:spacing w:after="0" w:line="240" w:lineRule="auto"/>
        <w:ind w:firstLine="709"/>
        <w:jc w:val="both"/>
        <w:rPr>
          <w:rFonts w:ascii="Calibri" w:eastAsia="Calibri" w:hAnsi="Calibri"/>
          <w:color w:val="auto"/>
          <w:szCs w:val="22"/>
          <w:lang w:eastAsia="en-US"/>
        </w:rPr>
      </w:pPr>
      <w:r w:rsidRPr="00D31EB7">
        <w:rPr>
          <w:rFonts w:ascii="Times New Roman" w:eastAsia="Calibri" w:hAnsi="Times New Roman"/>
          <w:color w:val="auto"/>
          <w:sz w:val="28"/>
          <w:szCs w:val="22"/>
          <w:lang w:eastAsia="en-US"/>
        </w:rPr>
        <w:t>Соглашение, дополнительное соглашение к Соглашению, в том числе дополнительное соглашение о расторжении Соглашения (при необходимости) заключаются в соответствии с типовой формой, утвержденной Министерством финансов Камчатского края.</w:t>
      </w:r>
    </w:p>
    <w:p w:rsidR="00A473E2" w:rsidRDefault="00D31EB7" w:rsidP="00A473E2">
      <w:pPr>
        <w:tabs>
          <w:tab w:val="left" w:pos="0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</w:rPr>
      </w:pPr>
      <w:r w:rsidRPr="00D31EB7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22. </w:t>
      </w:r>
      <w:r w:rsidR="00A473E2">
        <w:rPr>
          <w:rFonts w:ascii="Times New Roman" w:hAnsi="Times New Roman"/>
          <w:sz w:val="28"/>
        </w:rPr>
        <w:t xml:space="preserve">Обязательными условиями предоставления субсидии, включаемыми соответственно в соглашение и договоры (соглашения), заключенные в целях исполнения обязательств по соглашению, являются: </w:t>
      </w:r>
    </w:p>
    <w:p w:rsidR="00A473E2" w:rsidRDefault="00A473E2" w:rsidP="00A473E2">
      <w:pPr>
        <w:tabs>
          <w:tab w:val="left" w:pos="0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согласие Организации, лиц, получающих средства на основании договоров (соглашений), заключенным с Организацией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их проверок Министерством соблюдения  порядка и условий предоставления субсидии, в том числе в части достижения результатов предоставления субсидии, а также проверок органами государственного финансового контроля в соответствии со статьями 268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и 269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Бюджетного кодекса Российской Федерации;</w:t>
      </w:r>
    </w:p>
    <w:p w:rsidR="00D31EB7" w:rsidRDefault="00A473E2" w:rsidP="00A473E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запрет приобретения Организацией, а также иными юридическими лицами, получающими средства на основании договоров, заключенных с Организацией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операций.</w:t>
      </w:r>
    </w:p>
    <w:p w:rsidR="00A473E2" w:rsidRPr="00B45F81" w:rsidRDefault="00A473E2" w:rsidP="00A473E2">
      <w:pPr>
        <w:tabs>
          <w:tab w:val="left" w:pos="0"/>
          <w:tab w:val="left" w:pos="1134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/>
          <w:color w:val="151515"/>
          <w:sz w:val="28"/>
          <w:shd w:val="clear" w:color="auto" w:fill="FBFBFB"/>
        </w:rPr>
      </w:pPr>
      <w:r>
        <w:rPr>
          <w:rFonts w:ascii="Times New Roman" w:hAnsi="Times New Roman"/>
          <w:sz w:val="28"/>
        </w:rPr>
        <w:lastRenderedPageBreak/>
        <w:t>23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color w:val="151515"/>
          <w:sz w:val="28"/>
          <w:shd w:val="clear" w:color="auto" w:fill="FBFBFB"/>
        </w:rPr>
        <w:t>Обязательным условием предоставления субсидии, включаемым в соглашение, является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A473E2" w:rsidRDefault="00A473E2" w:rsidP="00A473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>. При реорганизации Организации, являющейся юридическим лицом:</w:t>
      </w:r>
    </w:p>
    <w:p w:rsidR="00A473E2" w:rsidRDefault="00A473E2" w:rsidP="00A473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правопреемником;</w:t>
      </w:r>
    </w:p>
    <w:p w:rsidR="00A473E2" w:rsidRPr="00D31EB7" w:rsidRDefault="00A473E2" w:rsidP="00A473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форме разделения, выделения, а также при ликвидации Организации, являющейся юридическим лицом,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Организацией обязательствах, источником финансового обеспечения которых является субсидия, и возврате неиспользованного остатка субсидии в бюджет Камчатского края.</w:t>
      </w:r>
    </w:p>
    <w:p w:rsidR="00D31EB7" w:rsidRPr="00D31EB7" w:rsidRDefault="00A473E2" w:rsidP="00A473E2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25</w:t>
      </w:r>
      <w:r w:rsidR="00D31EB7" w:rsidRPr="00D31EB7">
        <w:rPr>
          <w:rFonts w:ascii="Times New Roman" w:hAnsi="Times New Roman"/>
          <w:color w:val="auto"/>
          <w:sz w:val="28"/>
          <w:szCs w:val="28"/>
        </w:rPr>
        <w:t>. Министерство перечисляет субсидию на расчетный или корреспондентский счет Организации, открытый в учреждениях Центрального банка Российской Федерации или кредитной организации, реквизиты которого указаны в заявке на предоставление субсидии, в течение 30 календарных дней со дня заключения Соглашения.</w:t>
      </w:r>
    </w:p>
    <w:p w:rsidR="00D31EB7" w:rsidRPr="00D31EB7" w:rsidRDefault="00D31EB7" w:rsidP="00A473E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D31EB7">
        <w:rPr>
          <w:rFonts w:ascii="Times New Roman" w:eastAsia="Calibri" w:hAnsi="Times New Roman"/>
          <w:color w:val="auto"/>
          <w:sz w:val="28"/>
          <w:szCs w:val="28"/>
          <w:lang w:eastAsia="en-US"/>
        </w:rPr>
        <w:t>2</w:t>
      </w:r>
      <w:r w:rsidR="00C30903">
        <w:rPr>
          <w:rFonts w:ascii="Times New Roman" w:eastAsia="Calibri" w:hAnsi="Times New Roman"/>
          <w:color w:val="auto"/>
          <w:sz w:val="28"/>
          <w:szCs w:val="28"/>
          <w:lang w:eastAsia="en-US"/>
        </w:rPr>
        <w:t>6</w:t>
      </w:r>
      <w:r w:rsidRPr="00D31EB7">
        <w:rPr>
          <w:rFonts w:ascii="Times New Roman" w:eastAsia="Calibri" w:hAnsi="Times New Roman"/>
          <w:color w:val="auto"/>
          <w:sz w:val="28"/>
          <w:szCs w:val="28"/>
          <w:lang w:eastAsia="en-US"/>
        </w:rPr>
        <w:t>. Оценка эффективности предоставления субсидии осуществляется Министерством на основании сравнения установленных Соглашением значений результатов и показателей, необходимых для достижения результатов предоставления субсидии, и фактически достигнутых по итогам отчетного финансового года.</w:t>
      </w:r>
    </w:p>
    <w:p w:rsidR="00D31EB7" w:rsidRPr="00D31EB7" w:rsidRDefault="00C30903" w:rsidP="00A473E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27</w:t>
      </w:r>
      <w:r w:rsidR="00D31EB7" w:rsidRPr="00D31EB7">
        <w:rPr>
          <w:rFonts w:ascii="Times New Roman" w:eastAsia="Calibri" w:hAnsi="Times New Roman"/>
          <w:color w:val="auto"/>
          <w:sz w:val="28"/>
          <w:szCs w:val="28"/>
          <w:lang w:eastAsia="en-US"/>
        </w:rPr>
        <w:t>. Результатом предоставления субсидии является обеспечение устойчивости в работе ресурсных организаций, обеспечивающих дополнительные меры поддержки некоммерческим организациям для осуществления общественно полезной деятельности, разработки и реализации проектов по развитию гражданского общества.</w:t>
      </w:r>
    </w:p>
    <w:p w:rsidR="00D31EB7" w:rsidRPr="00D31EB7" w:rsidRDefault="00C30903" w:rsidP="00A473E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2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2"/>
          <w:lang w:eastAsia="en-US"/>
        </w:rPr>
        <w:t>28</w:t>
      </w:r>
      <w:r w:rsidR="00D31EB7" w:rsidRPr="00D31EB7">
        <w:rPr>
          <w:rFonts w:ascii="Times New Roman" w:eastAsia="Calibri" w:hAnsi="Times New Roman"/>
          <w:color w:val="auto"/>
          <w:sz w:val="28"/>
          <w:szCs w:val="22"/>
          <w:lang w:eastAsia="en-US"/>
        </w:rPr>
        <w:t>. Показателями, необходимыми для достижения результата предоставления субсидии, значения которых устанавливаются в Соглашении, являются:</w:t>
      </w:r>
    </w:p>
    <w:p w:rsidR="004E272D" w:rsidRPr="004E272D" w:rsidRDefault="004E272D" w:rsidP="00A473E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2"/>
          <w:lang w:eastAsia="en-US"/>
        </w:rPr>
      </w:pPr>
      <w:r w:rsidRPr="004E272D">
        <w:rPr>
          <w:rFonts w:ascii="Times New Roman" w:eastAsia="Calibri" w:hAnsi="Times New Roman"/>
          <w:color w:val="auto"/>
          <w:sz w:val="28"/>
          <w:szCs w:val="22"/>
          <w:lang w:eastAsia="en-US"/>
        </w:rPr>
        <w:t>1) количество НКО, которым оказана правовая консультационная и организационная поддержка,</w:t>
      </w:r>
    </w:p>
    <w:p w:rsidR="004E272D" w:rsidRDefault="004E272D" w:rsidP="00A473E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2"/>
          <w:lang w:eastAsia="en-US"/>
        </w:rPr>
      </w:pPr>
      <w:r w:rsidRPr="004E272D">
        <w:rPr>
          <w:rFonts w:ascii="Times New Roman" w:eastAsia="Calibri" w:hAnsi="Times New Roman"/>
          <w:color w:val="auto"/>
          <w:sz w:val="28"/>
          <w:szCs w:val="22"/>
          <w:lang w:eastAsia="en-US"/>
        </w:rPr>
        <w:t>2) количество публикаций в средствах массовой информации и информационно-консультационной сети «Интернет».</w:t>
      </w:r>
    </w:p>
    <w:p w:rsidR="00A473E2" w:rsidRDefault="00C30903" w:rsidP="00A473E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="Calibri" w:hAnsi="Times New Roman"/>
          <w:color w:val="auto"/>
          <w:sz w:val="28"/>
          <w:szCs w:val="22"/>
          <w:lang w:eastAsia="en-US"/>
        </w:rPr>
        <w:t>29</w:t>
      </w:r>
      <w:r w:rsidR="00D31EB7" w:rsidRPr="00D31EB7">
        <w:rPr>
          <w:rFonts w:ascii="Times New Roman" w:eastAsia="Calibri" w:hAnsi="Times New Roman"/>
          <w:color w:val="auto"/>
          <w:sz w:val="28"/>
          <w:szCs w:val="22"/>
          <w:lang w:eastAsia="en-US"/>
        </w:rPr>
        <w:t xml:space="preserve">. </w:t>
      </w:r>
      <w:bookmarkStart w:id="8" w:name="P104"/>
      <w:bookmarkEnd w:id="8"/>
      <w:r w:rsidR="00A473E2">
        <w:rPr>
          <w:rFonts w:ascii="Times New Roman" w:hAnsi="Times New Roman"/>
          <w:sz w:val="28"/>
        </w:rPr>
        <w:t xml:space="preserve">Ежегодно по состоянию на 31 декабря текущего года результатами предоставления субсидии являются </w:t>
      </w:r>
      <w:r w:rsidR="00A473E2" w:rsidRPr="00867AFD">
        <w:rPr>
          <w:rFonts w:ascii="Times New Roman" w:hAnsi="Times New Roman"/>
          <w:sz w:val="28"/>
          <w:szCs w:val="28"/>
        </w:rPr>
        <w:t xml:space="preserve">количество проведенных </w:t>
      </w:r>
      <w:r w:rsidR="00A473E2">
        <w:rPr>
          <w:rFonts w:ascii="Times New Roman" w:hAnsi="Times New Roman"/>
          <w:sz w:val="28"/>
          <w:szCs w:val="28"/>
        </w:rPr>
        <w:t xml:space="preserve">церемоний, памятных и иных </w:t>
      </w:r>
      <w:r w:rsidR="00A473E2" w:rsidRPr="00876832">
        <w:rPr>
          <w:rFonts w:ascii="Times New Roman" w:hAnsi="Times New Roman"/>
          <w:sz w:val="28"/>
          <w:szCs w:val="28"/>
        </w:rPr>
        <w:t>связанных с ними мероприятий, посвященных военнослужащим</w:t>
      </w:r>
      <w:r w:rsidR="00A473E2">
        <w:rPr>
          <w:rFonts w:ascii="Times New Roman" w:hAnsi="Times New Roman"/>
          <w:sz w:val="28"/>
          <w:szCs w:val="28"/>
        </w:rPr>
        <w:t>.</w:t>
      </w:r>
    </w:p>
    <w:p w:rsidR="00A473E2" w:rsidRDefault="00C30903" w:rsidP="00A473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30</w:t>
      </w:r>
      <w:r w:rsidR="00A473E2">
        <w:rPr>
          <w:rFonts w:ascii="Times New Roman" w:hAnsi="Times New Roman"/>
          <w:sz w:val="28"/>
        </w:rPr>
        <w:t>. Значения результатов, а также формы предоставления Организацией отчетности о достижении результатов и об осуществлении расходов, источником финансового обеспечения которых является субсидия, устанавливаются соглашением, в соответствии с типовой формой, утвержденной Министерством финансов Камчатского края.</w:t>
      </w:r>
    </w:p>
    <w:p w:rsidR="00D31EB7" w:rsidRDefault="00C30903" w:rsidP="00A473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31</w:t>
      </w:r>
      <w:r w:rsidR="00A473E2">
        <w:rPr>
          <w:rFonts w:ascii="Times New Roman" w:hAnsi="Times New Roman"/>
          <w:sz w:val="28"/>
        </w:rPr>
        <w:t>. </w:t>
      </w:r>
      <w:r w:rsidR="00A473E2" w:rsidRPr="007E1A96">
        <w:rPr>
          <w:rFonts w:ascii="Times New Roman" w:eastAsia="Calibri" w:hAnsi="Times New Roman"/>
          <w:sz w:val="28"/>
          <w:szCs w:val="28"/>
        </w:rPr>
        <w:t xml:space="preserve">Организация предоставляет в Министерство ежеквартально в срок </w:t>
      </w:r>
      <w:r w:rsidR="00A473E2" w:rsidRPr="007E1A96">
        <w:rPr>
          <w:rFonts w:ascii="Times New Roman" w:eastAsia="Calibri" w:hAnsi="Times New Roman"/>
          <w:sz w:val="28"/>
          <w:szCs w:val="28"/>
        </w:rPr>
        <w:br/>
        <w:t>до</w:t>
      </w:r>
      <w:r w:rsidR="00A473E2" w:rsidRPr="007E1A96">
        <w:rPr>
          <w:rFonts w:ascii="Times New Roman" w:hAnsi="Times New Roman"/>
          <w:sz w:val="28"/>
          <w:szCs w:val="28"/>
        </w:rPr>
        <w:t xml:space="preserve"> </w:t>
      </w:r>
      <w:r w:rsidR="00A473E2" w:rsidRPr="007E1A96">
        <w:rPr>
          <w:rFonts w:ascii="Times New Roman" w:eastAsia="Calibri" w:hAnsi="Times New Roman"/>
          <w:sz w:val="28"/>
          <w:szCs w:val="28"/>
        </w:rPr>
        <w:t>15 числа месяца, следующего за отчетным периодом, отчеты о достижении результата предоставления субсидии и об осуществлении расходов, источником финансового обеспечения которых является субсидия, по формам согласно приложению к Соглашению, с приложением документов, подтверждающих фактически произведенные затраты. Отчетные документы заверяются печатью</w:t>
      </w:r>
      <w:r w:rsidR="00A473E2" w:rsidRPr="007E1A96">
        <w:rPr>
          <w:rFonts w:ascii="Times New Roman" w:hAnsi="Times New Roman"/>
          <w:sz w:val="28"/>
          <w:szCs w:val="28"/>
        </w:rPr>
        <w:t>.</w:t>
      </w:r>
    </w:p>
    <w:p w:rsidR="00C30903" w:rsidRPr="00C30903" w:rsidRDefault="00C30903" w:rsidP="00C3090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2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2"/>
          <w:lang w:eastAsia="en-US"/>
        </w:rPr>
        <w:t>32</w:t>
      </w:r>
      <w:r w:rsidRPr="00C30903">
        <w:rPr>
          <w:rFonts w:ascii="Times New Roman" w:eastAsia="Calibri" w:hAnsi="Times New Roman"/>
          <w:color w:val="auto"/>
          <w:sz w:val="28"/>
          <w:szCs w:val="22"/>
          <w:lang w:eastAsia="en-US"/>
        </w:rPr>
        <w:t>. Министерство осуществляет в отношении Организации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 плановые и (или) внеплановые проверки соблюдения ими порядка и условий предоставления субсидии, в том числе в части достижения результатов ее предоставления а органы государственного финансового контроля осуществляют проверки в соот</w:t>
      </w:r>
      <w:r>
        <w:rPr>
          <w:rFonts w:ascii="Times New Roman" w:eastAsia="Calibri" w:hAnsi="Times New Roman"/>
          <w:color w:val="auto"/>
          <w:sz w:val="28"/>
          <w:szCs w:val="22"/>
          <w:lang w:eastAsia="en-US"/>
        </w:rPr>
        <w:t>ветствии со статьями 268</w:t>
      </w:r>
      <w:r>
        <w:rPr>
          <w:rFonts w:ascii="Times New Roman" w:eastAsia="Calibri" w:hAnsi="Times New Roman"/>
          <w:color w:val="auto"/>
          <w:sz w:val="28"/>
          <w:szCs w:val="22"/>
          <w:vertAlign w:val="superscript"/>
          <w:lang w:eastAsia="en-US"/>
        </w:rPr>
        <w:t>1</w:t>
      </w:r>
      <w:r>
        <w:rPr>
          <w:rFonts w:ascii="Times New Roman" w:eastAsia="Calibri" w:hAnsi="Times New Roman"/>
          <w:color w:val="auto"/>
          <w:sz w:val="28"/>
          <w:szCs w:val="22"/>
          <w:lang w:eastAsia="en-US"/>
        </w:rPr>
        <w:t xml:space="preserve"> и 269</w:t>
      </w:r>
      <w:r>
        <w:rPr>
          <w:rFonts w:ascii="Times New Roman" w:eastAsia="Calibri" w:hAnsi="Times New Roman"/>
          <w:color w:val="auto"/>
          <w:sz w:val="28"/>
          <w:szCs w:val="22"/>
          <w:vertAlign w:val="superscript"/>
          <w:lang w:eastAsia="en-US"/>
        </w:rPr>
        <w:t>2</w:t>
      </w:r>
      <w:r w:rsidRPr="00C30903">
        <w:rPr>
          <w:rFonts w:ascii="Times New Roman" w:eastAsia="Calibri" w:hAnsi="Times New Roman"/>
          <w:color w:val="auto"/>
          <w:sz w:val="28"/>
          <w:szCs w:val="22"/>
          <w:lang w:eastAsia="en-US"/>
        </w:rPr>
        <w:t xml:space="preserve"> Бюджетного кодекса Российской Федерации.</w:t>
      </w:r>
    </w:p>
    <w:p w:rsidR="00C30903" w:rsidRPr="00C30903" w:rsidRDefault="00C30903" w:rsidP="00C3090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2"/>
          <w:lang w:eastAsia="en-US"/>
        </w:rPr>
      </w:pPr>
      <w:r w:rsidRPr="00C30903">
        <w:rPr>
          <w:rFonts w:ascii="Times New Roman" w:eastAsia="Calibri" w:hAnsi="Times New Roman"/>
          <w:color w:val="auto"/>
          <w:sz w:val="28"/>
          <w:szCs w:val="22"/>
          <w:lang w:eastAsia="en-US"/>
        </w:rPr>
        <w:t>Министерство оформляет результаты проверок в, установленном разделом IV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№ 1235.</w:t>
      </w:r>
    </w:p>
    <w:p w:rsidR="00C30903" w:rsidRPr="00C30903" w:rsidRDefault="00C30903" w:rsidP="00C3090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2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2"/>
          <w:lang w:eastAsia="en-US"/>
        </w:rPr>
        <w:t>33</w:t>
      </w:r>
      <w:r w:rsidRPr="00C30903">
        <w:rPr>
          <w:rFonts w:ascii="Times New Roman" w:eastAsia="Calibri" w:hAnsi="Times New Roman"/>
          <w:color w:val="auto"/>
          <w:sz w:val="28"/>
          <w:szCs w:val="22"/>
          <w:lang w:eastAsia="en-US"/>
        </w:rPr>
        <w:t>. Министерство осуществляет проверку отчетов, устанавливает полноту и достоверность сведений, содержащихся в отчетах, прилагаемых к ним документах, фотоматериалах и информации:</w:t>
      </w:r>
    </w:p>
    <w:p w:rsidR="00C30903" w:rsidRPr="00C30903" w:rsidRDefault="00C30903" w:rsidP="00C3090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2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2"/>
          <w:lang w:eastAsia="en-US"/>
        </w:rPr>
        <w:t>1) указанных в части 30</w:t>
      </w:r>
      <w:r w:rsidRPr="00C30903">
        <w:rPr>
          <w:rFonts w:ascii="Times New Roman" w:eastAsia="Calibri" w:hAnsi="Times New Roman"/>
          <w:color w:val="auto"/>
          <w:sz w:val="28"/>
          <w:szCs w:val="22"/>
          <w:lang w:eastAsia="en-US"/>
        </w:rPr>
        <w:t xml:space="preserve"> настоящего Порядка в течение 30 рабочих дней с даты окончания срока предоставления отчетов получателем субсидии;</w:t>
      </w:r>
    </w:p>
    <w:p w:rsidR="00C30903" w:rsidRPr="00C30903" w:rsidRDefault="00C30903" w:rsidP="00C3090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2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2"/>
          <w:lang w:eastAsia="en-US"/>
        </w:rPr>
        <w:t>2) указанных в части 31</w:t>
      </w:r>
      <w:r w:rsidRPr="00C30903">
        <w:rPr>
          <w:rFonts w:ascii="Times New Roman" w:eastAsia="Calibri" w:hAnsi="Times New Roman"/>
          <w:color w:val="auto"/>
          <w:sz w:val="28"/>
          <w:szCs w:val="22"/>
          <w:lang w:eastAsia="en-US"/>
        </w:rPr>
        <w:t xml:space="preserve"> настоящего Порядка в течение 10 рабочих дней с даты окончания срока предоставления отчета получателем субсидии.</w:t>
      </w:r>
    </w:p>
    <w:p w:rsidR="00C30903" w:rsidRPr="00C30903" w:rsidRDefault="00C30903" w:rsidP="00C3090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2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2"/>
          <w:lang w:eastAsia="en-US"/>
        </w:rPr>
        <w:t>34. Отчеты, указанные в частях 30</w:t>
      </w:r>
      <w:r w:rsidRPr="00C30903">
        <w:rPr>
          <w:rFonts w:ascii="Times New Roman" w:eastAsia="Calibri" w:hAnsi="Times New Roman"/>
          <w:color w:val="auto"/>
          <w:sz w:val="28"/>
          <w:szCs w:val="22"/>
          <w:lang w:eastAsia="en-US"/>
        </w:rPr>
        <w:t xml:space="preserve"> и </w:t>
      </w:r>
      <w:r>
        <w:rPr>
          <w:rFonts w:ascii="Times New Roman" w:eastAsia="Calibri" w:hAnsi="Times New Roman"/>
          <w:color w:val="auto"/>
          <w:sz w:val="28"/>
          <w:szCs w:val="22"/>
          <w:lang w:eastAsia="en-US"/>
        </w:rPr>
        <w:t>31</w:t>
      </w:r>
      <w:r w:rsidRPr="00C30903">
        <w:rPr>
          <w:rFonts w:ascii="Times New Roman" w:eastAsia="Calibri" w:hAnsi="Times New Roman"/>
          <w:color w:val="auto"/>
          <w:sz w:val="28"/>
          <w:szCs w:val="22"/>
          <w:lang w:eastAsia="en-US"/>
        </w:rPr>
        <w:t xml:space="preserve"> настоящего Порядка, считаются принятыми после направления получателю субсидии посредством почтового отправления, электронной связи или нарочно, уведомления, подписанного усиленной квалифицированной электронной подписью руководителя Министерства (уполномоченного им лица).</w:t>
      </w:r>
    </w:p>
    <w:p w:rsidR="00C30903" w:rsidRPr="00C30903" w:rsidRDefault="00C30903" w:rsidP="00C3090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2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2"/>
          <w:lang w:eastAsia="en-US"/>
        </w:rPr>
        <w:t>35. Отчеты, указанные в частях 30 и 31</w:t>
      </w:r>
      <w:r w:rsidRPr="00C30903">
        <w:rPr>
          <w:rFonts w:ascii="Times New Roman" w:eastAsia="Calibri" w:hAnsi="Times New Roman"/>
          <w:color w:val="auto"/>
          <w:sz w:val="28"/>
          <w:szCs w:val="22"/>
          <w:lang w:eastAsia="en-US"/>
        </w:rPr>
        <w:t xml:space="preserve"> настоящего Порядка, считаются не принятыми после направления получателю субсидии посредством почтового отправления, электронной связи или нарочно, уведомления, подписанного усиленной квалифицированной электронной подписью руководителя Министерства (уполномоченного им лица) по следующим основаниям:</w:t>
      </w:r>
    </w:p>
    <w:p w:rsidR="00C30903" w:rsidRPr="00C30903" w:rsidRDefault="00C30903" w:rsidP="00C3090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2"/>
          <w:lang w:eastAsia="en-US"/>
        </w:rPr>
      </w:pPr>
      <w:r w:rsidRPr="00C30903">
        <w:rPr>
          <w:rFonts w:ascii="Times New Roman" w:eastAsia="Calibri" w:hAnsi="Times New Roman"/>
          <w:color w:val="auto"/>
          <w:sz w:val="28"/>
          <w:szCs w:val="22"/>
          <w:lang w:eastAsia="en-US"/>
        </w:rPr>
        <w:t>1) непредставление (представление не в полном объеме) отчетов и дополнительн</w:t>
      </w:r>
      <w:r>
        <w:rPr>
          <w:rFonts w:ascii="Times New Roman" w:eastAsia="Calibri" w:hAnsi="Times New Roman"/>
          <w:color w:val="auto"/>
          <w:sz w:val="28"/>
          <w:szCs w:val="22"/>
          <w:lang w:eastAsia="en-US"/>
        </w:rPr>
        <w:t>ого отчета, указанных в частях 30</w:t>
      </w:r>
      <w:r w:rsidRPr="00C30903">
        <w:rPr>
          <w:rFonts w:ascii="Times New Roman" w:eastAsia="Calibri" w:hAnsi="Times New Roman"/>
          <w:color w:val="auto"/>
          <w:sz w:val="28"/>
          <w:szCs w:val="22"/>
          <w:lang w:eastAsia="en-US"/>
        </w:rPr>
        <w:t xml:space="preserve"> и </w:t>
      </w:r>
      <w:r>
        <w:rPr>
          <w:rFonts w:ascii="Times New Roman" w:eastAsia="Calibri" w:hAnsi="Times New Roman"/>
          <w:color w:val="auto"/>
          <w:sz w:val="28"/>
          <w:szCs w:val="22"/>
          <w:lang w:eastAsia="en-US"/>
        </w:rPr>
        <w:t>31</w:t>
      </w:r>
      <w:r w:rsidRPr="00C30903">
        <w:rPr>
          <w:rFonts w:ascii="Times New Roman" w:eastAsia="Calibri" w:hAnsi="Times New Roman"/>
          <w:color w:val="auto"/>
          <w:sz w:val="28"/>
          <w:szCs w:val="22"/>
          <w:lang w:eastAsia="en-US"/>
        </w:rPr>
        <w:t xml:space="preserve"> настоящего Порядка;</w:t>
      </w:r>
    </w:p>
    <w:p w:rsidR="00C30903" w:rsidRPr="00C30903" w:rsidRDefault="00C30903" w:rsidP="00C3090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2"/>
          <w:lang w:eastAsia="en-US"/>
        </w:rPr>
      </w:pPr>
      <w:r w:rsidRPr="00C30903">
        <w:rPr>
          <w:rFonts w:ascii="Times New Roman" w:eastAsia="Calibri" w:hAnsi="Times New Roman"/>
          <w:color w:val="auto"/>
          <w:sz w:val="28"/>
          <w:szCs w:val="22"/>
          <w:lang w:eastAsia="en-US"/>
        </w:rPr>
        <w:lastRenderedPageBreak/>
        <w:t>2) некорректное заполнение (не заполнение) получателем субсидии всех обязательных для заполнения граф, предусмотренных в отчете;</w:t>
      </w:r>
    </w:p>
    <w:p w:rsidR="00C30903" w:rsidRPr="00D31EB7" w:rsidRDefault="00C30903" w:rsidP="00C3090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2"/>
          <w:lang w:eastAsia="en-US"/>
        </w:rPr>
      </w:pPr>
      <w:r w:rsidRPr="00C30903">
        <w:rPr>
          <w:rFonts w:ascii="Times New Roman" w:eastAsia="Calibri" w:hAnsi="Times New Roman"/>
          <w:color w:val="auto"/>
          <w:sz w:val="28"/>
          <w:szCs w:val="22"/>
          <w:lang w:eastAsia="en-US"/>
        </w:rPr>
        <w:t>3) предоставление отчетов и дополнительного отчета с нарушени</w:t>
      </w:r>
      <w:r>
        <w:rPr>
          <w:rFonts w:ascii="Times New Roman" w:eastAsia="Calibri" w:hAnsi="Times New Roman"/>
          <w:color w:val="auto"/>
          <w:sz w:val="28"/>
          <w:szCs w:val="22"/>
          <w:lang w:eastAsia="en-US"/>
        </w:rPr>
        <w:t>ем сроков, указанных в частях 30 и 31</w:t>
      </w:r>
      <w:r w:rsidRPr="00C30903">
        <w:rPr>
          <w:rFonts w:ascii="Times New Roman" w:eastAsia="Calibri" w:hAnsi="Times New Roman"/>
          <w:color w:val="auto"/>
          <w:sz w:val="28"/>
          <w:szCs w:val="22"/>
          <w:lang w:eastAsia="en-US"/>
        </w:rPr>
        <w:t xml:space="preserve"> настоящего Порядка.</w:t>
      </w:r>
    </w:p>
    <w:p w:rsidR="00C30903" w:rsidRDefault="00C30903" w:rsidP="00C30903">
      <w:pPr>
        <w:tabs>
          <w:tab w:val="left" w:pos="0"/>
          <w:tab w:val="left" w:pos="1134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36</w:t>
      </w:r>
      <w:r>
        <w:rPr>
          <w:rFonts w:ascii="Times New Roman" w:hAnsi="Times New Roman"/>
          <w:sz w:val="28"/>
        </w:rPr>
        <w:t>. Министерством проводится мониторинг достижения значений результата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 в порядке и по формам, которые установлены порядком проведения мониторинга достижения результатов, утвержденным Министерством финансов Российской Федерации.</w:t>
      </w:r>
    </w:p>
    <w:p w:rsidR="00C30903" w:rsidRDefault="00C30903" w:rsidP="00C30903">
      <w:pPr>
        <w:tabs>
          <w:tab w:val="left" w:pos="0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37</w:t>
      </w:r>
      <w:r>
        <w:rPr>
          <w:rFonts w:ascii="Times New Roman" w:hAnsi="Times New Roman"/>
          <w:color w:val="000000" w:themeColor="text1"/>
          <w:sz w:val="28"/>
        </w:rPr>
        <w:t xml:space="preserve">. </w:t>
      </w:r>
      <w:r>
        <w:rPr>
          <w:rFonts w:ascii="Times New Roman" w:hAnsi="Times New Roman"/>
          <w:sz w:val="28"/>
        </w:rPr>
        <w:t>В случае нарушения Организацией условий и порядка, установленных при предоставлении субсидии, выявленного в том числе по фактам проверок в соответствии с частью 24 настоящего Порядка, а также в случае недостижения значений результатов предоставления субсидии, субсидия подлежит возврату в краевой бюджет.</w:t>
      </w:r>
    </w:p>
    <w:p w:rsidR="00C30903" w:rsidRDefault="00C30903" w:rsidP="00C3090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обязана возвратить субсидию в краевой бюджет в следующем порядке и сроки:</w:t>
      </w:r>
    </w:p>
    <w:p w:rsidR="00C30903" w:rsidRDefault="00C30903" w:rsidP="00C3090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случае выявления нарушения органами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C30903" w:rsidRDefault="00C30903" w:rsidP="00C3090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случае выявления нарушения Министерством – в течение двадцати рабочих дней со дня получения требования Министерства;</w:t>
      </w:r>
    </w:p>
    <w:p w:rsidR="00C30903" w:rsidRDefault="00C30903" w:rsidP="00C30903">
      <w:pPr>
        <w:tabs>
          <w:tab w:val="left" w:pos="0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 иных случаях – в течение двадцати рабочих дней со дня нарушения.</w:t>
      </w:r>
    </w:p>
    <w:p w:rsidR="00C30903" w:rsidRDefault="00C30903" w:rsidP="00C30903">
      <w:pPr>
        <w:tabs>
          <w:tab w:val="left" w:pos="0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3</w:t>
      </w:r>
      <w:r>
        <w:rPr>
          <w:rFonts w:ascii="Times New Roman" w:hAnsi="Times New Roman"/>
          <w:color w:val="000000" w:themeColor="text1"/>
          <w:sz w:val="28"/>
        </w:rPr>
        <w:t>8</w:t>
      </w:r>
      <w:r>
        <w:rPr>
          <w:rFonts w:ascii="Times New Roman" w:hAnsi="Times New Roman"/>
          <w:color w:val="000000" w:themeColor="text1"/>
          <w:sz w:val="28"/>
        </w:rPr>
        <w:t>. Организация</w:t>
      </w:r>
      <w:r>
        <w:rPr>
          <w:rFonts w:ascii="Times New Roman" w:hAnsi="Times New Roman"/>
          <w:sz w:val="28"/>
        </w:rPr>
        <w:t xml:space="preserve"> обязана возвратить средства субсидии в следующих размерах: </w:t>
      </w:r>
    </w:p>
    <w:p w:rsidR="00C30903" w:rsidRDefault="00C30903" w:rsidP="00C30903">
      <w:pPr>
        <w:tabs>
          <w:tab w:val="left" w:pos="0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в случае нарушения целей предоставления субсидии – в размере нецелевого использования средств субсидии; </w:t>
      </w:r>
    </w:p>
    <w:p w:rsidR="00C30903" w:rsidRDefault="00C30903" w:rsidP="00C30903">
      <w:pPr>
        <w:tabs>
          <w:tab w:val="left" w:pos="0"/>
        </w:tabs>
        <w:spacing w:after="0" w:line="240" w:lineRule="auto"/>
        <w:ind w:right="-2" w:firstLine="709"/>
        <w:contextualSpacing/>
        <w:jc w:val="both"/>
      </w:pPr>
      <w:r>
        <w:rPr>
          <w:rFonts w:ascii="Times New Roman" w:hAnsi="Times New Roman"/>
          <w:sz w:val="28"/>
        </w:rPr>
        <w:t xml:space="preserve">2) в случае нарушения условий предоставления субсидии установленных частью 6 настоящего Порядка – в полном объеме; </w:t>
      </w:r>
    </w:p>
    <w:p w:rsidR="00C30903" w:rsidRDefault="00C30903" w:rsidP="00C30903">
      <w:pPr>
        <w:tabs>
          <w:tab w:val="left" w:pos="0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Письменное требование о возврате средств субсидии направляется Министерством организации в течение 15 рабочих дней со дня выявления нарушений по фактам проверок, проведенных Министерством посредством почтового отправления и/или на адрес электронной почты Организации, а также иным способом, обеспечивающим подтверждение получения требования получателем.</w:t>
      </w:r>
    </w:p>
    <w:p w:rsidR="00C30903" w:rsidRDefault="00C30903" w:rsidP="00C30903">
      <w:pPr>
        <w:tabs>
          <w:tab w:val="left" w:pos="0"/>
          <w:tab w:val="left" w:pos="1134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3</w:t>
      </w:r>
      <w:r>
        <w:rPr>
          <w:rFonts w:ascii="Times New Roman" w:hAnsi="Times New Roman"/>
          <w:color w:val="000000" w:themeColor="text1"/>
          <w:sz w:val="28"/>
        </w:rPr>
        <w:t>9</w:t>
      </w:r>
      <w:r>
        <w:rPr>
          <w:rFonts w:ascii="Times New Roman" w:hAnsi="Times New Roman"/>
          <w:color w:val="000000" w:themeColor="text1"/>
          <w:sz w:val="28"/>
        </w:rPr>
        <w:t xml:space="preserve">. </w:t>
      </w:r>
      <w:r>
        <w:rPr>
          <w:rFonts w:ascii="Times New Roman" w:hAnsi="Times New Roman"/>
          <w:sz w:val="28"/>
        </w:rPr>
        <w:t>При невозврате средств субсидии в</w:t>
      </w:r>
      <w:r>
        <w:rPr>
          <w:rFonts w:ascii="Times New Roman" w:hAnsi="Times New Roman"/>
          <w:sz w:val="28"/>
        </w:rPr>
        <w:t xml:space="preserve"> сроки, установленные частью 3</w:t>
      </w:r>
      <w:r>
        <w:rPr>
          <w:rFonts w:ascii="Times New Roman" w:hAnsi="Times New Roman"/>
          <w:sz w:val="28"/>
        </w:rPr>
        <w:t>7 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Организацией обязанности возвратить средства субсидии в краевой бюджет.</w:t>
      </w:r>
    </w:p>
    <w:p w:rsidR="00C30903" w:rsidRDefault="00C30903" w:rsidP="00C3090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 В случае выявления нарушений, в том числе по факта</w:t>
      </w:r>
      <w:r>
        <w:rPr>
          <w:rFonts w:ascii="Times New Roman" w:hAnsi="Times New Roman"/>
          <w:sz w:val="28"/>
        </w:rPr>
        <w:t>м проверок, указанных в части 32</w:t>
      </w:r>
      <w:r>
        <w:rPr>
          <w:rFonts w:ascii="Times New Roman" w:hAnsi="Times New Roman"/>
          <w:sz w:val="28"/>
        </w:rPr>
        <w:t xml:space="preserve"> настоящего Порядка, лица, получившие средства на </w:t>
      </w:r>
      <w:r>
        <w:rPr>
          <w:rFonts w:ascii="Times New Roman" w:hAnsi="Times New Roman"/>
          <w:sz w:val="28"/>
        </w:rPr>
        <w:lastRenderedPageBreak/>
        <w:t>основании договоров, заключенных с Организацией, обязаны возвратить в сроки, не превыша</w:t>
      </w:r>
      <w:r>
        <w:rPr>
          <w:rFonts w:ascii="Times New Roman" w:hAnsi="Times New Roman"/>
          <w:sz w:val="28"/>
        </w:rPr>
        <w:t>ющие сроки, указанные в части 33</w:t>
      </w:r>
      <w:r>
        <w:rPr>
          <w:rFonts w:ascii="Times New Roman" w:hAnsi="Times New Roman"/>
          <w:sz w:val="28"/>
        </w:rPr>
        <w:t xml:space="preserve"> настоящего Порядка, средства, полученные за счет средств субсидии, на счет Организации в целях последующего возврата указанных средств Организации в краевой бюджет в срок не позднее 10 рабочих дней со дня поступления денежных средств на его счет.</w:t>
      </w:r>
    </w:p>
    <w:p w:rsidR="00C30903" w:rsidRDefault="00C30903" w:rsidP="00C3090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 В случае невозвр</w:t>
      </w:r>
      <w:r>
        <w:rPr>
          <w:rFonts w:ascii="Times New Roman" w:hAnsi="Times New Roman"/>
          <w:sz w:val="28"/>
        </w:rPr>
        <w:t>ата лицами, указанными в части 32</w:t>
      </w:r>
      <w:bookmarkStart w:id="9" w:name="_GoBack"/>
      <w:bookmarkEnd w:id="9"/>
      <w:r>
        <w:rPr>
          <w:rFonts w:ascii="Times New Roman" w:hAnsi="Times New Roman"/>
          <w:sz w:val="28"/>
        </w:rPr>
        <w:t xml:space="preserve"> настоящего Порядка, средств, полученных за счет средств субсидии, на счет Организации в сроки, указанные в требовании о возврате средств, полученных за счет средств субсидии, организация, принимает необходимые меры по взысканию подлежащих возврату в краевой бюджет средств, полученных за счет средств субсидии, в судебном порядке в срок не позднее 30 рабочих дней со дня, когда Организации стало известно о неисполнении указанными лицами обязанности возвратить средства, полученные на основании договоров, заключенных с Организацией, в краевой бюджет.</w:t>
      </w:r>
    </w:p>
    <w:p w:rsidR="00314246" w:rsidRDefault="00C30903" w:rsidP="00C30903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highlight w:val="white"/>
        </w:rPr>
      </w:pPr>
      <w:r>
        <w:rPr>
          <w:rFonts w:ascii="Times New Roman" w:hAnsi="Times New Roman"/>
          <w:color w:val="000000" w:themeColor="text1"/>
          <w:spacing w:val="2"/>
          <w:sz w:val="28"/>
          <w:highlight w:val="white"/>
        </w:rPr>
        <w:t>3</w:t>
      </w:r>
      <w:r>
        <w:rPr>
          <w:rFonts w:ascii="Times New Roman" w:hAnsi="Times New Roman"/>
          <w:color w:val="000000" w:themeColor="text1"/>
          <w:spacing w:val="2"/>
          <w:sz w:val="28"/>
          <w:highlight w:val="white"/>
        </w:rPr>
        <w:t>6</w:t>
      </w:r>
      <w:r>
        <w:rPr>
          <w:rFonts w:ascii="Times New Roman" w:hAnsi="Times New Roman"/>
          <w:color w:val="000000" w:themeColor="text1"/>
          <w:spacing w:val="2"/>
          <w:sz w:val="28"/>
          <w:highlight w:val="white"/>
        </w:rPr>
        <w:t xml:space="preserve">. </w:t>
      </w:r>
      <w:r w:rsidRPr="000C0761">
        <w:rPr>
          <w:rFonts w:ascii="Times New Roman" w:hAnsi="Times New Roman"/>
          <w:color w:val="000000" w:themeColor="text1"/>
          <w:spacing w:val="2"/>
          <w:sz w:val="28"/>
        </w:rPr>
        <w:t>Остаток субсидии, неиспользованный в отчетном финансовом году (за исключением субсидий, предоставленных в пределах суммы для оплаты денежных обязательств получателя субсидии, источником финансового обеспечения которых являются указанные субсидии) подлежит возврату получателем субсидии в краевой бюджет на лицевой счет Министерства не позднее 15 фе</w:t>
      </w:r>
      <w:r>
        <w:rPr>
          <w:rFonts w:ascii="Times New Roman" w:hAnsi="Times New Roman"/>
          <w:color w:val="000000" w:themeColor="text1"/>
          <w:spacing w:val="2"/>
          <w:sz w:val="28"/>
        </w:rPr>
        <w:t>враля текущего финансового года</w:t>
      </w:r>
      <w:r>
        <w:rPr>
          <w:rFonts w:ascii="Times New Roman" w:hAnsi="Times New Roman"/>
          <w:color w:val="000000" w:themeColor="text1"/>
          <w:spacing w:val="2"/>
          <w:sz w:val="28"/>
          <w:highlight w:val="white"/>
        </w:rPr>
        <w:t>.</w:t>
      </w:r>
    </w:p>
    <w:sectPr w:rsidR="00314246">
      <w:headerReference w:type="default" r:id="rId12"/>
      <w:pgSz w:w="11906" w:h="16838"/>
      <w:pgMar w:top="1134" w:right="851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E98" w:rsidRDefault="00685E98">
      <w:pPr>
        <w:spacing w:after="0" w:line="240" w:lineRule="auto"/>
      </w:pPr>
      <w:r>
        <w:separator/>
      </w:r>
    </w:p>
  </w:endnote>
  <w:endnote w:type="continuationSeparator" w:id="0">
    <w:p w:rsidR="00685E98" w:rsidRDefault="00685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E98" w:rsidRDefault="00685E98">
      <w:pPr>
        <w:spacing w:after="0" w:line="240" w:lineRule="auto"/>
      </w:pPr>
      <w:r>
        <w:separator/>
      </w:r>
    </w:p>
  </w:footnote>
  <w:footnote w:type="continuationSeparator" w:id="0">
    <w:p w:rsidR="00685E98" w:rsidRDefault="00685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246" w:rsidRPr="002704E1" w:rsidRDefault="00214314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2704E1">
      <w:rPr>
        <w:rFonts w:ascii="Times New Roman" w:hAnsi="Times New Roman"/>
        <w:sz w:val="28"/>
        <w:szCs w:val="28"/>
      </w:rPr>
      <w:fldChar w:fldCharType="begin"/>
    </w:r>
    <w:r w:rsidRPr="002704E1">
      <w:rPr>
        <w:rFonts w:ascii="Times New Roman" w:hAnsi="Times New Roman"/>
        <w:sz w:val="28"/>
        <w:szCs w:val="28"/>
      </w:rPr>
      <w:instrText xml:space="preserve">PAGE </w:instrText>
    </w:r>
    <w:r w:rsidRPr="002704E1">
      <w:rPr>
        <w:rFonts w:ascii="Times New Roman" w:hAnsi="Times New Roman"/>
        <w:sz w:val="28"/>
        <w:szCs w:val="28"/>
      </w:rPr>
      <w:fldChar w:fldCharType="separate"/>
    </w:r>
    <w:r w:rsidR="00C30903">
      <w:rPr>
        <w:rFonts w:ascii="Times New Roman" w:hAnsi="Times New Roman"/>
        <w:noProof/>
        <w:sz w:val="28"/>
        <w:szCs w:val="28"/>
      </w:rPr>
      <w:t>14</w:t>
    </w:r>
    <w:r w:rsidRPr="002704E1">
      <w:rPr>
        <w:rFonts w:ascii="Times New Roman" w:hAnsi="Times New Roman"/>
        <w:sz w:val="28"/>
        <w:szCs w:val="28"/>
      </w:rPr>
      <w:fldChar w:fldCharType="end"/>
    </w:r>
  </w:p>
  <w:p w:rsidR="00314246" w:rsidRDefault="00314246">
    <w:pPr>
      <w:pStyle w:val="ac"/>
      <w:jc w:val="center"/>
      <w:rPr>
        <w:rFonts w:ascii="Times New Roman" w:hAnsi="Times New Roman"/>
        <w:sz w:val="28"/>
      </w:rPr>
    </w:pPr>
  </w:p>
  <w:p w:rsidR="00314246" w:rsidRDefault="0031424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43" style="width:11.25pt;height:11.25pt" coordsize="" o:spt="100" o:bullet="t" adj="0,,0" path="" filled="f" stroked="f">
        <v:stroke joinstyle="miter"/>
        <v:imagedata r:id="rId1" o:title="base_23848_184269_32772"/>
        <v:formulas/>
        <v:path o:connecttype="segments"/>
      </v:shape>
    </w:pict>
  </w:numPicBullet>
  <w:abstractNum w:abstractNumId="0" w15:restartNumberingAfterBreak="0">
    <w:nsid w:val="152B5820"/>
    <w:multiLevelType w:val="hybridMultilevel"/>
    <w:tmpl w:val="33C43F5C"/>
    <w:lvl w:ilvl="0" w:tplc="156884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A97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3E55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5218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A230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688A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4C93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9E4A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8431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B2971CF"/>
    <w:multiLevelType w:val="multilevel"/>
    <w:tmpl w:val="A34AC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246"/>
    <w:rsid w:val="000C0761"/>
    <w:rsid w:val="001738D8"/>
    <w:rsid w:val="00214314"/>
    <w:rsid w:val="002425D4"/>
    <w:rsid w:val="002704E1"/>
    <w:rsid w:val="00314246"/>
    <w:rsid w:val="0033322C"/>
    <w:rsid w:val="004E272D"/>
    <w:rsid w:val="00685E98"/>
    <w:rsid w:val="00835A5F"/>
    <w:rsid w:val="008369E2"/>
    <w:rsid w:val="008572C2"/>
    <w:rsid w:val="008C7BEA"/>
    <w:rsid w:val="00930F4F"/>
    <w:rsid w:val="009B4284"/>
    <w:rsid w:val="009F61E6"/>
    <w:rsid w:val="00A201C0"/>
    <w:rsid w:val="00A473E2"/>
    <w:rsid w:val="00B21B3C"/>
    <w:rsid w:val="00B40D53"/>
    <w:rsid w:val="00B45F81"/>
    <w:rsid w:val="00C30903"/>
    <w:rsid w:val="00D31EB7"/>
    <w:rsid w:val="00E045F3"/>
    <w:rsid w:val="00EC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3E111"/>
  <w15:docId w15:val="{71355778-7AAD-43B8-A5DA-42E1B697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320" w:after="200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Quote"/>
    <w:basedOn w:val="a"/>
    <w:next w:val="a"/>
    <w:link w:val="22"/>
    <w:pPr>
      <w:ind w:left="720" w:right="720"/>
    </w:pPr>
    <w:rPr>
      <w:i/>
    </w:rPr>
  </w:style>
  <w:style w:type="character" w:customStyle="1" w:styleId="22">
    <w:name w:val="Цитата 2 Знак"/>
    <w:basedOn w:val="1"/>
    <w:link w:val="21"/>
    <w:rPr>
      <w:i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styleId="a3">
    <w:name w:val="TOC Heading"/>
    <w:link w:val="a4"/>
  </w:style>
  <w:style w:type="character" w:customStyle="1" w:styleId="a4">
    <w:name w:val="Заголовок оглавления Знак"/>
    <w:link w:val="a3"/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customStyle="1" w:styleId="Footnote">
    <w:name w:val="Footnote"/>
    <w:basedOn w:val="a"/>
    <w:link w:val="Footnote0"/>
    <w:pPr>
      <w:spacing w:after="40" w:line="240" w:lineRule="auto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paragraph" w:customStyle="1" w:styleId="Footnote1">
    <w:name w:val="Footnote"/>
    <w:link w:val="Footnote2"/>
    <w:pPr>
      <w:ind w:firstLine="851"/>
      <w:jc w:val="both"/>
    </w:pPr>
    <w:rPr>
      <w:rFonts w:ascii="XO Thames" w:hAnsi="XO Thames"/>
    </w:rPr>
  </w:style>
  <w:style w:type="character" w:customStyle="1" w:styleId="Footnote2">
    <w:name w:val="Footnote"/>
    <w:link w:val="Footnote1"/>
    <w:rPr>
      <w:rFonts w:ascii="XO Thames" w:hAnsi="XO Thames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customStyle="1" w:styleId="12">
    <w:name w:val="Знак концевой сноски1"/>
    <w:basedOn w:val="13"/>
    <w:link w:val="a7"/>
    <w:rPr>
      <w:vertAlign w:val="superscript"/>
    </w:rPr>
  </w:style>
  <w:style w:type="character" w:styleId="a7">
    <w:name w:val="endnote reference"/>
    <w:basedOn w:val="a0"/>
    <w:link w:val="12"/>
    <w:rPr>
      <w:vertAlign w:val="superscript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HeaderChar">
    <w:name w:val="Header Char"/>
    <w:basedOn w:val="13"/>
    <w:link w:val="HeaderChar0"/>
  </w:style>
  <w:style w:type="character" w:customStyle="1" w:styleId="HeaderChar0">
    <w:name w:val="Header Char"/>
    <w:basedOn w:val="a0"/>
    <w:link w:val="HeaderChar"/>
  </w:style>
  <w:style w:type="paragraph" w:customStyle="1" w:styleId="Heading7Char">
    <w:name w:val="Heading 7 Char"/>
    <w:basedOn w:val="13"/>
    <w:link w:val="Heading7Char0"/>
    <w:rPr>
      <w:rFonts w:ascii="Arial" w:hAnsi="Arial"/>
      <w:b/>
      <w:i/>
    </w:rPr>
  </w:style>
  <w:style w:type="character" w:customStyle="1" w:styleId="Heading7Char0">
    <w:name w:val="Heading 7 Char"/>
    <w:basedOn w:val="a0"/>
    <w:link w:val="Heading7Char"/>
    <w:rPr>
      <w:rFonts w:ascii="Arial" w:hAnsi="Arial"/>
      <w:b/>
      <w:i/>
      <w:sz w:val="22"/>
    </w:rPr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customStyle="1" w:styleId="13">
    <w:name w:val="Основной шрифт абзаца1"/>
  </w:style>
  <w:style w:type="paragraph" w:customStyle="1" w:styleId="FooterChar">
    <w:name w:val="Footer Char"/>
    <w:basedOn w:val="13"/>
    <w:link w:val="FooterChar0"/>
  </w:style>
  <w:style w:type="character" w:customStyle="1" w:styleId="FooterChar0">
    <w:name w:val="Footer Char"/>
    <w:basedOn w:val="a0"/>
    <w:link w:val="FooterChar"/>
  </w:style>
  <w:style w:type="paragraph" w:styleId="a8">
    <w:name w:val="caption"/>
    <w:basedOn w:val="a"/>
    <w:next w:val="a"/>
    <w:link w:val="a9"/>
    <w:pPr>
      <w:spacing w:line="276" w:lineRule="auto"/>
    </w:pPr>
    <w:rPr>
      <w:b/>
      <w:color w:val="5B9BD5" w:themeColor="accent1"/>
      <w:sz w:val="18"/>
    </w:rPr>
  </w:style>
  <w:style w:type="character" w:customStyle="1" w:styleId="a9">
    <w:name w:val="Название объекта Знак"/>
    <w:basedOn w:val="1"/>
    <w:link w:val="a8"/>
    <w:rPr>
      <w:b/>
      <w:color w:val="5B9BD5" w:themeColor="accent1"/>
      <w:sz w:val="18"/>
    </w:rPr>
  </w:style>
  <w:style w:type="paragraph" w:styleId="aa">
    <w:name w:val="table of figures"/>
    <w:basedOn w:val="a"/>
    <w:next w:val="a"/>
    <w:link w:val="ab"/>
    <w:pPr>
      <w:spacing w:after="0"/>
    </w:pPr>
  </w:style>
  <w:style w:type="character" w:customStyle="1" w:styleId="ab">
    <w:name w:val="Перечень рисунков Знак"/>
    <w:basedOn w:val="1"/>
    <w:link w:val="aa"/>
  </w:style>
  <w:style w:type="paragraph" w:customStyle="1" w:styleId="SubtitleChar">
    <w:name w:val="Subtitle Char"/>
    <w:basedOn w:val="13"/>
    <w:link w:val="SubtitleChar0"/>
    <w:rPr>
      <w:sz w:val="24"/>
    </w:rPr>
  </w:style>
  <w:style w:type="character" w:customStyle="1" w:styleId="SubtitleChar0">
    <w:name w:val="Subtitle Char"/>
    <w:basedOn w:val="a0"/>
    <w:link w:val="SubtitleChar"/>
    <w:rPr>
      <w:sz w:val="24"/>
    </w:rPr>
  </w:style>
  <w:style w:type="paragraph" w:customStyle="1" w:styleId="Heading1Char">
    <w:name w:val="Heading 1 Char"/>
    <w:basedOn w:val="13"/>
    <w:link w:val="Heading1Char0"/>
    <w:rPr>
      <w:rFonts w:ascii="Arial" w:hAnsi="Arial"/>
      <w:sz w:val="40"/>
    </w:rPr>
  </w:style>
  <w:style w:type="character" w:customStyle="1" w:styleId="Heading1Char0">
    <w:name w:val="Heading 1 Char"/>
    <w:basedOn w:val="a0"/>
    <w:link w:val="Heading1Char"/>
    <w:rPr>
      <w:rFonts w:ascii="Arial" w:hAnsi="Arial"/>
      <w:sz w:val="40"/>
    </w:rPr>
  </w:style>
  <w:style w:type="paragraph" w:customStyle="1" w:styleId="Heading8Char">
    <w:name w:val="Heading 8 Char"/>
    <w:basedOn w:val="13"/>
    <w:link w:val="Heading8Char0"/>
    <w:rPr>
      <w:rFonts w:ascii="Arial" w:hAnsi="Arial"/>
      <w:i/>
    </w:rPr>
  </w:style>
  <w:style w:type="character" w:customStyle="1" w:styleId="Heading8Char0">
    <w:name w:val="Heading 8 Char"/>
    <w:basedOn w:val="a0"/>
    <w:link w:val="Heading8Char"/>
    <w:rPr>
      <w:rFonts w:ascii="Arial" w:hAnsi="Arial"/>
      <w:i/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1"/>
    <w:link w:val="ac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customStyle="1" w:styleId="Heading9Char">
    <w:name w:val="Heading 9 Char"/>
    <w:basedOn w:val="13"/>
    <w:link w:val="Heading9Char0"/>
    <w:rPr>
      <w:rFonts w:ascii="Arial" w:hAnsi="Arial"/>
      <w:i/>
      <w:sz w:val="21"/>
    </w:rPr>
  </w:style>
  <w:style w:type="character" w:customStyle="1" w:styleId="Heading9Char0">
    <w:name w:val="Heading 9 Char"/>
    <w:basedOn w:val="a0"/>
    <w:link w:val="Heading9Char"/>
    <w:rPr>
      <w:rFonts w:ascii="Arial" w:hAnsi="Arial"/>
      <w:i/>
      <w:sz w:val="21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customStyle="1" w:styleId="Heading3Char">
    <w:name w:val="Heading 3 Char"/>
    <w:basedOn w:val="13"/>
    <w:link w:val="Heading3Char0"/>
    <w:rPr>
      <w:rFonts w:ascii="Arial" w:hAnsi="Arial"/>
      <w:sz w:val="30"/>
    </w:rPr>
  </w:style>
  <w:style w:type="character" w:customStyle="1" w:styleId="Heading3Char0">
    <w:name w:val="Heading 3 Char"/>
    <w:basedOn w:val="a0"/>
    <w:link w:val="Heading3Char"/>
    <w:rPr>
      <w:rFonts w:ascii="Arial" w:hAnsi="Arial"/>
      <w:sz w:val="30"/>
    </w:rPr>
  </w:style>
  <w:style w:type="paragraph" w:styleId="ae">
    <w:name w:val="No Spacing"/>
    <w:link w:val="af"/>
    <w:pPr>
      <w:spacing w:after="0" w:line="240" w:lineRule="auto"/>
    </w:pPr>
  </w:style>
  <w:style w:type="character" w:customStyle="1" w:styleId="af">
    <w:name w:val="Без интервала Знак"/>
    <w:link w:val="ae"/>
  </w:style>
  <w:style w:type="paragraph" w:styleId="af0">
    <w:name w:val="Intense Quote"/>
    <w:basedOn w:val="a"/>
    <w:next w:val="a"/>
    <w:link w:val="af1"/>
    <w:pPr>
      <w:ind w:left="720" w:right="720"/>
    </w:pPr>
    <w:rPr>
      <w:i/>
    </w:rPr>
  </w:style>
  <w:style w:type="character" w:customStyle="1" w:styleId="af1">
    <w:name w:val="Выделенная цитата Знак"/>
    <w:basedOn w:val="1"/>
    <w:link w:val="af0"/>
    <w:rPr>
      <w:i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6">
    <w:name w:val="Знак сноски1"/>
    <w:basedOn w:val="13"/>
    <w:link w:val="af2"/>
    <w:rPr>
      <w:vertAlign w:val="superscript"/>
    </w:rPr>
  </w:style>
  <w:style w:type="character" w:styleId="af2">
    <w:name w:val="footnote reference"/>
    <w:basedOn w:val="a0"/>
    <w:link w:val="16"/>
    <w:rPr>
      <w:vertAlign w:val="superscript"/>
    </w:rPr>
  </w:style>
  <w:style w:type="paragraph" w:styleId="af3">
    <w:name w:val="footer"/>
    <w:basedOn w:val="a"/>
    <w:link w:val="af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4">
    <w:name w:val="Нижний колонтитул Знак"/>
    <w:basedOn w:val="1"/>
    <w:link w:val="af3"/>
    <w:rPr>
      <w:rFonts w:ascii="Times New Roman" w:hAnsi="Times New Roman"/>
      <w:sz w:val="28"/>
    </w:rPr>
  </w:style>
  <w:style w:type="paragraph" w:customStyle="1" w:styleId="17">
    <w:name w:val="Гиперссылка1"/>
    <w:link w:val="af5"/>
    <w:rPr>
      <w:color w:val="0000FF"/>
      <w:u w:val="single"/>
    </w:rPr>
  </w:style>
  <w:style w:type="character" w:styleId="af5">
    <w:name w:val="Hyperlink"/>
    <w:link w:val="17"/>
    <w:rPr>
      <w:color w:val="0000FF"/>
      <w:u w:val="single"/>
    </w:rPr>
  </w:style>
  <w:style w:type="paragraph" w:customStyle="1" w:styleId="Footnote3">
    <w:name w:val="Footnote"/>
    <w:basedOn w:val="a"/>
    <w:link w:val="Footnote4"/>
    <w:pPr>
      <w:spacing w:after="40" w:line="240" w:lineRule="auto"/>
    </w:pPr>
    <w:rPr>
      <w:sz w:val="18"/>
    </w:rPr>
  </w:style>
  <w:style w:type="character" w:customStyle="1" w:styleId="Footnote4">
    <w:name w:val="Footnote"/>
    <w:basedOn w:val="1"/>
    <w:link w:val="Footnote3"/>
    <w:rPr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ing5Char">
    <w:name w:val="Heading 5 Char"/>
    <w:basedOn w:val="13"/>
    <w:link w:val="Heading5Char0"/>
    <w:rPr>
      <w:rFonts w:ascii="Arial" w:hAnsi="Arial"/>
      <w:b/>
      <w:sz w:val="24"/>
    </w:rPr>
  </w:style>
  <w:style w:type="character" w:customStyle="1" w:styleId="Heading5Char0">
    <w:name w:val="Heading 5 Char"/>
    <w:basedOn w:val="a0"/>
    <w:link w:val="Heading5Char"/>
    <w:rPr>
      <w:rFonts w:ascii="Arial" w:hAnsi="Arial"/>
      <w:b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Heading2Char">
    <w:name w:val="Heading 2 Char"/>
    <w:basedOn w:val="13"/>
    <w:link w:val="Heading2Char0"/>
    <w:rPr>
      <w:rFonts w:ascii="Arial" w:hAnsi="Arial"/>
      <w:sz w:val="34"/>
    </w:rPr>
  </w:style>
  <w:style w:type="character" w:customStyle="1" w:styleId="Heading2Char0">
    <w:name w:val="Heading 2 Char"/>
    <w:basedOn w:val="a0"/>
    <w:link w:val="Heading2Char"/>
    <w:rPr>
      <w:rFonts w:ascii="Arial" w:hAnsi="Arial"/>
      <w:sz w:val="34"/>
    </w:rPr>
  </w:style>
  <w:style w:type="paragraph" w:customStyle="1" w:styleId="TitleChar">
    <w:name w:val="Title Char"/>
    <w:basedOn w:val="13"/>
    <w:link w:val="TitleChar0"/>
    <w:rPr>
      <w:sz w:val="48"/>
    </w:rPr>
  </w:style>
  <w:style w:type="character" w:customStyle="1" w:styleId="TitleChar0">
    <w:name w:val="Title Char"/>
    <w:basedOn w:val="a0"/>
    <w:link w:val="TitleChar"/>
    <w:rPr>
      <w:sz w:val="48"/>
    </w:rPr>
  </w:style>
  <w:style w:type="paragraph" w:customStyle="1" w:styleId="Heading6Char">
    <w:name w:val="Heading 6 Char"/>
    <w:basedOn w:val="13"/>
    <w:link w:val="Heading6Char0"/>
    <w:rPr>
      <w:rFonts w:ascii="Arial" w:hAnsi="Arial"/>
      <w:b/>
    </w:rPr>
  </w:style>
  <w:style w:type="character" w:customStyle="1" w:styleId="Heading6Char0">
    <w:name w:val="Heading 6 Char"/>
    <w:basedOn w:val="a0"/>
    <w:link w:val="Heading6Char"/>
    <w:rPr>
      <w:rFonts w:ascii="Arial" w:hAnsi="Arial"/>
      <w:b/>
      <w:sz w:val="22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EndnoteTextChar">
    <w:name w:val="Endnote Text Char"/>
    <w:link w:val="EndnoteTextChar0"/>
    <w:rPr>
      <w:sz w:val="20"/>
    </w:rPr>
  </w:style>
  <w:style w:type="character" w:customStyle="1" w:styleId="EndnoteTextChar0">
    <w:name w:val="Endnote Text Char"/>
    <w:link w:val="EndnoteTextChar"/>
    <w:rPr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QuoteChar">
    <w:name w:val="Quote Char"/>
    <w:link w:val="QuoteChar0"/>
    <w:rPr>
      <w:i/>
    </w:rPr>
  </w:style>
  <w:style w:type="character" w:customStyle="1" w:styleId="QuoteChar0">
    <w:name w:val="Quote Char"/>
    <w:link w:val="QuoteChar"/>
    <w:rPr>
      <w:i/>
    </w:rPr>
  </w:style>
  <w:style w:type="paragraph" w:customStyle="1" w:styleId="1a">
    <w:name w:val="Гиперссылка1"/>
    <w:basedOn w:val="1b"/>
    <w:link w:val="1c"/>
    <w:rPr>
      <w:color w:val="0563C1" w:themeColor="hyperlink"/>
      <w:u w:val="single"/>
    </w:rPr>
  </w:style>
  <w:style w:type="character" w:customStyle="1" w:styleId="1c">
    <w:name w:val="Гиперссылка1"/>
    <w:basedOn w:val="1d"/>
    <w:link w:val="1a"/>
    <w:rPr>
      <w:color w:val="0563C1" w:themeColor="hyperlink"/>
      <w:u w:val="single"/>
    </w:rPr>
  </w:style>
  <w:style w:type="paragraph" w:customStyle="1" w:styleId="IntenseQuoteChar">
    <w:name w:val="Intense Quote Char"/>
    <w:link w:val="IntenseQuoteChar0"/>
    <w:rPr>
      <w:i/>
    </w:rPr>
  </w:style>
  <w:style w:type="character" w:customStyle="1" w:styleId="IntenseQuoteChar0">
    <w:name w:val="Intense Quote Char"/>
    <w:link w:val="IntenseQuoteChar"/>
    <w:rPr>
      <w:i/>
    </w:rPr>
  </w:style>
  <w:style w:type="paragraph" w:styleId="af6">
    <w:name w:val="List Paragraph"/>
    <w:basedOn w:val="a"/>
    <w:link w:val="af7"/>
    <w:pPr>
      <w:ind w:left="720"/>
      <w:contextualSpacing/>
    </w:pPr>
  </w:style>
  <w:style w:type="character" w:customStyle="1" w:styleId="af7">
    <w:name w:val="Абзац списка Знак"/>
    <w:basedOn w:val="1"/>
    <w:link w:val="af6"/>
  </w:style>
  <w:style w:type="paragraph" w:customStyle="1" w:styleId="1b">
    <w:name w:val="Основной шрифт абзаца1"/>
    <w:link w:val="1d"/>
  </w:style>
  <w:style w:type="character" w:customStyle="1" w:styleId="1d">
    <w:name w:val="Основной шрифт абзаца1"/>
    <w:link w:val="1b"/>
  </w:style>
  <w:style w:type="paragraph" w:styleId="af8">
    <w:name w:val="Subtitle"/>
    <w:next w:val="a"/>
    <w:link w:val="af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9">
    <w:name w:val="Подзаголовок Знак"/>
    <w:link w:val="af8"/>
    <w:rPr>
      <w:rFonts w:ascii="XO Thames" w:hAnsi="XO Thames"/>
      <w:i/>
      <w:sz w:val="24"/>
    </w:rPr>
  </w:style>
  <w:style w:type="paragraph" w:styleId="afa">
    <w:name w:val="Title"/>
    <w:next w:val="a"/>
    <w:link w:val="af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b">
    <w:name w:val="Заголовок Знак"/>
    <w:link w:val="af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c">
    <w:name w:val="endnote text"/>
    <w:basedOn w:val="a"/>
    <w:link w:val="afd"/>
    <w:pPr>
      <w:spacing w:after="0" w:line="240" w:lineRule="auto"/>
    </w:pPr>
    <w:rPr>
      <w:sz w:val="20"/>
    </w:rPr>
  </w:style>
  <w:style w:type="character" w:customStyle="1" w:styleId="afd">
    <w:name w:val="Текст концевой сноски Знак"/>
    <w:basedOn w:val="1"/>
    <w:link w:val="afc"/>
    <w:rPr>
      <w:sz w:val="20"/>
    </w:rPr>
  </w:style>
  <w:style w:type="paragraph" w:customStyle="1" w:styleId="Heading4Char">
    <w:name w:val="Heading 4 Char"/>
    <w:basedOn w:val="13"/>
    <w:link w:val="Heading4Char0"/>
    <w:rPr>
      <w:rFonts w:ascii="Arial" w:hAnsi="Arial"/>
      <w:b/>
      <w:sz w:val="26"/>
    </w:rPr>
  </w:style>
  <w:style w:type="character" w:customStyle="1" w:styleId="Heading4Char0">
    <w:name w:val="Heading 4 Char"/>
    <w:basedOn w:val="a0"/>
    <w:link w:val="Heading4Char"/>
    <w:rPr>
      <w:rFonts w:ascii="Arial" w:hAnsi="Arial"/>
      <w:b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CaptionChar">
    <w:name w:val="Caption Char"/>
    <w:basedOn w:val="a8"/>
    <w:link w:val="CaptionChar0"/>
  </w:style>
  <w:style w:type="character" w:customStyle="1" w:styleId="CaptionChar0">
    <w:name w:val="Caption Char"/>
    <w:basedOn w:val="a9"/>
    <w:link w:val="CaptionChar"/>
    <w:rPr>
      <w:b/>
      <w:color w:val="5B9BD5" w:themeColor="accent1"/>
      <w:sz w:val="18"/>
    </w:rPr>
  </w:style>
  <w:style w:type="paragraph" w:styleId="afe">
    <w:name w:val="Plain Text"/>
    <w:basedOn w:val="a"/>
    <w:link w:val="aff"/>
    <w:pPr>
      <w:spacing w:after="0" w:line="240" w:lineRule="auto"/>
    </w:pPr>
    <w:rPr>
      <w:rFonts w:ascii="Calibri" w:hAnsi="Calibri"/>
    </w:rPr>
  </w:style>
  <w:style w:type="character" w:customStyle="1" w:styleId="aff">
    <w:name w:val="Текст Знак"/>
    <w:basedOn w:val="1"/>
    <w:link w:val="afe"/>
    <w:rPr>
      <w:rFonts w:ascii="Calibri" w:hAnsi="Calibri"/>
    </w:rPr>
  </w:style>
  <w:style w:type="character" w:customStyle="1" w:styleId="60">
    <w:name w:val="Заголовок 6 Знак"/>
    <w:basedOn w:val="1"/>
    <w:link w:val="6"/>
    <w:rPr>
      <w:rFonts w:ascii="Arial" w:hAnsi="Arial"/>
      <w:b/>
      <w:sz w:val="22"/>
    </w:rPr>
  </w:style>
  <w:style w:type="table" w:customStyle="1" w:styleId="GridTable3-Accent3">
    <w:name w:val="Grid Table 3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styleId="-4">
    <w:name w:val="Grid Table 4"/>
    <w:basedOn w:val="a1"/>
    <w:pPr>
      <w:spacing w:after="0" w:line="240" w:lineRule="auto"/>
    </w:pPr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GridTable4-Accent4">
    <w:name w:val="Grid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ListTable6Colorful-Accent6">
    <w:name w:val="List Table 6 Colorful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GridTable2-Accent2">
    <w:name w:val="Grid Table 2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25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1Light-Accent3">
    <w:name w:val="List Table 1 Light - Accent 3"/>
    <w:basedOn w:val="a1"/>
    <w:pPr>
      <w:spacing w:after="0" w:line="240" w:lineRule="auto"/>
    </w:pPr>
    <w:tblPr/>
  </w:style>
  <w:style w:type="table" w:customStyle="1" w:styleId="GridTable3-Accent4">
    <w:name w:val="Grid Table 3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6Colorful-Accent6">
    <w:name w:val="Grid Table 6 Colorful - Accent 6"/>
    <w:basedOn w:val="a1"/>
    <w:pPr>
      <w:spacing w:after="0" w:line="240" w:lineRule="auto"/>
    </w:pPr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4-Accent3">
    <w:name w:val="Grid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styleId="-1">
    <w:name w:val="Grid Table 1 Light"/>
    <w:basedOn w:val="a1"/>
    <w:pPr>
      <w:spacing w:after="0" w:line="240" w:lineRule="auto"/>
    </w:pPr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BorderedLined-Accent2">
    <w:name w:val="Bordered &amp; Lined - Accent 2"/>
    <w:basedOn w:val="a1"/>
    <w:pPr>
      <w:spacing w:after="0" w:line="240" w:lineRule="auto"/>
    </w:pPr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Lined-Accent3">
    <w:name w:val="Lined - Accent 3"/>
    <w:basedOn w:val="a1"/>
    <w:pPr>
      <w:spacing w:after="0" w:line="240" w:lineRule="auto"/>
    </w:pPr>
    <w:rPr>
      <w:color w:val="404040"/>
    </w:rPr>
    <w:tblPr/>
  </w:style>
  <w:style w:type="table" w:customStyle="1" w:styleId="ListTable6Colorful-Accent3">
    <w:name w:val="List Table 6 Colorful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ListTable4-Accent6">
    <w:name w:val="List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styleId="-7">
    <w:name w:val="List Table 7 Colorful"/>
    <w:basedOn w:val="a1"/>
    <w:pPr>
      <w:spacing w:after="0" w:line="240" w:lineRule="auto"/>
    </w:pPr>
    <w:tblPr>
      <w:tblBorders>
        <w:right w:val="single" w:sz="4" w:space="0" w:color="7F7F7F" w:themeColor="text1" w:themeTint="80"/>
      </w:tblBorders>
    </w:tblPr>
  </w:style>
  <w:style w:type="table" w:customStyle="1" w:styleId="Lined-Accent1">
    <w:name w:val="Lined - Accent 1"/>
    <w:basedOn w:val="a1"/>
    <w:pPr>
      <w:spacing w:after="0" w:line="240" w:lineRule="auto"/>
    </w:pPr>
    <w:rPr>
      <w:color w:val="404040"/>
    </w:rPr>
    <w:tblPr/>
  </w:style>
  <w:style w:type="table" w:customStyle="1" w:styleId="GridTable7Colorful-Accent6">
    <w:name w:val="Grid Table 7 Colorful - Accent 6"/>
    <w:basedOn w:val="a1"/>
    <w:pPr>
      <w:spacing w:after="0" w:line="240" w:lineRule="auto"/>
    </w:pPr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ListTable1Light-Accent5">
    <w:name w:val="List Table 1 Light - Accent 5"/>
    <w:basedOn w:val="a1"/>
    <w:pPr>
      <w:spacing w:after="0" w:line="240" w:lineRule="auto"/>
    </w:pPr>
    <w:tblPr/>
  </w:style>
  <w:style w:type="table" w:customStyle="1" w:styleId="GridTable2-Accent3">
    <w:name w:val="Grid Table 2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2-Accent6">
    <w:name w:val="List Table 2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ListTable7Colorful-Accent4">
    <w:name w:val="List Table 7 Colorful - Accent 4"/>
    <w:basedOn w:val="a1"/>
    <w:pPr>
      <w:spacing w:after="0" w:line="240" w:lineRule="auto"/>
    </w:pPr>
    <w:tblPr>
      <w:tblBorders>
        <w:right w:val="single" w:sz="4" w:space="0" w:color="FFD865" w:themeColor="accent4" w:themeTint="9A"/>
      </w:tblBorders>
    </w:tblPr>
  </w:style>
  <w:style w:type="table" w:styleId="26">
    <w:name w:val="Plain Table 2"/>
    <w:basedOn w:val="a1"/>
    <w:pPr>
      <w:spacing w:after="0" w:line="240" w:lineRule="auto"/>
    </w:pPr>
    <w:tblPr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</w:tblPr>
  </w:style>
  <w:style w:type="table" w:customStyle="1" w:styleId="GridTable2-Accent5">
    <w:name w:val="Grid Table 2 - Accent 5"/>
    <w:basedOn w:val="a1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1Light-Accent6">
    <w:name w:val="List Table 1 Light - Accent 6"/>
    <w:basedOn w:val="a1"/>
    <w:pPr>
      <w:spacing w:after="0" w:line="240" w:lineRule="auto"/>
    </w:pPr>
    <w:tblPr/>
  </w:style>
  <w:style w:type="table" w:styleId="43">
    <w:name w:val="Plain Table 4"/>
    <w:basedOn w:val="a1"/>
    <w:pPr>
      <w:spacing w:after="0" w:line="240" w:lineRule="auto"/>
    </w:pPr>
    <w:tblPr/>
  </w:style>
  <w:style w:type="table" w:customStyle="1" w:styleId="GridTable3-Accent5">
    <w:name w:val="Grid Table 3 - Accent 5"/>
    <w:basedOn w:val="a1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5Dark-Accent3">
    <w:name w:val="List Table 5 Dark - Accent 3"/>
    <w:basedOn w:val="a1"/>
    <w:pPr>
      <w:spacing w:after="0" w:line="240" w:lineRule="auto"/>
    </w:pPr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BorderedLined-Accent5">
    <w:name w:val="Bordered &amp; Lined - Accent 5"/>
    <w:basedOn w:val="a1"/>
    <w:pPr>
      <w:spacing w:after="0" w:line="240" w:lineRule="auto"/>
    </w:pPr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customStyle="1" w:styleId="Bordered-Accent5">
    <w:name w:val="Bordered - Accent 5"/>
    <w:basedOn w:val="a1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GridTable1Light-Accent1">
    <w:name w:val="Grid Table 1 Light - Accent 1"/>
    <w:basedOn w:val="a1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4-Accent5">
    <w:name w:val="List Table 4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2-Accent1">
    <w:name w:val="List Table 2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ListTable3-Accent3">
    <w:name w:val="List Table 3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GridTable3-Accent1">
    <w:name w:val="Grid Table 3 - Accent 1"/>
    <w:basedOn w:val="a1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GridTable7Colorful-Accent3">
    <w:name w:val="Grid Table 7 Colorful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5Dark-Accent6">
    <w:name w:val="Grid Table 5 Dark - Accent 6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4-Accent2">
    <w:name w:val="Grid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GridTable5Dark-Accent4">
    <w:name w:val="Grid Table 5 Dark- Accent 4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styleId="-6">
    <w:name w:val="List Table 6 Colorful"/>
    <w:basedOn w:val="a1"/>
    <w:pPr>
      <w:spacing w:after="0" w:line="240" w:lineRule="auto"/>
    </w:p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Lined-Accent2">
    <w:name w:val="Lined - Accent 2"/>
    <w:basedOn w:val="a1"/>
    <w:pPr>
      <w:spacing w:after="0" w:line="240" w:lineRule="auto"/>
    </w:pPr>
    <w:rPr>
      <w:color w:val="404040"/>
    </w:rPr>
    <w:tblPr/>
  </w:style>
  <w:style w:type="table" w:customStyle="1" w:styleId="GridTable1Light-Accent4">
    <w:name w:val="Grid Table 1 Light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ned-Accent">
    <w:name w:val="Lined - Accent"/>
    <w:basedOn w:val="a1"/>
    <w:pPr>
      <w:spacing w:after="0" w:line="240" w:lineRule="auto"/>
    </w:pPr>
    <w:rPr>
      <w:color w:val="404040"/>
    </w:rPr>
    <w:tblPr/>
  </w:style>
  <w:style w:type="table" w:customStyle="1" w:styleId="ListTable1Light-Accent2">
    <w:name w:val="List Table 1 Light - Accent 2"/>
    <w:basedOn w:val="a1"/>
    <w:pPr>
      <w:spacing w:after="0" w:line="240" w:lineRule="auto"/>
    </w:pPr>
    <w:tblPr/>
  </w:style>
  <w:style w:type="table" w:customStyle="1" w:styleId="BorderedLined-Accent1">
    <w:name w:val="Bordered &amp; Lined - Accent 1"/>
    <w:basedOn w:val="a1"/>
    <w:pPr>
      <w:spacing w:after="0" w:line="240" w:lineRule="auto"/>
    </w:pPr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customStyle="1" w:styleId="GridTable3-Accent2">
    <w:name w:val="Grid Table 3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6Colorful-Accent2">
    <w:name w:val="List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ListTable2-Accent5">
    <w:name w:val="List Table 2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GridTable6Colorful-Accent5">
    <w:name w:val="Grid Table 6 Colorful - Accent 5"/>
    <w:basedOn w:val="a1"/>
    <w:pPr>
      <w:spacing w:after="0" w:line="240" w:lineRule="auto"/>
    </w:pPr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7Colorful-Accent6">
    <w:name w:val="List Table 7 Colorful - Accent 6"/>
    <w:basedOn w:val="a1"/>
    <w:pPr>
      <w:spacing w:after="0" w:line="240" w:lineRule="auto"/>
    </w:pPr>
    <w:tblPr>
      <w:tblBorders>
        <w:right w:val="single" w:sz="4" w:space="0" w:color="A9D08E" w:themeColor="accent6" w:themeTint="98"/>
      </w:tblBorders>
    </w:tblPr>
  </w:style>
  <w:style w:type="table" w:customStyle="1" w:styleId="ListTable5Dark-Accent5">
    <w:name w:val="List Table 5 Dark - Accent 5"/>
    <w:basedOn w:val="a1"/>
    <w:pPr>
      <w:spacing w:after="0" w:line="240" w:lineRule="auto"/>
    </w:pPr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customStyle="1" w:styleId="ListTable2-Accent2">
    <w:name w:val="List Table 2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6Colorful-Accent1">
    <w:name w:val="Grid Table 6 Colorful - Accent 1"/>
    <w:basedOn w:val="a1"/>
    <w:pPr>
      <w:spacing w:after="0" w:line="240" w:lineRule="auto"/>
    </w:pPr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Bordered">
    <w:name w:val="Bordered"/>
    <w:basedOn w:val="a1"/>
    <w:pPr>
      <w:spacing w:after="0" w:line="240" w:lineRule="auto"/>
    </w:pPr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1e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Bordered-Accent6">
    <w:name w:val="Bordered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7Colorful-Accent1">
    <w:name w:val="List Table 7 Colorful - Accent 1"/>
    <w:basedOn w:val="a1"/>
    <w:pPr>
      <w:spacing w:after="0" w:line="240" w:lineRule="auto"/>
    </w:pPr>
    <w:tblPr>
      <w:tblBorders>
        <w:right w:val="single" w:sz="4" w:space="0" w:color="5B9BD5" w:themeColor="accent1"/>
      </w:tblBorders>
    </w:tblPr>
  </w:style>
  <w:style w:type="table" w:customStyle="1" w:styleId="GridTable6Colorful-Accent2">
    <w:name w:val="Grid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6Colorful-Accent1">
    <w:name w:val="List Table 6 Colorful - Accent 1"/>
    <w:basedOn w:val="a1"/>
    <w:pPr>
      <w:spacing w:after="0" w:line="240" w:lineRule="auto"/>
    </w:pPr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ListTable5Dark-Accent4">
    <w:name w:val="List Table 5 Dark - Accent 4"/>
    <w:basedOn w:val="a1"/>
    <w:pPr>
      <w:spacing w:after="0" w:line="240" w:lineRule="auto"/>
    </w:pPr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styleId="af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7Colorful-Accent4">
    <w:name w:val="Grid Table 7 Colorful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2-Accent4">
    <w:name w:val="List Table 2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Lined-Accent6">
    <w:name w:val="Lined - Accent 6"/>
    <w:basedOn w:val="a1"/>
    <w:pPr>
      <w:spacing w:after="0" w:line="240" w:lineRule="auto"/>
    </w:pPr>
    <w:rPr>
      <w:color w:val="404040"/>
    </w:rPr>
    <w:tblPr/>
  </w:style>
  <w:style w:type="table" w:styleId="-2">
    <w:name w:val="Grid Table 2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BorderedLined-Accent3">
    <w:name w:val="Bordered &amp; Lined - Accent 3"/>
    <w:basedOn w:val="a1"/>
    <w:pPr>
      <w:spacing w:after="0" w:line="240" w:lineRule="auto"/>
    </w:pPr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styleId="-5">
    <w:name w:val="List Table 5 Dark"/>
    <w:basedOn w:val="a1"/>
    <w:pPr>
      <w:spacing w:after="0" w:line="240" w:lineRule="auto"/>
    </w:pPr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GridTable5Dark-Accent3">
    <w:name w:val="Grid Table 5 Dark - Accent 3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1Light-Accent3">
    <w:name w:val="Grid Table 1 Light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ListTable7Colorful-Accent5">
    <w:name w:val="List Table 7 Colorful - Accent 5"/>
    <w:basedOn w:val="a1"/>
    <w:pPr>
      <w:spacing w:after="0" w:line="240" w:lineRule="auto"/>
    </w:pPr>
    <w:tblPr>
      <w:tblBorders>
        <w:right w:val="single" w:sz="4" w:space="0" w:color="8DA9DB" w:themeColor="accent5" w:themeTint="9A"/>
      </w:tblBorders>
    </w:tblPr>
  </w:style>
  <w:style w:type="table" w:customStyle="1" w:styleId="ListTable4-Accent3">
    <w:name w:val="List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stTable2-Accent3">
    <w:name w:val="List Table 2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6Colorful-Accent3">
    <w:name w:val="Grid Table 6 Colorful - Accent 3"/>
    <w:basedOn w:val="a1"/>
    <w:pPr>
      <w:spacing w:after="0" w:line="240" w:lineRule="auto"/>
    </w:pPr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7Colorful-Accent2">
    <w:name w:val="List Table 7 Colorful - Accent 2"/>
    <w:basedOn w:val="a1"/>
    <w:pPr>
      <w:spacing w:after="0" w:line="240" w:lineRule="auto"/>
    </w:pPr>
    <w:tblPr>
      <w:tblBorders>
        <w:right w:val="single" w:sz="4" w:space="0" w:color="F4B184" w:themeColor="accent2" w:themeTint="97"/>
      </w:tblBorders>
    </w:tblPr>
  </w:style>
  <w:style w:type="table" w:styleId="-10">
    <w:name w:val="List Table 1 Light"/>
    <w:basedOn w:val="a1"/>
    <w:pPr>
      <w:spacing w:after="0" w:line="240" w:lineRule="auto"/>
    </w:pPr>
    <w:tblPr/>
  </w:style>
  <w:style w:type="table" w:styleId="53">
    <w:name w:val="Plain Table 5"/>
    <w:basedOn w:val="a1"/>
    <w:pPr>
      <w:spacing w:after="0" w:line="240" w:lineRule="auto"/>
    </w:pPr>
    <w:tblPr/>
  </w:style>
  <w:style w:type="table" w:customStyle="1" w:styleId="ListTable4-Accent2">
    <w:name w:val="List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2-Accent4">
    <w:name w:val="Grid Table 2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styleId="1f">
    <w:name w:val="Plain Table 1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-3">
    <w:name w:val="List Table 3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GridTable7Colorful-Accent5">
    <w:name w:val="Grid Table 7 Colorful - Accent 5"/>
    <w:basedOn w:val="a1"/>
    <w:pPr>
      <w:spacing w:after="0" w:line="240" w:lineRule="auto"/>
    </w:pPr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Lined-Accent5">
    <w:name w:val="Lined - Accent 5"/>
    <w:basedOn w:val="a1"/>
    <w:pPr>
      <w:spacing w:after="0" w:line="240" w:lineRule="auto"/>
    </w:pPr>
    <w:rPr>
      <w:color w:val="404040"/>
    </w:rPr>
    <w:tblPr/>
  </w:style>
  <w:style w:type="table" w:styleId="-70">
    <w:name w:val="Grid Table 7 Colorful"/>
    <w:basedOn w:val="a1"/>
    <w:pPr>
      <w:spacing w:after="0" w:line="240" w:lineRule="auto"/>
    </w:pPr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stTable3-Accent4">
    <w:name w:val="List Table 3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ListTable3-Accent2">
    <w:name w:val="List Table 3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BorderedLined-Accent">
    <w:name w:val="Bordered &amp; Lined - Accent"/>
    <w:basedOn w:val="a1"/>
    <w:pPr>
      <w:spacing w:after="0" w:line="240" w:lineRule="auto"/>
    </w:pPr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ListTable5Dark-Accent1">
    <w:name w:val="List Table 5 Dark - Accent 1"/>
    <w:basedOn w:val="a1"/>
    <w:pPr>
      <w:spacing w:after="0" w:line="240" w:lineRule="auto"/>
    </w:pPr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Lined-Accent4">
    <w:name w:val="Lined - Accent 4"/>
    <w:basedOn w:val="a1"/>
    <w:pPr>
      <w:spacing w:after="0" w:line="240" w:lineRule="auto"/>
    </w:pPr>
    <w:rPr>
      <w:color w:val="404040"/>
    </w:rPr>
    <w:tblPr/>
  </w:style>
  <w:style w:type="table" w:customStyle="1" w:styleId="GridTable5Dark-Accent5">
    <w:name w:val="Grid Table 5 Dark - Accent 5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Bordered-Accent4">
    <w:name w:val="Bordered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stTable4-Accent4">
    <w:name w:val="List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2-Accent6">
    <w:name w:val="Grid Table 2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Bordered-Accent2">
    <w:name w:val="Bordered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3-Accent6">
    <w:name w:val="Grid Table 3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7Colorful-Accent1">
    <w:name w:val="Grid Table 7 Colorful - Accent 1"/>
    <w:basedOn w:val="a1"/>
    <w:pPr>
      <w:spacing w:after="0" w:line="240" w:lineRule="auto"/>
    </w:pPr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GridTable6Colorful-Accent4">
    <w:name w:val="Grid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1Light-Accent2">
    <w:name w:val="Grid Table 1 Light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ListTable3-Accent6">
    <w:name w:val="List Table 3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customStyle="1" w:styleId="ListTable5Dark-Accent2">
    <w:name w:val="List Table 5 Dark - Accent 2"/>
    <w:basedOn w:val="a1"/>
    <w:pPr>
      <w:spacing w:after="0" w:line="240" w:lineRule="auto"/>
    </w:pPr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styleId="-40">
    <w:name w:val="List Table 4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BorderedLined-Accent4">
    <w:name w:val="Bordered &amp; Lined - Accent 4"/>
    <w:basedOn w:val="a1"/>
    <w:pPr>
      <w:spacing w:after="0" w:line="240" w:lineRule="auto"/>
    </w:pPr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BorderedLined-Accent6">
    <w:name w:val="Bordered &amp; Lined - Accent 6"/>
    <w:basedOn w:val="a1"/>
    <w:pPr>
      <w:spacing w:after="0" w:line="240" w:lineRule="auto"/>
    </w:pPr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styleId="-20">
    <w:name w:val="List Table 2"/>
    <w:basedOn w:val="a1"/>
    <w:pPr>
      <w:spacing w:after="0" w:line="240" w:lineRule="auto"/>
    </w:pPr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Bordered-Accent1">
    <w:name w:val="Bordered - Accent 1"/>
    <w:basedOn w:val="a1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1Light-Accent4">
    <w:name w:val="List Table 1 Light - Accent 4"/>
    <w:basedOn w:val="a1"/>
    <w:pPr>
      <w:spacing w:after="0" w:line="240" w:lineRule="auto"/>
    </w:pPr>
    <w:tblPr/>
  </w:style>
  <w:style w:type="table" w:customStyle="1" w:styleId="GridTable4-Accent1">
    <w:name w:val="Grid Table 4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Bordered-Accent3">
    <w:name w:val="Bordered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styleId="33">
    <w:name w:val="Plain Table 3"/>
    <w:basedOn w:val="a1"/>
    <w:pPr>
      <w:spacing w:after="0" w:line="240" w:lineRule="auto"/>
    </w:pPr>
    <w:tblPr/>
  </w:style>
  <w:style w:type="table" w:customStyle="1" w:styleId="ListTable1Light-Accent1">
    <w:name w:val="List Table 1 Light - Accent 1"/>
    <w:basedOn w:val="a1"/>
    <w:pPr>
      <w:spacing w:after="0" w:line="240" w:lineRule="auto"/>
    </w:pPr>
    <w:tblPr/>
  </w:style>
  <w:style w:type="table" w:customStyle="1" w:styleId="GridTable2-Accent1">
    <w:name w:val="Grid Table 2 - Accent 1"/>
    <w:basedOn w:val="a1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styleId="-50">
    <w:name w:val="Grid Table 5 Dark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styleId="-30">
    <w:name w:val="Grid Table 3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styleId="-60">
    <w:name w:val="Grid Table 6 Colorful"/>
    <w:basedOn w:val="a1"/>
    <w:pPr>
      <w:spacing w:after="0" w:line="240" w:lineRule="auto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7Colorful-Accent2">
    <w:name w:val="Grid Table 7 Colorful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6Colorful-Accent5">
    <w:name w:val="List Table 6 Colorful - Accent 5"/>
    <w:basedOn w:val="a1"/>
    <w:pPr>
      <w:spacing w:after="0" w:line="240" w:lineRule="auto"/>
    </w:pPr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ListTable7Colorful-Accent3">
    <w:name w:val="List Table 7 Colorful - Accent 3"/>
    <w:basedOn w:val="a1"/>
    <w:pPr>
      <w:spacing w:after="0" w:line="240" w:lineRule="auto"/>
    </w:pPr>
    <w:tblPr>
      <w:tblBorders>
        <w:right w:val="single" w:sz="4" w:space="0" w:color="C9C9C9" w:themeColor="accent3" w:themeTint="98"/>
      </w:tblBorders>
    </w:tblPr>
  </w:style>
  <w:style w:type="table" w:customStyle="1" w:styleId="GridTable1Light-Accent6">
    <w:name w:val="Grid Table 1 Light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6Colorful-Accent4">
    <w:name w:val="List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GridTable1Light-Accent5">
    <w:name w:val="Grid Table 1 Light - Accent 5"/>
    <w:basedOn w:val="a1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stTable3-Accent5">
    <w:name w:val="List Table 3 - Accent 5"/>
    <w:basedOn w:val="a1"/>
    <w:pPr>
      <w:spacing w:after="0" w:line="240" w:lineRule="auto"/>
    </w:pPr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customStyle="1" w:styleId="TableGridLight">
    <w:name w:val="Table Grid Light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5Dark-Accent1">
    <w:name w:val="Grid Table 5 Dark- Accent 1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4-Accent6">
    <w:name w:val="Grid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ListTable3-Accent1">
    <w:name w:val="List Table 3 - Accent 1"/>
    <w:basedOn w:val="a1"/>
    <w:pPr>
      <w:spacing w:after="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customStyle="1" w:styleId="ListTable5Dark-Accent6">
    <w:name w:val="List Table 5 Dark - Accent 6"/>
    <w:basedOn w:val="a1"/>
    <w:pPr>
      <w:spacing w:after="0" w:line="240" w:lineRule="auto"/>
    </w:pPr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customStyle="1" w:styleId="GridTable4-Accent5">
    <w:name w:val="Grid Table 4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GridTable5Dark-Accent2">
    <w:name w:val="Grid Table 5 Dark - Accent 2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4-Accent1">
    <w:name w:val="List Table 4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wmf"/><Relationship Id="rId5" Type="http://schemas.openxmlformats.org/officeDocument/2006/relationships/footnotes" Target="footnotes.xm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4619</Words>
  <Characters>26334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Дудник Кристина Сергеевна</dc:creator>
  <cp:lastModifiedBy>Брейкин Евгений Александрович</cp:lastModifiedBy>
  <cp:revision>2</cp:revision>
  <dcterms:created xsi:type="dcterms:W3CDTF">2024-02-14T05:02:00Z</dcterms:created>
  <dcterms:modified xsi:type="dcterms:W3CDTF">2024-02-14T05:02:00Z</dcterms:modified>
</cp:coreProperties>
</file>