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C5" w:rsidRDefault="00941F25">
      <w:pPr>
        <w:spacing w:line="276" w:lineRule="auto"/>
        <w:rPr>
          <w:sz w:val="28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75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</w:p>
    <w:p w:rsidR="00F943C5" w:rsidRDefault="00F943C5">
      <w:pPr>
        <w:spacing w:line="360" w:lineRule="auto"/>
        <w:jc w:val="center"/>
        <w:rPr>
          <w:sz w:val="32"/>
        </w:rPr>
      </w:pPr>
    </w:p>
    <w:p w:rsidR="00F943C5" w:rsidRDefault="00F943C5">
      <w:pPr>
        <w:jc w:val="center"/>
        <w:rPr>
          <w:b/>
          <w:sz w:val="32"/>
        </w:rPr>
      </w:pPr>
    </w:p>
    <w:p w:rsidR="00F943C5" w:rsidRDefault="00F943C5">
      <w:pPr>
        <w:jc w:val="center"/>
        <w:rPr>
          <w:b/>
          <w:sz w:val="32"/>
        </w:rPr>
      </w:pPr>
    </w:p>
    <w:p w:rsidR="00F943C5" w:rsidRDefault="00941F25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43C5" w:rsidRDefault="00941F25">
      <w:pPr>
        <w:jc w:val="center"/>
        <w:rPr>
          <w:sz w:val="28"/>
        </w:rPr>
      </w:pPr>
      <w:r>
        <w:rPr>
          <w:sz w:val="28"/>
        </w:rPr>
        <w:t>ГУБЕРНАТОРА КАМЧАТСКОГО КРАЯ</w:t>
      </w:r>
    </w:p>
    <w:p w:rsidR="00F943C5" w:rsidRDefault="00F943C5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943C5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943C5" w:rsidRDefault="00941F2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F943C5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943C5" w:rsidRDefault="00941F2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F943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943C5" w:rsidRDefault="00F943C5">
            <w:pPr>
              <w:jc w:val="both"/>
              <w:rPr>
                <w:sz w:val="20"/>
              </w:rPr>
            </w:pPr>
          </w:p>
        </w:tc>
      </w:tr>
    </w:tbl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943C5">
        <w:tc>
          <w:tcPr>
            <w:tcW w:w="9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Губернатора Камчатского края от 21.01.2008 № 10 «Об установлении Порядка заключения гражданами договора купли-продажи лесных насаждений для собственных нужд»</w:t>
            </w:r>
          </w:p>
        </w:tc>
      </w:tr>
    </w:tbl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1. Внести в постановление Губернатора Камчатского края от 21.01.2008 № 10 «Об установлении Порядка заключения гражданами договора купли-продажи лесных насаждений для собственных нужд» следующие изменения: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1) преамбулу изложить в следующей редакции: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В соответствии со статьями 30, 77 Лесного кодекса Российской Федерации, частью 4 статьи 2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ПОСТАНОВЛЯЮ:»;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постановляющую часть изложить в следующей редакции: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 Утвердить Порядок заключения гражданами договора купли-продажи лесных насаждений для собственных нужд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после дня его официального опубликования.»;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приложение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F943C5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F943C5" w:rsidRDefault="00941F25">
            <w:pPr>
              <w:ind w:right="-116"/>
              <w:rPr>
                <w:color w:val="FFFFFF" w:themeColor="background1"/>
                <w:sz w:val="28"/>
              </w:rPr>
            </w:pPr>
            <w:bookmarkStart w:id="1" w:name="SIGNERSTAMP1"/>
            <w:r>
              <w:rPr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F943C5" w:rsidRDefault="00F943C5">
            <w:pPr>
              <w:ind w:firstLine="709"/>
              <w:jc w:val="right"/>
              <w:rPr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F943C5" w:rsidRDefault="00941F25">
            <w:pPr>
              <w:ind w:right="-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В.В. Солодов </w:t>
            </w:r>
          </w:p>
        </w:tc>
      </w:tr>
    </w:tbl>
    <w:p w:rsidR="00F943C5" w:rsidRDefault="00F943C5"/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jc w:val="right"/>
              <w:rPr>
                <w:sz w:val="28"/>
              </w:rPr>
            </w:pPr>
            <w:r>
              <w:lastRenderedPageBreak/>
              <w:br w:type="page" w:clear="all"/>
            </w: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Губернатора Камчатского края</w:t>
            </w:r>
          </w:p>
        </w:tc>
      </w:tr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F943C5" w:rsidRDefault="00F943C5">
      <w:pPr>
        <w:rPr>
          <w:highlight w:val="yellow"/>
        </w:rPr>
      </w:pP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«Приложение к постановлению     </w:t>
      </w: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Губернатора Камчатского края </w:t>
      </w: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21.01.2008 № 10</w:t>
      </w:r>
    </w:p>
    <w:p w:rsidR="00F943C5" w:rsidRDefault="00F943C5">
      <w:pPr>
        <w:jc w:val="both"/>
        <w:rPr>
          <w:sz w:val="28"/>
          <w:szCs w:val="28"/>
        </w:rPr>
      </w:pPr>
    </w:p>
    <w:p w:rsidR="00F943C5" w:rsidRDefault="00941F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заключения гражданами договора купли-продажи</w:t>
      </w:r>
    </w:p>
    <w:p w:rsidR="00F943C5" w:rsidRDefault="00941F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лесных насаждений для собственных нужд</w:t>
      </w:r>
    </w:p>
    <w:p w:rsidR="00F943C5" w:rsidRDefault="00F943C5">
      <w:pPr>
        <w:jc w:val="both"/>
        <w:rPr>
          <w:sz w:val="28"/>
          <w:szCs w:val="28"/>
        </w:rPr>
      </w:pP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заключения гражданами договора купли-продажи лесных насаждений для собственных нужд (далее – Порядок) устанавливает процедуру, порядок подготовки и заключения договора купли-продажи лесных насаждений для собственных нужд (далее – Договор) с гражданами Российской Федерации, проживающими на территории Камчатского края, в отношении лесных насаждений, расположенных на землях, находящихся в государственной или муниципальной собственности.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Подготовка и заключение Договора осуществляются по решению органа исполнительной власти Камчатского края, органов местного самоуправления муниципальных образований Камчатского края (далее – уполномоченный орган):</w:t>
      </w:r>
      <w:bookmarkStart w:id="2" w:name="Par16"/>
      <w:bookmarkEnd w:id="2"/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 отношении лесных насаждений, расположенных на землях, находящихся в собственности Камчатского края и на землях лесного фонда, в отношении которых осуществление полномочий, предусмотренных частью 1 статьи 83 Лесного кодекса Российской Федерации, передано органам государственной власти субъектов Российской Федерации – Агентство лесного хозяйства Камчатского края;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в отношении лесных насаждений, расположенных на землях, находящихся в собственности муниципальных образований – органы местного самоуправления муниципальных образований.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заключается без проведения аукциона.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Договора не может превышать один год.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срок действия документов, установленных пунктами 1 и 2 части 7 настоящего Порядка, истекает в течение года с даты заключения Договора, то дата окончания Договора не может быть установлена позже даты окончания действия указанных документов. При этом действие такого Договора может быть продлено, при условии предоставления гражданином, заинтересованным в заготовке древесины для собственных нужд, действующих документов, установленных пунктами 1 и 2 части 7 настоящего Порядка.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продления Договора в соответствии с настоящей частью общий срок действия такого Договора не может превышать срок, установленный частью 4 настоящего Порядка.</w:t>
      </w:r>
      <w:bookmarkStart w:id="3" w:name="Par25"/>
      <w:bookmarkEnd w:id="3"/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Гражданин, заинтересованный в заготовке древесины для собственных нужд (далее – заявитель), подает заявление о заключении Договора (далее – </w:t>
      </w:r>
      <w:r>
        <w:rPr>
          <w:sz w:val="28"/>
          <w:szCs w:val="28"/>
        </w:rPr>
        <w:lastRenderedPageBreak/>
        <w:t>заявление) в уполномоченные органы, указанные в части 2 настоящего Порядка, в котором указываются следующие сведения: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в который подается заявление;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фамилия, имя, отчество (при наличии) гражданина, </w:t>
      </w:r>
      <w:r>
        <w:rPr>
          <w:spacing w:val="2"/>
          <w:sz w:val="28"/>
          <w:szCs w:val="28"/>
        </w:rPr>
        <w:t xml:space="preserve">адрес </w:t>
      </w:r>
      <w:r w:rsidRPr="00AC4B4C">
        <w:rPr>
          <w:spacing w:val="2"/>
          <w:sz w:val="28"/>
          <w:szCs w:val="28"/>
        </w:rPr>
        <w:t>местожительства и почтовый адрес (в случае если адрес местожительства и почтовый адрес не совпадают)</w:t>
      </w:r>
      <w:r w:rsidRPr="00AC4B4C">
        <w:rPr>
          <w:sz w:val="28"/>
          <w:szCs w:val="28"/>
        </w:rPr>
        <w:t>, данные паспорта гражданина Российской Федерации, контактный номер телефона заявителя;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3) фамилия, имя, отчество (при наличии) представителя заявителя, </w:t>
      </w:r>
      <w:r w:rsidRPr="00AC4B4C">
        <w:rPr>
          <w:spacing w:val="2"/>
          <w:sz w:val="28"/>
          <w:szCs w:val="28"/>
        </w:rPr>
        <w:t>адрес местожительства и почтовый адрес (в случае если адрес местожительства и почтовый адрес не совпадают)</w:t>
      </w:r>
      <w:r w:rsidRPr="00AC4B4C">
        <w:rPr>
          <w:sz w:val="28"/>
          <w:szCs w:val="28"/>
        </w:rPr>
        <w:t xml:space="preserve">, данные паспорта гражданина Российской Федерации, контактный номер телефона – при подаче заявления представителем заявителя, действующим по доверенности;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наименование лесничества, в границах которого предполагается осуществить куплю-продажу лесных насаждений;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 требуемый объем древесины и ее качественные показатели (деловая или дровяная древесина)</w:t>
      </w:r>
      <w:bookmarkStart w:id="4" w:name="Par34"/>
      <w:bookmarkEnd w:id="4"/>
      <w:r w:rsidRPr="00AC4B4C">
        <w:rPr>
          <w:sz w:val="28"/>
          <w:szCs w:val="28"/>
        </w:rPr>
        <w:t>;</w:t>
      </w:r>
    </w:p>
    <w:p w:rsidR="00F943C5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6) информация о том, что заявитель относится к лицам, </w:t>
      </w:r>
      <w:r w:rsidR="00F125EC" w:rsidRPr="005106DA">
        <w:rPr>
          <w:sz w:val="28"/>
          <w:szCs w:val="28"/>
        </w:rPr>
        <w:t xml:space="preserve">имеющим </w:t>
      </w:r>
      <w:r w:rsidR="008E62F5" w:rsidRPr="005106DA">
        <w:rPr>
          <w:sz w:val="28"/>
          <w:szCs w:val="28"/>
        </w:rPr>
        <w:t xml:space="preserve">трех и более детей в возрасте до 18 лет, в случае реализации права </w:t>
      </w:r>
      <w:r w:rsidR="00F125EC" w:rsidRPr="005106DA">
        <w:rPr>
          <w:sz w:val="28"/>
          <w:szCs w:val="28"/>
        </w:rPr>
        <w:t xml:space="preserve">на заготовку древесины в объемах, </w:t>
      </w:r>
      <w:r w:rsidR="00FA00C9" w:rsidRPr="005106DA">
        <w:rPr>
          <w:sz w:val="28"/>
          <w:szCs w:val="28"/>
        </w:rPr>
        <w:t>установленных</w:t>
      </w:r>
      <w:r w:rsidRPr="005106DA">
        <w:rPr>
          <w:sz w:val="28"/>
          <w:szCs w:val="28"/>
        </w:rPr>
        <w:t xml:space="preserve"> в подпункте «б» пункта 1 </w:t>
      </w:r>
      <w:r w:rsidR="00F125EC" w:rsidRPr="005106DA">
        <w:rPr>
          <w:sz w:val="28"/>
          <w:szCs w:val="28"/>
        </w:rPr>
        <w:t>и</w:t>
      </w:r>
      <w:r w:rsidR="004E6006" w:rsidRPr="005106DA">
        <w:rPr>
          <w:sz w:val="28"/>
          <w:szCs w:val="28"/>
        </w:rPr>
        <w:t xml:space="preserve"> (или)</w:t>
      </w:r>
      <w:r w:rsidR="00F125EC" w:rsidRPr="005106DA">
        <w:rPr>
          <w:sz w:val="28"/>
          <w:szCs w:val="28"/>
        </w:rPr>
        <w:t xml:space="preserve"> подпункте «б» пункта 2 </w:t>
      </w:r>
      <w:r w:rsidRPr="005106DA">
        <w:rPr>
          <w:sz w:val="28"/>
          <w:szCs w:val="28"/>
        </w:rPr>
        <w:t>части 1 статьи 3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 (далее – Закон № 703)</w:t>
      </w:r>
      <w:r w:rsidR="006B2BD0" w:rsidRPr="005106DA">
        <w:rPr>
          <w:sz w:val="28"/>
          <w:szCs w:val="28"/>
        </w:rPr>
        <w:t>;</w:t>
      </w:r>
    </w:p>
    <w:p w:rsidR="006B2BD0" w:rsidRPr="00AC4B4C" w:rsidRDefault="006B2BD0" w:rsidP="006B2BD0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7) информация о том, что заявитель относится к лицам, указанным в части 10 настоящего Порядка.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7. К заявлению прилагаются документы в следующих случаях: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 для строительства индивидуального жилого дома –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для капитального, текущего ремонта или реконструкции индивидуального жилого дома – копия правоустанавливающего документа на индивидуальный жилой дом;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 для целей отопления: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а) жилого помещения – справка об общей площади жилого помещения и наличия в нем печного отопления;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б) хозяйственных построек и иных строений – документ, подтверждающий наличие печного отопления;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4) в случае полной или частичной утраты (уничтожения) жилых помещений в результате пожара или иного стихийного бедствия – копия </w:t>
      </w:r>
      <w:r w:rsidRPr="00AC4B4C">
        <w:rPr>
          <w:sz w:val="28"/>
          <w:szCs w:val="28"/>
        </w:rPr>
        <w:lastRenderedPageBreak/>
        <w:t>документа о наступлении одного из указанных случаев, выданного органом, уполномоченным на выдачу таких документов;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 в случае подачи заявления через представителя заявителя, действующего по доверенности –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A456A9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6) документы, подтверждающие, что заявитель </w:t>
      </w:r>
      <w:r w:rsidR="00D45F77" w:rsidRPr="005106DA">
        <w:rPr>
          <w:sz w:val="28"/>
          <w:szCs w:val="28"/>
        </w:rPr>
        <w:t>име</w:t>
      </w:r>
      <w:r w:rsidR="00A456A9" w:rsidRPr="005106DA">
        <w:rPr>
          <w:sz w:val="28"/>
          <w:szCs w:val="28"/>
        </w:rPr>
        <w:t>ет</w:t>
      </w:r>
      <w:r w:rsidR="00D45F77" w:rsidRPr="005106DA">
        <w:rPr>
          <w:sz w:val="28"/>
          <w:szCs w:val="28"/>
        </w:rPr>
        <w:t xml:space="preserve"> трех и более детей в возрасте до 18 лет</w:t>
      </w:r>
      <w:r w:rsidR="00A456A9" w:rsidRPr="005106DA">
        <w:rPr>
          <w:sz w:val="28"/>
          <w:szCs w:val="28"/>
        </w:rPr>
        <w:t>, в случае реализации права на заготовку древесины в объемах, установленных в подпункте «б» пункта 1 и (или) подпункте «б» пункта 2 части 1 статьи 3 Закона № 703;</w:t>
      </w:r>
    </w:p>
    <w:p w:rsidR="00930FFD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7) </w:t>
      </w:r>
      <w:r w:rsidR="00930FFD" w:rsidRPr="005106DA">
        <w:rPr>
          <w:sz w:val="28"/>
          <w:szCs w:val="28"/>
        </w:rPr>
        <w:t>для лиц, указанных в пункте 3 части 10 настоящего Порядка:</w:t>
      </w:r>
    </w:p>
    <w:p w:rsidR="00F943C5" w:rsidRPr="005106DA" w:rsidRDefault="00930FFD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а) </w:t>
      </w:r>
      <w:r w:rsidR="00C10553" w:rsidRPr="005106DA">
        <w:rPr>
          <w:sz w:val="28"/>
          <w:szCs w:val="28"/>
        </w:rPr>
        <w:t xml:space="preserve">документ, подтверждающий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– </w:t>
      </w:r>
      <w:proofErr w:type="spellStart"/>
      <w:r w:rsidR="00C10553" w:rsidRPr="005106DA">
        <w:rPr>
          <w:sz w:val="28"/>
          <w:szCs w:val="28"/>
        </w:rPr>
        <w:t>СВО</w:t>
      </w:r>
      <w:proofErr w:type="spellEnd"/>
      <w:r w:rsidR="00C10553" w:rsidRPr="005106DA">
        <w:rPr>
          <w:sz w:val="28"/>
          <w:szCs w:val="28"/>
        </w:rPr>
        <w:t xml:space="preserve">), выданный одним из следующих органов </w:t>
      </w:r>
      <w:r w:rsidR="00941F25" w:rsidRPr="005106DA">
        <w:rPr>
          <w:sz w:val="28"/>
          <w:szCs w:val="28"/>
        </w:rPr>
        <w:t>Министерств</w:t>
      </w:r>
      <w:r w:rsidR="00C10553" w:rsidRPr="005106DA">
        <w:rPr>
          <w:sz w:val="28"/>
          <w:szCs w:val="28"/>
        </w:rPr>
        <w:t>ом</w:t>
      </w:r>
      <w:r w:rsidR="00941F25" w:rsidRPr="005106DA">
        <w:rPr>
          <w:sz w:val="28"/>
          <w:szCs w:val="28"/>
        </w:rPr>
        <w:t xml:space="preserve"> обороны Российской Федерации</w:t>
      </w:r>
      <w:r w:rsidR="00C10553" w:rsidRPr="005106DA">
        <w:rPr>
          <w:sz w:val="28"/>
          <w:szCs w:val="28"/>
        </w:rPr>
        <w:t xml:space="preserve">, </w:t>
      </w:r>
      <w:r w:rsidR="00941F25" w:rsidRPr="005106DA">
        <w:rPr>
          <w:sz w:val="28"/>
          <w:szCs w:val="28"/>
        </w:rPr>
        <w:t>Военн</w:t>
      </w:r>
      <w:r w:rsidR="00C10553" w:rsidRPr="005106DA">
        <w:rPr>
          <w:sz w:val="28"/>
          <w:szCs w:val="28"/>
        </w:rPr>
        <w:t>ым</w:t>
      </w:r>
      <w:r w:rsidR="00941F25" w:rsidRPr="005106DA">
        <w:rPr>
          <w:sz w:val="28"/>
          <w:szCs w:val="28"/>
        </w:rPr>
        <w:t xml:space="preserve"> комиссариат</w:t>
      </w:r>
      <w:r w:rsidR="00C10553" w:rsidRPr="005106DA">
        <w:rPr>
          <w:sz w:val="28"/>
          <w:szCs w:val="28"/>
        </w:rPr>
        <w:t>ом</w:t>
      </w:r>
      <w:r w:rsidR="00941F25" w:rsidRPr="005106DA">
        <w:rPr>
          <w:sz w:val="28"/>
          <w:szCs w:val="28"/>
        </w:rPr>
        <w:t xml:space="preserve"> Камчатского края</w:t>
      </w:r>
      <w:r w:rsidR="00C10553" w:rsidRPr="005106DA">
        <w:rPr>
          <w:sz w:val="28"/>
          <w:szCs w:val="28"/>
        </w:rPr>
        <w:t xml:space="preserve">, военным комиссариатом, где участник </w:t>
      </w:r>
      <w:proofErr w:type="spellStart"/>
      <w:r w:rsidR="00C10553" w:rsidRPr="005106DA">
        <w:rPr>
          <w:sz w:val="28"/>
          <w:szCs w:val="28"/>
        </w:rPr>
        <w:t>СВО</w:t>
      </w:r>
      <w:proofErr w:type="spellEnd"/>
      <w:r w:rsidR="00C10553" w:rsidRPr="005106DA">
        <w:rPr>
          <w:sz w:val="28"/>
          <w:szCs w:val="28"/>
        </w:rPr>
        <w:t xml:space="preserve"> состоит на воинском учете, воинской частью, где участник </w:t>
      </w:r>
      <w:proofErr w:type="spellStart"/>
      <w:r w:rsidR="00C10553" w:rsidRPr="005106DA">
        <w:rPr>
          <w:sz w:val="28"/>
          <w:szCs w:val="28"/>
        </w:rPr>
        <w:t>СВО</w:t>
      </w:r>
      <w:proofErr w:type="spellEnd"/>
      <w:r w:rsidR="00C10553" w:rsidRPr="005106DA">
        <w:rPr>
          <w:sz w:val="28"/>
          <w:szCs w:val="28"/>
        </w:rPr>
        <w:t xml:space="preserve"> </w:t>
      </w:r>
      <w:r w:rsidRPr="005106DA">
        <w:rPr>
          <w:sz w:val="28"/>
          <w:szCs w:val="28"/>
        </w:rPr>
        <w:t>проходит службу;</w:t>
      </w:r>
    </w:p>
    <w:p w:rsidR="00930FFD" w:rsidRPr="005106DA" w:rsidRDefault="00930FFD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б)</w:t>
      </w:r>
      <w:r w:rsidR="00E27C66" w:rsidRPr="005106DA">
        <w:rPr>
          <w:sz w:val="28"/>
          <w:szCs w:val="28"/>
        </w:rPr>
        <w:t> </w:t>
      </w:r>
      <w:r w:rsidRPr="005106DA">
        <w:rPr>
          <w:sz w:val="28"/>
          <w:szCs w:val="28"/>
        </w:rPr>
        <w:t xml:space="preserve">документы, подтверждающие, что заявитель является членом семьи участника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>.  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8. Копии документов, указанные в части</w:t>
      </w:r>
      <w:r w:rsidRPr="00AC4B4C">
        <w:rPr>
          <w:sz w:val="28"/>
          <w:szCs w:val="28"/>
        </w:rPr>
        <w:t xml:space="preserve"> 7 настоящего Порядка, представляются заявителем (представителем заявителя) с оригиналами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Оригиналы возвращаются заявителю.</w:t>
      </w:r>
    </w:p>
    <w:p w:rsidR="00F943C5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9. Рассмотрение заявлений осуществляется в порядке очередности их поступления в уполномоченный орган исходя из даты подачи заявления</w:t>
      </w:r>
      <w:r w:rsidR="007B5CBC" w:rsidRPr="005106DA">
        <w:rPr>
          <w:sz w:val="28"/>
          <w:szCs w:val="28"/>
        </w:rPr>
        <w:t xml:space="preserve"> и заявленного лесничества</w:t>
      </w:r>
      <w:r w:rsidRPr="005106DA">
        <w:rPr>
          <w:sz w:val="28"/>
          <w:szCs w:val="28"/>
        </w:rPr>
        <w:t>.</w:t>
      </w:r>
    </w:p>
    <w:p w:rsidR="00F943C5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10. Право заготовки древесины вне очереди имеют:</w:t>
      </w:r>
    </w:p>
    <w:p w:rsidR="00F943C5" w:rsidRPr="005106DA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1) граждане, у которых в результате стихийных бедствий и пожаров уничтожен (поврежден) </w:t>
      </w:r>
      <w:r w:rsidR="0086216C" w:rsidRPr="005106DA">
        <w:rPr>
          <w:sz w:val="28"/>
          <w:szCs w:val="28"/>
        </w:rPr>
        <w:t>ж</w:t>
      </w:r>
      <w:r w:rsidRPr="005106DA">
        <w:rPr>
          <w:sz w:val="28"/>
          <w:szCs w:val="28"/>
        </w:rPr>
        <w:t>илой дом;</w:t>
      </w:r>
    </w:p>
    <w:p w:rsidR="00846DBE" w:rsidRPr="005106DA" w:rsidRDefault="00846DBE" w:rsidP="00846DBE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2) молоды</w:t>
      </w:r>
      <w:r w:rsidR="00D92574" w:rsidRPr="005106DA">
        <w:rPr>
          <w:sz w:val="28"/>
          <w:szCs w:val="28"/>
        </w:rPr>
        <w:t>е</w:t>
      </w:r>
      <w:r w:rsidRPr="005106DA">
        <w:rPr>
          <w:sz w:val="28"/>
          <w:szCs w:val="28"/>
        </w:rPr>
        <w:t xml:space="preserve"> специалист</w:t>
      </w:r>
      <w:r w:rsidR="00D92574" w:rsidRPr="005106DA">
        <w:rPr>
          <w:sz w:val="28"/>
          <w:szCs w:val="28"/>
        </w:rPr>
        <w:t>ы</w:t>
      </w:r>
      <w:r w:rsidRPr="005106DA">
        <w:rPr>
          <w:sz w:val="28"/>
          <w:szCs w:val="28"/>
        </w:rPr>
        <w:t xml:space="preserve"> лесной отрасли, на момент поступления на работу не достигши</w:t>
      </w:r>
      <w:r w:rsidR="00D92574" w:rsidRPr="005106DA">
        <w:rPr>
          <w:sz w:val="28"/>
          <w:szCs w:val="28"/>
        </w:rPr>
        <w:t>е</w:t>
      </w:r>
      <w:r w:rsidRPr="005106DA">
        <w:rPr>
          <w:sz w:val="28"/>
          <w:szCs w:val="28"/>
        </w:rPr>
        <w:t xml:space="preserve"> возраста старше 35 лет, проживающи</w:t>
      </w:r>
      <w:r w:rsidR="00D92574" w:rsidRPr="005106DA">
        <w:rPr>
          <w:sz w:val="28"/>
          <w:szCs w:val="28"/>
        </w:rPr>
        <w:t>е</w:t>
      </w:r>
      <w:r w:rsidRPr="005106DA">
        <w:rPr>
          <w:sz w:val="28"/>
          <w:szCs w:val="28"/>
        </w:rPr>
        <w:t xml:space="preserve"> в сельской местности и владеющи</w:t>
      </w:r>
      <w:r w:rsidR="00D92574" w:rsidRPr="005106DA">
        <w:rPr>
          <w:sz w:val="28"/>
          <w:szCs w:val="28"/>
        </w:rPr>
        <w:t>е</w:t>
      </w:r>
      <w:r w:rsidRPr="005106DA">
        <w:rPr>
          <w:sz w:val="28"/>
          <w:szCs w:val="28"/>
        </w:rPr>
        <w:t xml:space="preserve"> земельным участк</w:t>
      </w:r>
      <w:r w:rsidR="00D92574" w:rsidRPr="005106DA">
        <w:rPr>
          <w:sz w:val="28"/>
          <w:szCs w:val="28"/>
        </w:rPr>
        <w:t>ом</w:t>
      </w:r>
      <w:r w:rsidRPr="005106DA">
        <w:rPr>
          <w:sz w:val="28"/>
          <w:szCs w:val="28"/>
        </w:rPr>
        <w:t>, предназначенным для индивидуального жилищного строительства, ведения личного подсобного хозяйства</w:t>
      </w:r>
      <w:r w:rsidR="00640266" w:rsidRPr="005106DA">
        <w:rPr>
          <w:sz w:val="28"/>
          <w:szCs w:val="28"/>
        </w:rPr>
        <w:t>, в границах населенных пунктов Камчатского края</w:t>
      </w:r>
      <w:r w:rsidRPr="005106DA">
        <w:rPr>
          <w:sz w:val="28"/>
          <w:szCs w:val="28"/>
        </w:rPr>
        <w:t xml:space="preserve">; </w:t>
      </w:r>
    </w:p>
    <w:p w:rsidR="00846DBE" w:rsidRPr="005106DA" w:rsidRDefault="00846DBE" w:rsidP="00846DBE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3</w:t>
      </w:r>
      <w:r w:rsidR="00941F25" w:rsidRPr="005106DA">
        <w:rPr>
          <w:sz w:val="28"/>
          <w:szCs w:val="28"/>
        </w:rPr>
        <w:t>) </w:t>
      </w:r>
      <w:r w:rsidR="0086216C" w:rsidRPr="005106DA">
        <w:rPr>
          <w:sz w:val="28"/>
          <w:szCs w:val="28"/>
        </w:rPr>
        <w:t>участники</w:t>
      </w:r>
      <w:r w:rsidR="00941F25" w:rsidRPr="005106DA">
        <w:rPr>
          <w:sz w:val="28"/>
          <w:szCs w:val="28"/>
        </w:rPr>
        <w:t xml:space="preserve"> </w:t>
      </w:r>
      <w:proofErr w:type="spellStart"/>
      <w:r w:rsidR="00941F25" w:rsidRPr="005106DA">
        <w:rPr>
          <w:sz w:val="28"/>
          <w:szCs w:val="28"/>
        </w:rPr>
        <w:t>СВО</w:t>
      </w:r>
      <w:proofErr w:type="spellEnd"/>
      <w:r w:rsidR="00941F25" w:rsidRPr="005106DA">
        <w:rPr>
          <w:sz w:val="28"/>
          <w:szCs w:val="28"/>
        </w:rPr>
        <w:t xml:space="preserve">, члены их семей, а также семьи погибших (умерших) граждан из Камчатского края, принимавших участие в СВО. </w:t>
      </w:r>
    </w:p>
    <w:p w:rsidR="00846DBE" w:rsidRPr="005106DA" w:rsidRDefault="00941F25" w:rsidP="00846DBE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К членам семьи участника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 относятся супруг (супруга)</w:t>
      </w:r>
      <w:r w:rsidR="00BC34FA" w:rsidRPr="005106DA">
        <w:rPr>
          <w:sz w:val="28"/>
          <w:szCs w:val="28"/>
        </w:rPr>
        <w:t xml:space="preserve">, состоящие в зарегистрированном браке или состоявшие в зарегистрированном браке на день </w:t>
      </w:r>
      <w:r w:rsidR="00280942" w:rsidRPr="005106DA">
        <w:rPr>
          <w:sz w:val="28"/>
          <w:szCs w:val="28"/>
        </w:rPr>
        <w:t>гибели участника СВО</w:t>
      </w:r>
      <w:r w:rsidRPr="005106DA">
        <w:rPr>
          <w:sz w:val="28"/>
          <w:szCs w:val="28"/>
        </w:rPr>
        <w:t>, дети в возрасте до 18 лет, а также родители</w:t>
      </w:r>
      <w:r w:rsidR="00846DBE" w:rsidRPr="005106DA">
        <w:rPr>
          <w:sz w:val="28"/>
          <w:szCs w:val="28"/>
        </w:rPr>
        <w:t>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11. В целях рассмотрения заявления о заключении Договора</w:t>
      </w:r>
      <w:bookmarkStart w:id="5" w:name="_GoBack"/>
      <w:bookmarkEnd w:id="5"/>
      <w:r w:rsidRPr="00AC4B4C">
        <w:rPr>
          <w:sz w:val="28"/>
          <w:szCs w:val="28"/>
        </w:rPr>
        <w:t xml:space="preserve"> и прилагаемых к нему документов, уполномоченный орган в срок не позднее 3 рабочих дней с даты поступления заявления направляет межведомственные запросы о предоставлении сведений, которые содержатся в документах, предусмотренных пунктами 1 и 2 части 7 настоящего Порядка.</w:t>
      </w:r>
      <w:bookmarkStart w:id="6" w:name="Par50"/>
      <w:bookmarkEnd w:id="6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lastRenderedPageBreak/>
        <w:t>12. Основания для отказа в заключении Договора: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 превышение заявленных к заготовке объемов древесины по отношению к нормативам заготовки гражданами древесины для собственных нужд, установленных Законом № 703;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 наличие установленных в соответствии со статьей 27 Лесного кодекса Российской Федерации ограничений использования лесов;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непредставление заявителем (представителем заявителя) документов и (или) сведений, предусмотренных частями 6 и 7 настоящего Порядка, либо наличие в них недостоверных и (или) заведомо ложных сведений;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 не истекли сроки, предусмотренные Законом № 703;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6) неисполнение требований, установленных частью 16 настоящего Порядка, в срок, установленный частью 17 настоящего Порядка;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7) заявитель не является гражданином Российской Федерации.</w:t>
      </w:r>
      <w:bookmarkStart w:id="7" w:name="Par64"/>
      <w:bookmarkEnd w:id="7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13. По результатам рассмотрения заявления о заключении Договора уполномоченный орган: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 при отсутствии оснований для отказа в заключении Договора, предусмотренных частью 12 настоящего Порядка, направляет заявителю (представителю заявителя) уведомление о начале осуществления мероприятий, направленных на заключение Договора, и поручает лицу, уполномоченному на осуществление отвода лесосеки и подготовку материалов отвода и таксации лесосеки, провести соответствующие мероприятия;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при наличии оснований для отказа в заключении Договора, предусмотренных частью 12 настоящего Порядка, направляет заявителю (представителю заявителя) уведомление с указанием причин отказа в заключении Договора.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14. Документы, предусмотренные частью 13 настоящего Порядка, подготавливаются и направляются (вручаются) заявителю (представителю заявителя) в срок не позднее 10 рабочих дней с даты поступления ответов на межведомственные запросы, указанные в части 11 настоящего Порядка.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15. При поступлении материалов отвода и таксации лесосеки уполномоченный орган проверяет соответствие сведений таксационного описания лесосеки информации о фактическом состоянии лесосеки, имеющейся в распоряжении уполномоченных органов государственной власти, органов местного самоуправления в течение 3 рабочих дней.</w:t>
      </w:r>
    </w:p>
    <w:p w:rsidR="00F943C5" w:rsidRPr="00AC4B4C" w:rsidRDefault="00941F25">
      <w:pPr>
        <w:ind w:firstLine="709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В случае расхождения данных по хозяйству таксационное описание лесосеки признается не соответствующим информации о фактическом состоянии лесосеки и проводится предварительный осмотр лесосеки.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16. В случае истечения срока действия документов, указанных в пунктах 1 и 5 части 7 настоящего Порядка, до момента заключения Договора, уполномоченный орган подготавливает уведомление об истечении срока документов, прилагаемых к заявлению, с указанием срока, в течение которого заявитель (представитель заявителя) предоставляет в уполномоченный орган документы с не истекшим сроком действия.</w:t>
      </w:r>
      <w:bookmarkStart w:id="8" w:name="Par78"/>
      <w:bookmarkEnd w:id="8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lastRenderedPageBreak/>
        <w:t>17. Заявитель (представитель заявителя) в течение 30 дней с момента получения уведомления об истечении срока документов, указанных в пунктах 1 и 5 части 7 настоящего Порядка, представляет в уполномоченный орган соответствующий документ с не истекшим сроком действия.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18. В случае если сроки действия документов, указанных в пунктах 1 и 5 части 7 настоящего Порядка, а также при условии соответствия таксационного описания лесосеки информации о фактическом состоянии лесосеки уполномоченный орган уведомляет заявителя (представителя заявителя) о необходимости прибытия в уполномоченный орган для заключения Договора в течение 30 рабочих дней после дня получения соответствующего уведомления.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19. Неявка заявителя (представителя заявителя) для подписания Договора в течение 30 рабочих дней после дня получения уведомления о необходимости заключить Договор признается отказом заявителя (представителя заявителя) от заключения Договора, при этом заявитель имеет право повторно обратиться в уполномоченный орган с новым заявлением, которое рассматривается в </w:t>
      </w:r>
      <w:r w:rsidR="00AC4B4C">
        <w:rPr>
          <w:sz w:val="28"/>
          <w:szCs w:val="28"/>
        </w:rPr>
        <w:t xml:space="preserve">порядке очередности, указанном в </w:t>
      </w:r>
      <w:r w:rsidRPr="00AC4B4C">
        <w:rPr>
          <w:sz w:val="28"/>
          <w:szCs w:val="28"/>
        </w:rPr>
        <w:t>част</w:t>
      </w:r>
      <w:r w:rsidR="00AC4B4C">
        <w:rPr>
          <w:sz w:val="28"/>
          <w:szCs w:val="28"/>
        </w:rPr>
        <w:t>и</w:t>
      </w:r>
      <w:r w:rsidRPr="00AC4B4C">
        <w:rPr>
          <w:sz w:val="28"/>
          <w:szCs w:val="28"/>
        </w:rPr>
        <w:t xml:space="preserve"> 9 настоящего Порядка.</w:t>
      </w:r>
    </w:p>
    <w:p w:rsidR="0053063A" w:rsidRPr="00AC4B4C" w:rsidRDefault="0053063A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20. Заявитель, не заключивший Договор в срок, указанный в части 19 настоящего Порядка, исключается из очереди, при этом другому заявителю, следующему по очереди, в течение 5 рабочих дней, в соответствии с настоящим Порядком, направляется предложение о </w:t>
      </w:r>
      <w:r w:rsidR="00AC4B4C" w:rsidRPr="00AC4B4C">
        <w:rPr>
          <w:sz w:val="28"/>
          <w:szCs w:val="28"/>
        </w:rPr>
        <w:t>заключении Договора</w:t>
      </w:r>
      <w:r w:rsidRPr="00AC4B4C">
        <w:rPr>
          <w:sz w:val="28"/>
          <w:szCs w:val="28"/>
        </w:rPr>
        <w:t xml:space="preserve">.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21. Заявитель (представитель заявителя) имеет право осмотреть предполагаемое место заготовки древесины, затраты на посещение которого несет за свой счет.</w:t>
      </w:r>
    </w:p>
    <w:p w:rsidR="00F943C5" w:rsidRPr="00AC4B4C" w:rsidRDefault="00941F25">
      <w:pPr>
        <w:ind w:firstLine="709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22. Размер платы по Договору определяется в соответствии с постановлением Правительства Камчатского края от 18.02.2008 № 27-П «Об установлении для граждан ставок платы по договору купли-продажи лесных насаждений для собственных нужд (за исключением лесных насаждений, расположенных на землях особо охраняемых природных территорий федерального значения)».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23. Уполномоченный орган подготавливает проект Договора в соответствии с типовой формой договора купли-продажи лесных насаждений, утвержденной уполномоченным федеральным органом исполнительной власти.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24. Договор заключается в письменной форме на бумажном носителе в трех экземплярах.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25. Заготовка древесины для собственных нужд осуществляется без создания лесной инфраструктуры (строительства лесных дорог, лесных складов, других строений и сооружений).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26. Заявитель, с которым заключен Договор, обязан произвести заготовку древесины и ее вывоз в период срока действия такого Договора.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27. Заявитель (представитель заявителя) имеет право обратиться в уполномоченный орган с письменным заявлением об отказе от заключения Договора, при этом заявитель имеет право повторно обратиться в уполномоченный орган с заявлением».</w:t>
      </w:r>
    </w:p>
    <w:sectPr w:rsidR="00F943C5" w:rsidRPr="00AC4B4C">
      <w:headerReference w:type="default" r:id="rId10"/>
      <w:pgSz w:w="11906" w:h="16838"/>
      <w:pgMar w:top="567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DB" w:rsidRDefault="00A53FDB">
      <w:r>
        <w:separator/>
      </w:r>
    </w:p>
  </w:endnote>
  <w:endnote w:type="continuationSeparator" w:id="0">
    <w:p w:rsidR="00A53FDB" w:rsidRDefault="00A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DB" w:rsidRDefault="00A53FDB">
      <w:r>
        <w:separator/>
      </w:r>
    </w:p>
  </w:footnote>
  <w:footnote w:type="continuationSeparator" w:id="0">
    <w:p w:rsidR="00A53FDB" w:rsidRDefault="00A5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19673"/>
      <w:docPartObj>
        <w:docPartGallery w:val="Page Numbers (Top of Page)"/>
        <w:docPartUnique/>
      </w:docPartObj>
    </w:sdtPr>
    <w:sdtEndPr/>
    <w:sdtContent>
      <w:p w:rsidR="00F943C5" w:rsidRDefault="00941F25">
        <w:pPr>
          <w:pStyle w:val="af1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5106DA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43C5" w:rsidRDefault="00F943C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5"/>
    <w:rsid w:val="00111039"/>
    <w:rsid w:val="0013108F"/>
    <w:rsid w:val="00280942"/>
    <w:rsid w:val="003D646D"/>
    <w:rsid w:val="004E6006"/>
    <w:rsid w:val="005106DA"/>
    <w:rsid w:val="0053063A"/>
    <w:rsid w:val="00640266"/>
    <w:rsid w:val="00696211"/>
    <w:rsid w:val="006B2BD0"/>
    <w:rsid w:val="006C025E"/>
    <w:rsid w:val="006E3D84"/>
    <w:rsid w:val="007A26DB"/>
    <w:rsid w:val="007B5CBC"/>
    <w:rsid w:val="00846DBE"/>
    <w:rsid w:val="0086216C"/>
    <w:rsid w:val="00873C85"/>
    <w:rsid w:val="00875A54"/>
    <w:rsid w:val="008E1954"/>
    <w:rsid w:val="008E62F5"/>
    <w:rsid w:val="00930FFD"/>
    <w:rsid w:val="00941F25"/>
    <w:rsid w:val="00A456A9"/>
    <w:rsid w:val="00A53FDB"/>
    <w:rsid w:val="00AC4B4C"/>
    <w:rsid w:val="00BC34FA"/>
    <w:rsid w:val="00BC604B"/>
    <w:rsid w:val="00C10553"/>
    <w:rsid w:val="00C70A23"/>
    <w:rsid w:val="00C74CA5"/>
    <w:rsid w:val="00C92E22"/>
    <w:rsid w:val="00CA5C18"/>
    <w:rsid w:val="00CE0671"/>
    <w:rsid w:val="00D45F77"/>
    <w:rsid w:val="00D92574"/>
    <w:rsid w:val="00E27C66"/>
    <w:rsid w:val="00F125EC"/>
    <w:rsid w:val="00F943C5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99DD-2812-4017-AA3F-9479E13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">
    <w:name w:val="Обычный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0">
    <w:name w:val="Нижний колонтитул Знак"/>
    <w:basedOn w:val="1"/>
    <w:link w:val="af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Верхний колонтитул Знак"/>
    <w:basedOn w:val="1"/>
    <w:link w:val="af1"/>
    <w:uiPriority w:val="99"/>
  </w:style>
  <w:style w:type="paragraph" w:styleId="af3">
    <w:name w:val="Plain Text"/>
    <w:basedOn w:val="a"/>
    <w:link w:val="af4"/>
    <w:rPr>
      <w:rFonts w:ascii="Calibri" w:hAnsi="Calibri"/>
      <w:color w:val="000000"/>
      <w:sz w:val="22"/>
      <w:szCs w:val="20"/>
    </w:rPr>
  </w:style>
  <w:style w:type="character" w:customStyle="1" w:styleId="af4">
    <w:name w:val="Текст Знак"/>
    <w:basedOn w:val="1"/>
    <w:link w:val="af3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f5"/>
    <w:rPr>
      <w:color w:val="0563C1" w:themeColor="hyperlink"/>
      <w:u w:val="single"/>
    </w:rPr>
  </w:style>
  <w:style w:type="character" w:styleId="af5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Balloon Text"/>
    <w:basedOn w:val="a"/>
    <w:link w:val="af7"/>
    <w:rPr>
      <w:rFonts w:ascii="Segoe UI" w:hAnsi="Segoe UI"/>
      <w:color w:val="000000"/>
      <w:sz w:val="18"/>
      <w:szCs w:val="20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sz w:val="1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Валерия Евгеньевна</dc:creator>
  <cp:lastModifiedBy>Литвиненко Валерия Евгеньевна</cp:lastModifiedBy>
  <cp:revision>55</cp:revision>
  <dcterms:created xsi:type="dcterms:W3CDTF">2023-09-28T02:04:00Z</dcterms:created>
  <dcterms:modified xsi:type="dcterms:W3CDTF">2023-10-04T23:56:00Z</dcterms:modified>
</cp:coreProperties>
</file>