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EA" w:rsidRDefault="00CC0A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0AEA" w:rsidRDefault="00CC0AE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0A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AEA" w:rsidRDefault="00CC0AEA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AEA" w:rsidRDefault="00CC0AEA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CC0AEA" w:rsidRDefault="00CC0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AEA" w:rsidRDefault="00CC0AEA">
      <w:pPr>
        <w:pStyle w:val="ConsPlusNormal"/>
        <w:jc w:val="center"/>
      </w:pPr>
    </w:p>
    <w:p w:rsidR="00CC0AEA" w:rsidRDefault="00CC0AEA">
      <w:pPr>
        <w:pStyle w:val="ConsPlusTitle"/>
        <w:jc w:val="center"/>
      </w:pPr>
      <w:r>
        <w:t>РОССИЙСКАЯ ФЕДЕРАЦИЯ</w:t>
      </w:r>
    </w:p>
    <w:p w:rsidR="00CC0AEA" w:rsidRDefault="00CC0AEA">
      <w:pPr>
        <w:pStyle w:val="ConsPlusTitle"/>
        <w:jc w:val="center"/>
      </w:pPr>
    </w:p>
    <w:p w:rsidR="00CC0AEA" w:rsidRDefault="00CC0AEA">
      <w:pPr>
        <w:pStyle w:val="ConsPlusTitle"/>
        <w:jc w:val="center"/>
      </w:pPr>
      <w:r>
        <w:t>ФЕДЕРАЛЬНЫЙ ЗАКОН</w:t>
      </w:r>
    </w:p>
    <w:p w:rsidR="00CC0AEA" w:rsidRDefault="00CC0AEA">
      <w:pPr>
        <w:pStyle w:val="ConsPlusTitle"/>
        <w:jc w:val="center"/>
      </w:pPr>
    </w:p>
    <w:p w:rsidR="00CC0AEA" w:rsidRDefault="00CC0AEA">
      <w:pPr>
        <w:pStyle w:val="ConsPlusTitle"/>
        <w:jc w:val="center"/>
      </w:pPr>
      <w:r>
        <w:t>О ЕСТЕСТВЕННЫХ МОНОПОЛИЯХ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jc w:val="right"/>
      </w:pPr>
      <w:r>
        <w:t>Принят</w:t>
      </w:r>
    </w:p>
    <w:p w:rsidR="00CC0AEA" w:rsidRDefault="00CC0AEA">
      <w:pPr>
        <w:pStyle w:val="ConsPlusNormal"/>
        <w:jc w:val="right"/>
      </w:pPr>
      <w:r>
        <w:t>Государственной Думой</w:t>
      </w:r>
    </w:p>
    <w:p w:rsidR="00CC0AEA" w:rsidRDefault="00CC0AEA">
      <w:pPr>
        <w:pStyle w:val="ConsPlusNormal"/>
        <w:jc w:val="right"/>
      </w:pPr>
      <w:r>
        <w:t>19 июля 1995 года</w:t>
      </w:r>
    </w:p>
    <w:p w:rsidR="00CC0AEA" w:rsidRDefault="00CC0AEA">
      <w:pPr>
        <w:pStyle w:val="ConsPlusNormal"/>
        <w:jc w:val="center"/>
      </w:pPr>
      <w:r>
        <w:t>Список изменяющих документов</w:t>
      </w:r>
    </w:p>
    <w:p w:rsidR="00CC0AEA" w:rsidRDefault="00CC0AEA">
      <w:pPr>
        <w:pStyle w:val="ConsPlusNormal"/>
        <w:jc w:val="center"/>
      </w:pPr>
      <w:r>
        <w:t xml:space="preserve">(в ред. Федеральных законов от 08.08.2001 </w:t>
      </w:r>
      <w:hyperlink r:id="rId6" w:history="1">
        <w:r>
          <w:rPr>
            <w:color w:val="0000FF"/>
          </w:rPr>
          <w:t>N 126-ФЗ,</w:t>
        </w:r>
      </w:hyperlink>
    </w:p>
    <w:p w:rsidR="00CC0AEA" w:rsidRDefault="00CC0AEA">
      <w:pPr>
        <w:pStyle w:val="ConsPlusNormal"/>
        <w:jc w:val="center"/>
      </w:pPr>
      <w:r>
        <w:t xml:space="preserve">от 30.12.2001 </w:t>
      </w:r>
      <w:hyperlink r:id="rId7" w:history="1">
        <w:r>
          <w:rPr>
            <w:color w:val="0000FF"/>
          </w:rPr>
          <w:t>N 196-ФЗ,</w:t>
        </w:r>
      </w:hyperlink>
      <w:r>
        <w:t xml:space="preserve"> от 10.01.2003 </w:t>
      </w:r>
      <w:hyperlink r:id="rId8" w:history="1">
        <w:r>
          <w:rPr>
            <w:color w:val="0000FF"/>
          </w:rPr>
          <w:t>N 16-ФЗ,</w:t>
        </w:r>
      </w:hyperlink>
    </w:p>
    <w:p w:rsidR="00CC0AEA" w:rsidRDefault="00CC0AEA">
      <w:pPr>
        <w:pStyle w:val="ConsPlusNormal"/>
        <w:jc w:val="center"/>
      </w:pPr>
      <w:r>
        <w:t xml:space="preserve">от 26.03.2003 </w:t>
      </w:r>
      <w:hyperlink r:id="rId9" w:history="1">
        <w:r>
          <w:rPr>
            <w:color w:val="0000FF"/>
          </w:rPr>
          <w:t>N 39-ФЗ,</w:t>
        </w:r>
      </w:hyperlink>
      <w:r>
        <w:t xml:space="preserve"> от 29.06.2004 </w:t>
      </w:r>
      <w:hyperlink r:id="rId10" w:history="1">
        <w:r>
          <w:rPr>
            <w:color w:val="0000FF"/>
          </w:rPr>
          <w:t>N 58-ФЗ,</w:t>
        </w:r>
      </w:hyperlink>
    </w:p>
    <w:p w:rsidR="00CC0AEA" w:rsidRDefault="00CC0AEA">
      <w:pPr>
        <w:pStyle w:val="ConsPlusNormal"/>
        <w:jc w:val="center"/>
      </w:pPr>
      <w:r>
        <w:t xml:space="preserve">от 31.12.2005 </w:t>
      </w:r>
      <w:hyperlink r:id="rId11" w:history="1">
        <w:r>
          <w:rPr>
            <w:color w:val="0000FF"/>
          </w:rPr>
          <w:t>N 199-ФЗ</w:t>
        </w:r>
      </w:hyperlink>
      <w:r>
        <w:t xml:space="preserve"> (ред. 29.12.2006), от 04.05.2006 </w:t>
      </w:r>
      <w:hyperlink r:id="rId12" w:history="1">
        <w:r>
          <w:rPr>
            <w:color w:val="0000FF"/>
          </w:rPr>
          <w:t>N 62-ФЗ</w:t>
        </w:r>
      </w:hyperlink>
      <w:r>
        <w:t>,</w:t>
      </w:r>
    </w:p>
    <w:p w:rsidR="00CC0AEA" w:rsidRDefault="00CC0AEA">
      <w:pPr>
        <w:pStyle w:val="ConsPlusNormal"/>
        <w:jc w:val="center"/>
      </w:pPr>
      <w:r>
        <w:t xml:space="preserve">от 29.12.2006 </w:t>
      </w:r>
      <w:hyperlink r:id="rId13" w:history="1">
        <w:r>
          <w:rPr>
            <w:color w:val="0000FF"/>
          </w:rPr>
          <w:t>N 258-ФЗ</w:t>
        </w:r>
      </w:hyperlink>
      <w:r>
        <w:t xml:space="preserve">, от 18.10.2007 </w:t>
      </w:r>
      <w:hyperlink r:id="rId14" w:history="1">
        <w:r>
          <w:rPr>
            <w:color w:val="0000FF"/>
          </w:rPr>
          <w:t>N 230-ФЗ</w:t>
        </w:r>
      </w:hyperlink>
      <w:r>
        <w:t>,</w:t>
      </w:r>
    </w:p>
    <w:p w:rsidR="00CC0AEA" w:rsidRDefault="00CC0AEA">
      <w:pPr>
        <w:pStyle w:val="ConsPlusNormal"/>
        <w:jc w:val="center"/>
      </w:pPr>
      <w:r>
        <w:t xml:space="preserve">от 08.11.2007 </w:t>
      </w:r>
      <w:hyperlink r:id="rId15" w:history="1">
        <w:r>
          <w:rPr>
            <w:color w:val="0000FF"/>
          </w:rPr>
          <w:t>N 261-ФЗ</w:t>
        </w:r>
      </w:hyperlink>
      <w:r>
        <w:t xml:space="preserve">, от 25.12.2008 </w:t>
      </w:r>
      <w:hyperlink r:id="rId16" w:history="1">
        <w:r>
          <w:rPr>
            <w:color w:val="0000FF"/>
          </w:rPr>
          <w:t>N 281-ФЗ</w:t>
        </w:r>
      </w:hyperlink>
      <w:r>
        <w:t>,</w:t>
      </w:r>
    </w:p>
    <w:p w:rsidR="00CC0AEA" w:rsidRDefault="00CC0AEA">
      <w:pPr>
        <w:pStyle w:val="ConsPlusNormal"/>
        <w:jc w:val="center"/>
      </w:pPr>
      <w:r>
        <w:t xml:space="preserve">от 11.07.2011 </w:t>
      </w:r>
      <w:hyperlink r:id="rId17" w:history="1">
        <w:r>
          <w:rPr>
            <w:color w:val="0000FF"/>
          </w:rPr>
          <w:t>N 190-ФЗ</w:t>
        </w:r>
      </w:hyperlink>
      <w:r>
        <w:t xml:space="preserve">, от 18.07.2011 </w:t>
      </w:r>
      <w:hyperlink r:id="rId18" w:history="1">
        <w:r>
          <w:rPr>
            <w:color w:val="0000FF"/>
          </w:rPr>
          <w:t>N 242-ФЗ</w:t>
        </w:r>
      </w:hyperlink>
      <w:r>
        <w:t>,</w:t>
      </w:r>
    </w:p>
    <w:p w:rsidR="00CC0AEA" w:rsidRDefault="00CC0AEA">
      <w:pPr>
        <w:pStyle w:val="ConsPlusNormal"/>
        <w:jc w:val="center"/>
      </w:pPr>
      <w:r>
        <w:t xml:space="preserve">от 19.07.2011 </w:t>
      </w:r>
      <w:hyperlink r:id="rId19" w:history="1">
        <w:r>
          <w:rPr>
            <w:color w:val="0000FF"/>
          </w:rPr>
          <w:t>N 248-ФЗ</w:t>
        </w:r>
      </w:hyperlink>
      <w:r>
        <w:t xml:space="preserve">, от 06.12.2011 </w:t>
      </w:r>
      <w:hyperlink r:id="rId20" w:history="1">
        <w:r>
          <w:rPr>
            <w:color w:val="0000FF"/>
          </w:rPr>
          <w:t>N 401-ФЗ</w:t>
        </w:r>
      </w:hyperlink>
      <w:r>
        <w:t>,</w:t>
      </w:r>
    </w:p>
    <w:p w:rsidR="00CC0AEA" w:rsidRDefault="00CC0AEA">
      <w:pPr>
        <w:pStyle w:val="ConsPlusNormal"/>
        <w:jc w:val="center"/>
      </w:pPr>
      <w:r>
        <w:t xml:space="preserve">от 25.06.2012 </w:t>
      </w:r>
      <w:hyperlink r:id="rId21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2" w:history="1">
        <w:r>
          <w:rPr>
            <w:color w:val="0000FF"/>
          </w:rPr>
          <w:t>N 132-ФЗ</w:t>
        </w:r>
      </w:hyperlink>
      <w:r>
        <w:t>,</w:t>
      </w:r>
    </w:p>
    <w:p w:rsidR="00CC0AEA" w:rsidRDefault="00CC0AEA">
      <w:pPr>
        <w:pStyle w:val="ConsPlusNormal"/>
        <w:jc w:val="center"/>
      </w:pPr>
      <w:r>
        <w:t xml:space="preserve">от 30.12.2012 </w:t>
      </w:r>
      <w:hyperlink r:id="rId23" w:history="1">
        <w:r>
          <w:rPr>
            <w:color w:val="0000FF"/>
          </w:rPr>
          <w:t>N 291-ФЗ</w:t>
        </w:r>
      </w:hyperlink>
      <w:r>
        <w:t xml:space="preserve">, от 05.10.2015 </w:t>
      </w:r>
      <w:hyperlink r:id="rId24" w:history="1">
        <w:r>
          <w:rPr>
            <w:color w:val="0000FF"/>
          </w:rPr>
          <w:t>N 275-ФЗ</w:t>
        </w:r>
      </w:hyperlink>
      <w:r>
        <w:t>)</w:t>
      </w:r>
    </w:p>
    <w:p w:rsidR="00CC0AEA" w:rsidRDefault="00CC0AEA">
      <w:pPr>
        <w:pStyle w:val="ConsPlusNormal"/>
      </w:pPr>
    </w:p>
    <w:p w:rsidR="00CC0AEA" w:rsidRDefault="00CC0AEA">
      <w:pPr>
        <w:pStyle w:val="ConsPlusTitle"/>
        <w:jc w:val="center"/>
      </w:pPr>
      <w:r>
        <w:t>Глава I. ОБЩИЕ ПОЛОЖЕНИЯ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1. Цели настоящего Федерального закона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2. Сфера применения настоящего Федерального закона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CC0AEA" w:rsidRDefault="00CC0AEA">
      <w:pPr>
        <w:pStyle w:val="ConsPlusNormal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3. Определения основных понятий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CC0AEA" w:rsidRDefault="00CC0AEA">
      <w:pPr>
        <w:pStyle w:val="ConsPlusNormal"/>
        <w:ind w:firstLine="540"/>
        <w:jc w:val="both"/>
      </w:pPr>
      <w:bookmarkStart w:id="0" w:name="P39"/>
      <w:bookmarkEnd w:id="0"/>
      <w: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</w:t>
      </w:r>
      <w:r>
        <w:lastRenderedPageBreak/>
        <w:t>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CC0AEA" w:rsidRDefault="00CC0AEA">
      <w:pPr>
        <w:pStyle w:val="ConsPlusNormal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C0AEA" w:rsidRDefault="00CC0AEA">
      <w:pPr>
        <w:pStyle w:val="ConsPlusNormal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CC0AEA" w:rsidRDefault="00CC0AEA">
      <w:pPr>
        <w:pStyle w:val="ConsPlusNormal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CC0AEA" w:rsidRDefault="00CC0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AEA" w:rsidRDefault="00CC0AE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C0AEA" w:rsidRDefault="00CC0AEA">
      <w:pPr>
        <w:pStyle w:val="ConsPlusNormal"/>
        <w:ind w:firstLine="540"/>
        <w:jc w:val="both"/>
      </w:pPr>
      <w:r>
        <w:rPr>
          <w:color w:val="0A2666"/>
        </w:rPr>
        <w:t>Федеральным законом от 26.07.2006 N 135-ФЗ из статьи 4 Закона РСФСР от 22.03.1991 N 948-1 исключены определения понятий "товар", "товарный рынок", "хозяйствующие субъекты", "группа лиц". Новые определения понятий "</w:t>
      </w:r>
      <w:hyperlink r:id="rId26" w:history="1">
        <w:r>
          <w:rPr>
            <w:color w:val="0000FF"/>
          </w:rPr>
          <w:t>товар</w:t>
        </w:r>
      </w:hyperlink>
      <w:r>
        <w:rPr>
          <w:color w:val="0A2666"/>
        </w:rPr>
        <w:t>", "</w:t>
      </w:r>
      <w:hyperlink r:id="rId27" w:history="1">
        <w:r>
          <w:rPr>
            <w:color w:val="0000FF"/>
          </w:rPr>
          <w:t>товарный рынок</w:t>
        </w:r>
      </w:hyperlink>
      <w:r>
        <w:rPr>
          <w:color w:val="0A2666"/>
        </w:rPr>
        <w:t>", "</w:t>
      </w:r>
      <w:hyperlink r:id="rId28" w:history="1">
        <w:r>
          <w:rPr>
            <w:color w:val="0000FF"/>
          </w:rPr>
          <w:t>хозяйствующий субъект</w:t>
        </w:r>
      </w:hyperlink>
      <w:r>
        <w:rPr>
          <w:color w:val="0A2666"/>
        </w:rPr>
        <w:t>", "</w:t>
      </w:r>
      <w:hyperlink r:id="rId29" w:history="1">
        <w:r>
          <w:rPr>
            <w:color w:val="0000FF"/>
          </w:rPr>
          <w:t>группа лиц</w:t>
        </w:r>
      </w:hyperlink>
      <w:r>
        <w:rPr>
          <w:color w:val="0A2666"/>
        </w:rPr>
        <w:t>" см. в Федеральном законе от 26.07.2006 N 135-ФЗ "О защите конкуренции".</w:t>
      </w:r>
    </w:p>
    <w:p w:rsidR="00CC0AEA" w:rsidRDefault="00CC0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AEA" w:rsidRDefault="00CC0AEA">
      <w:pPr>
        <w:pStyle w:val="ConsPlusNormal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30" w:history="1">
        <w:r>
          <w:rPr>
            <w:color w:val="0000FF"/>
          </w:rPr>
          <w:t>статье 4</w:t>
        </w:r>
      </w:hyperlink>
      <w:r>
        <w:t xml:space="preserve"> Закона РСФСР "О конкуренции и ограничении монополистической деятельности на товарных рынках".</w:t>
      </w:r>
    </w:p>
    <w:p w:rsidR="00CC0AEA" w:rsidRDefault="00CC0AEA">
      <w:pPr>
        <w:pStyle w:val="ConsPlusNormal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1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CC0AEA" w:rsidRDefault="00CC0AEA">
      <w:pPr>
        <w:pStyle w:val="ConsPlusNormal"/>
        <w:jc w:val="both"/>
      </w:pPr>
      <w:r>
        <w:t xml:space="preserve">(часть третья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bookmarkStart w:id="1" w:name="P52"/>
      <w:bookmarkEnd w:id="1"/>
      <w:r>
        <w:t>Статья 4. Сферы деятельности субъектов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bookmarkStart w:id="2" w:name="P54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CC0AEA" w:rsidRDefault="00CC0AEA">
      <w:pPr>
        <w:pStyle w:val="ConsPlusNormal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CC0AEA" w:rsidRDefault="00CC0AEA">
      <w:pPr>
        <w:pStyle w:val="ConsPlusNormal"/>
        <w:ind w:firstLine="540"/>
        <w:jc w:val="both"/>
      </w:pPr>
      <w:r>
        <w:t>транспортировка газа по трубопроводам;</w:t>
      </w:r>
    </w:p>
    <w:p w:rsidR="00CC0AEA" w:rsidRDefault="00CC0AEA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CC0AEA" w:rsidRDefault="00CC0AEA">
      <w:pPr>
        <w:pStyle w:val="ConsPlusNormal"/>
        <w:ind w:firstLine="540"/>
        <w:jc w:val="both"/>
      </w:pPr>
      <w:r>
        <w:t>железнодорожные перевозки;</w:t>
      </w:r>
    </w:p>
    <w:p w:rsidR="00CC0AEA" w:rsidRDefault="00CC0AEA">
      <w:pPr>
        <w:pStyle w:val="ConsPlusNormal"/>
        <w:ind w:firstLine="540"/>
        <w:jc w:val="both"/>
      </w:pPr>
      <w:r>
        <w:t>услуги в транспортных терминалах, портах и аэропортах;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CC0AEA" w:rsidRDefault="00CC0AEA">
      <w:pPr>
        <w:pStyle w:val="ConsPlusNormal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C0AEA" w:rsidRDefault="00CC0AEA">
      <w:pPr>
        <w:pStyle w:val="ConsPlusNormal"/>
        <w:ind w:firstLine="540"/>
        <w:jc w:val="both"/>
      </w:pPr>
      <w:r>
        <w:t>услуги по передаче электрической энергии;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C0AEA" w:rsidRDefault="00CC0AEA">
      <w:pPr>
        <w:pStyle w:val="ConsPlusNormal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C0AEA" w:rsidRDefault="00CC0AEA">
      <w:pPr>
        <w:pStyle w:val="ConsPlusNormal"/>
        <w:ind w:firstLine="540"/>
        <w:jc w:val="both"/>
      </w:pPr>
      <w:r>
        <w:t>услуги по передаче тепловой энергии;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C0AEA" w:rsidRDefault="00CC0AEA">
      <w:pPr>
        <w:pStyle w:val="ConsPlusNormal"/>
        <w:ind w:firstLine="540"/>
        <w:jc w:val="both"/>
      </w:pPr>
      <w:r>
        <w:t>услуги по использованию инфраструктуры внутренних водных путей;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CC0AEA" w:rsidRDefault="00CC0AEA">
      <w:pPr>
        <w:pStyle w:val="ConsPlusNormal"/>
        <w:ind w:firstLine="540"/>
        <w:jc w:val="both"/>
      </w:pPr>
      <w:r>
        <w:t>захоронение радиоактивных отходов;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CC0AEA" w:rsidRDefault="00CC0AEA">
      <w:pPr>
        <w:pStyle w:val="ConsPlusNormal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C0AEA" w:rsidRDefault="00CC0AEA">
      <w:pPr>
        <w:pStyle w:val="ConsPlusNormal"/>
        <w:ind w:firstLine="540"/>
        <w:jc w:val="both"/>
      </w:pPr>
      <w:r>
        <w:lastRenderedPageBreak/>
        <w:t>ледокольная проводка судов, ледовая лоцманская проводка судов в акватории Северного морского пути.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CC0AEA" w:rsidRDefault="00CC0AEA">
      <w:pPr>
        <w:pStyle w:val="ConsPlusNormal"/>
        <w:ind w:firstLine="540"/>
        <w:jc w:val="both"/>
      </w:pPr>
      <w:r>
        <w:t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CC0AEA" w:rsidRDefault="00CC0AEA">
      <w:pPr>
        <w:pStyle w:val="ConsPlusNormal"/>
        <w:jc w:val="both"/>
      </w:pPr>
      <w:r>
        <w:t xml:space="preserve">(п. 2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C0AEA" w:rsidRDefault="00CC0AEA">
      <w:pPr>
        <w:pStyle w:val="ConsPlusNormal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39" w:history="1">
        <w:r>
          <w:rPr>
            <w:color w:val="0000FF"/>
          </w:rPr>
          <w:t>3</w:t>
        </w:r>
      </w:hyperlink>
      <w:r>
        <w:t xml:space="preserve"> настоящего Федерального закона, в состояние конкурентного рынка.</w:t>
      </w:r>
    </w:p>
    <w:p w:rsidR="00CC0AEA" w:rsidRDefault="00CC0AEA">
      <w:pPr>
        <w:pStyle w:val="ConsPlusNormal"/>
        <w:jc w:val="both"/>
      </w:pPr>
      <w:r>
        <w:t xml:space="preserve">(п. 3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5. Органы, регулирующие деятельность субъектов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CC0AEA" w:rsidRDefault="00CC0AEA">
      <w:pPr>
        <w:pStyle w:val="ConsPlusNormal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CC0AEA" w:rsidRDefault="00CC0AEA">
      <w:pPr>
        <w:pStyle w:val="ConsPlusNormal"/>
        <w:ind w:firstLine="540"/>
        <w:jc w:val="both"/>
      </w:pPr>
      <w:bookmarkStart w:id="3" w:name="P87"/>
      <w:bookmarkEnd w:id="3"/>
      <w: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законодательством Российской Федерации.</w:t>
      </w:r>
    </w:p>
    <w:p w:rsidR="00CC0AEA" w:rsidRDefault="00CC0AEA">
      <w:pPr>
        <w:pStyle w:val="ConsPlusNormal"/>
        <w:jc w:val="both"/>
      </w:pPr>
      <w:r>
        <w:t xml:space="preserve">(п. 3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C0AEA" w:rsidRDefault="00CC0AEA">
      <w:pPr>
        <w:pStyle w:val="ConsPlusNormal"/>
      </w:pPr>
    </w:p>
    <w:p w:rsidR="00CC0AEA" w:rsidRDefault="00CC0AEA">
      <w:pPr>
        <w:pStyle w:val="ConsPlusTitle"/>
        <w:jc w:val="center"/>
      </w:pPr>
      <w:r>
        <w:t>Глава II. ГОСУДАРСТВЕННОЕ РЕГУЛИРОВАНИЕ</w:t>
      </w:r>
    </w:p>
    <w:p w:rsidR="00CC0AEA" w:rsidRDefault="00CC0AEA">
      <w:pPr>
        <w:pStyle w:val="ConsPlusTitle"/>
        <w:jc w:val="center"/>
      </w:pPr>
      <w:r>
        <w:t>И ГОСУДАРСТВЕННЫЙ КОНТРОЛЬ (НАДЗОР) В СФЕРАХ</w:t>
      </w:r>
    </w:p>
    <w:p w:rsidR="00CC0AEA" w:rsidRDefault="00CC0AEA">
      <w:pPr>
        <w:pStyle w:val="ConsPlusTitle"/>
        <w:jc w:val="center"/>
      </w:pPr>
      <w:r>
        <w:t>ЕСТЕСТВЕННОЙ МОНОПОЛИИ</w:t>
      </w:r>
    </w:p>
    <w:p w:rsidR="00CC0AEA" w:rsidRDefault="00CC0AEA">
      <w:pPr>
        <w:pStyle w:val="ConsPlusNormal"/>
        <w:jc w:val="center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6. Методы регулирования деятельности субъектов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CC0AEA" w:rsidRDefault="00CC0AEA">
      <w:pPr>
        <w:pStyle w:val="ConsPlusNormal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CC0AEA" w:rsidRDefault="00CC0AEA">
      <w:pPr>
        <w:pStyle w:val="ConsPlusNormal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CC0AEA" w:rsidRDefault="00CC0AEA">
      <w:pPr>
        <w:pStyle w:val="ConsPlusNormal"/>
        <w:ind w:firstLine="540"/>
        <w:jc w:val="both"/>
      </w:pPr>
      <w:r>
        <w:t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CC0AEA" w:rsidRDefault="00CC0AEA">
      <w:pPr>
        <w:pStyle w:val="ConsPlusNormal"/>
        <w:jc w:val="both"/>
      </w:pPr>
      <w:r>
        <w:t xml:space="preserve">(часть вторая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от 04.05.2006 N 62-ФЗ)</w:t>
      </w:r>
    </w:p>
    <w:p w:rsidR="00CC0AEA" w:rsidRDefault="00CC0AEA">
      <w:pPr>
        <w:pStyle w:val="ConsPlusNormal"/>
        <w:ind w:firstLine="540"/>
        <w:jc w:val="both"/>
      </w:pPr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CC0AEA" w:rsidRDefault="00CC0AEA">
      <w:pPr>
        <w:pStyle w:val="ConsPlusNormal"/>
        <w:jc w:val="both"/>
      </w:pPr>
      <w:r>
        <w:t xml:space="preserve">(часть третья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C0AEA" w:rsidRDefault="00CC0AEA">
      <w:pPr>
        <w:pStyle w:val="ConsPlusNormal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2" w:history="1">
        <w:r>
          <w:rPr>
            <w:color w:val="0000FF"/>
          </w:rPr>
          <w:t>законами</w:t>
        </w:r>
      </w:hyperlink>
      <w:r>
        <w:t>.</w:t>
      </w:r>
    </w:p>
    <w:p w:rsidR="00CC0AEA" w:rsidRDefault="00CC0AEA">
      <w:pPr>
        <w:pStyle w:val="ConsPlusNormal"/>
        <w:jc w:val="both"/>
      </w:pPr>
      <w:r>
        <w:t xml:space="preserve">(часть четвертая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7. Государственный контроль (надзор) в сферах естественной монополии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bookmarkStart w:id="4" w:name="P110"/>
      <w:bookmarkEnd w:id="4"/>
      <w:r>
        <w:t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r>
        <w:t>2. Органы регулирования естественных монополий осуществляют государственный контроль (надзор) за: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bookmarkStart w:id="5" w:name="P114"/>
      <w:bookmarkEnd w:id="5"/>
      <w:r>
        <w:t>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C0AEA" w:rsidRDefault="00CC0AEA">
      <w:pPr>
        <w:pStyle w:val="ConsPlusNormal"/>
        <w:ind w:firstLine="540"/>
        <w:jc w:val="both"/>
      </w:pPr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C0AEA" w:rsidRDefault="00CC0AEA">
      <w:pPr>
        <w:pStyle w:val="ConsPlusNormal"/>
        <w:ind w:firstLine="540"/>
        <w:jc w:val="both"/>
      </w:pPr>
      <w:bookmarkStart w:id="6" w:name="P118"/>
      <w:bookmarkEnd w:id="6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C0AEA" w:rsidRDefault="00CC0AEA">
      <w:pPr>
        <w:pStyle w:val="ConsPlusNormal"/>
        <w:ind w:firstLine="540"/>
        <w:jc w:val="both"/>
      </w:pPr>
      <w:r>
        <w:lastRenderedPageBreak/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регулируемые сферы деятельности);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r>
        <w:t xml:space="preserve">3. Для совершения действий, указанных в </w:t>
      </w:r>
      <w:hyperlink w:anchor="P11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8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CC0AEA" w:rsidRDefault="00CC0AEA">
      <w:pPr>
        <w:pStyle w:val="ConsPlusNormal"/>
        <w:ind w:firstLine="540"/>
        <w:jc w:val="both"/>
      </w:pPr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110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CC0AEA" w:rsidRDefault="00CC0AEA">
      <w:pPr>
        <w:pStyle w:val="ConsPlusNormal"/>
        <w:ind w:firstLine="540"/>
        <w:jc w:val="both"/>
      </w:pPr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CC0AEA" w:rsidRDefault="00CC0AEA">
      <w:pPr>
        <w:pStyle w:val="ConsPlusNormal"/>
        <w:ind w:firstLine="540"/>
        <w:jc w:val="both"/>
      </w:pPr>
      <w:r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CC0AEA" w:rsidRDefault="00CC0AEA">
      <w:pPr>
        <w:pStyle w:val="ConsPlusNormal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CC0AEA" w:rsidRDefault="00CC0AEA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CC0AEA" w:rsidRDefault="00CC0AEA">
      <w:pPr>
        <w:pStyle w:val="ConsPlusNormal"/>
        <w:ind w:firstLine="540"/>
        <w:jc w:val="both"/>
      </w:pPr>
      <w:r>
        <w:t>5. 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CC0AEA" w:rsidRDefault="00CC0AEA">
      <w:pPr>
        <w:pStyle w:val="ConsPlusNormal"/>
        <w:jc w:val="both"/>
      </w:pPr>
      <w:r>
        <w:t xml:space="preserve">(п. 5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r>
        <w:t xml:space="preserve">6. 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 контроля, а также особенностей организации и проведения проверок, установленных </w:t>
      </w:r>
      <w:hyperlink w:anchor="P13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2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CC0AEA" w:rsidRDefault="00CC0AEA">
      <w:pPr>
        <w:pStyle w:val="ConsPlusNormal"/>
        <w:jc w:val="both"/>
      </w:pPr>
      <w:r>
        <w:t xml:space="preserve">(п. 6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bookmarkStart w:id="7" w:name="P136"/>
      <w:bookmarkEnd w:id="7"/>
      <w:r>
        <w:t xml:space="preserve">7. 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</w:t>
      </w:r>
      <w:r>
        <w:lastRenderedPageBreak/>
        <w:t>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CC0AEA" w:rsidRDefault="00CC0AEA">
      <w:pPr>
        <w:pStyle w:val="ConsPlusNormal"/>
        <w:jc w:val="both"/>
      </w:pPr>
      <w:r>
        <w:t xml:space="preserve">(п. 7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C0AEA" w:rsidRDefault="00CC0AEA">
      <w:pPr>
        <w:pStyle w:val="ConsPlusNormal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CC0AEA" w:rsidRDefault="00CC0AEA">
      <w:pPr>
        <w:pStyle w:val="ConsPlusNormal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CC0AEA" w:rsidRDefault="00CC0AEA">
      <w:pPr>
        <w:pStyle w:val="ConsPlusNormal"/>
        <w:jc w:val="both"/>
      </w:pPr>
      <w:r>
        <w:t xml:space="preserve">(п. 8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C0AEA" w:rsidRDefault="00CC0AEA">
      <w:pPr>
        <w:pStyle w:val="ConsPlusNormal"/>
        <w:ind w:firstLine="540"/>
        <w:jc w:val="both"/>
      </w:pPr>
      <w:bookmarkStart w:id="8" w:name="P142"/>
      <w:bookmarkEnd w:id="8"/>
      <w:r>
        <w:t>9. Основанием для проведения внеплановой проверки является:</w:t>
      </w:r>
    </w:p>
    <w:p w:rsidR="00CC0AEA" w:rsidRDefault="00CC0AEA">
      <w:pPr>
        <w:pStyle w:val="ConsPlusNormal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CC0AEA" w:rsidRDefault="00CC0AEA">
      <w:pPr>
        <w:pStyle w:val="ConsPlusNormal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CC0AEA" w:rsidRDefault="00CC0AEA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C0AEA" w:rsidRDefault="00CC0AEA">
      <w:pPr>
        <w:pStyle w:val="ConsPlusNormal"/>
        <w:jc w:val="both"/>
      </w:pPr>
      <w:r>
        <w:t xml:space="preserve">(п. 9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8. Обязанности субъектов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CC0AEA" w:rsidRDefault="00CC0AEA">
      <w:pPr>
        <w:pStyle w:val="ConsPlusNormal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CC0AEA" w:rsidRDefault="00CC0AEA">
      <w:pPr>
        <w:pStyle w:val="ConsPlusNormal"/>
        <w:ind w:firstLine="540"/>
        <w:jc w:val="both"/>
      </w:pPr>
      <w:r>
        <w:t>текущие отчеты о своей деятельности в порядке и в сроки, которые установлены органом регулирования естественной монополии;</w:t>
      </w:r>
    </w:p>
    <w:p w:rsidR="00CC0AEA" w:rsidRDefault="00CC0AEA">
      <w:pPr>
        <w:pStyle w:val="ConsPlusNormal"/>
        <w:ind w:firstLine="540"/>
        <w:jc w:val="both"/>
      </w:pPr>
      <w:r>
        <w:t>проекты планов капитальных вложений.</w:t>
      </w:r>
    </w:p>
    <w:p w:rsidR="00CC0AEA" w:rsidRDefault="00CC0AEA">
      <w:pPr>
        <w:pStyle w:val="ConsPlusNormal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CC0AEA" w:rsidRDefault="00CC0AEA">
      <w:pPr>
        <w:pStyle w:val="ConsPlusNormal"/>
        <w:jc w:val="both"/>
      </w:pPr>
      <w:r>
        <w:t xml:space="preserve">(п. 3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C0AEA" w:rsidRDefault="00CC0AEA">
      <w:pPr>
        <w:pStyle w:val="ConsPlusNormal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CC0AEA" w:rsidRDefault="00CC0AEA">
      <w:pPr>
        <w:pStyle w:val="ConsPlusNormal"/>
        <w:jc w:val="both"/>
      </w:pPr>
      <w:r>
        <w:t xml:space="preserve">(п. 4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CC0AEA" w:rsidRDefault="00CC0AEA">
      <w:pPr>
        <w:pStyle w:val="ConsPlusNormal"/>
        <w:ind w:firstLine="540"/>
        <w:jc w:val="both"/>
      </w:pPr>
      <w:r>
        <w:lastRenderedPageBreak/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CC0AEA" w:rsidRDefault="00CC0AEA">
      <w:pPr>
        <w:pStyle w:val="ConsPlusNormal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CC0AEA" w:rsidRDefault="00CC0AEA">
      <w:pPr>
        <w:pStyle w:val="ConsPlusNormal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CC0AEA" w:rsidRDefault="00CC0AEA">
      <w:pPr>
        <w:pStyle w:val="ConsPlusNormal"/>
        <w:ind w:firstLine="540"/>
        <w:jc w:val="both"/>
      </w:pPr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CC0AEA" w:rsidRDefault="00CC0AEA">
      <w:pPr>
        <w:pStyle w:val="ConsPlusNormal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CC0AEA" w:rsidRDefault="00CC0AEA">
      <w:pPr>
        <w:pStyle w:val="ConsPlusNormal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C0AEA" w:rsidRDefault="00CC0AEA">
      <w:pPr>
        <w:pStyle w:val="ConsPlusNormal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CC0AEA" w:rsidRDefault="00CC0AEA">
      <w:pPr>
        <w:pStyle w:val="ConsPlusNormal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CC0AEA" w:rsidRDefault="00CC0AEA">
      <w:pPr>
        <w:pStyle w:val="ConsPlusNormal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CC0AEA" w:rsidRDefault="00CC0AEA">
      <w:pPr>
        <w:pStyle w:val="ConsPlusNormal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CC0AEA" w:rsidRDefault="00CC0AEA">
      <w:pPr>
        <w:pStyle w:val="ConsPlusNormal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CC0AEA" w:rsidRDefault="00CC0AEA">
      <w:pPr>
        <w:pStyle w:val="ConsPlusNormal"/>
        <w:ind w:firstLine="540"/>
        <w:jc w:val="both"/>
      </w:pPr>
      <w:r>
        <w:t xml:space="preserve">Информация, отнесенная в установленном порядке к </w:t>
      </w:r>
      <w:hyperlink r:id="rId73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CC0AEA" w:rsidRDefault="00CC0AEA">
      <w:pPr>
        <w:pStyle w:val="ConsPlusNormal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CC0AEA" w:rsidRDefault="00CC0AEA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8.1. Стандарты раскрытия информации</w:t>
      </w:r>
    </w:p>
    <w:p w:rsidR="00CC0AEA" w:rsidRDefault="00CC0AEA">
      <w:pPr>
        <w:pStyle w:val="ConsPlusNormal"/>
        <w:ind w:firstLine="540"/>
        <w:jc w:val="both"/>
      </w:pPr>
      <w:r>
        <w:t xml:space="preserve">(введена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C0AEA" w:rsidRDefault="00CC0AEA">
      <w:pPr>
        <w:pStyle w:val="ConsPlusNormal"/>
        <w:ind w:firstLine="540"/>
        <w:jc w:val="both"/>
      </w:pPr>
    </w:p>
    <w:p w:rsidR="00CC0AEA" w:rsidRDefault="00CC0AEA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CC0AEA" w:rsidRDefault="00CC0AEA">
      <w:pPr>
        <w:pStyle w:val="ConsPlusNormal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CC0AEA" w:rsidRDefault="00CC0AEA">
      <w:pPr>
        <w:pStyle w:val="ConsPlusNormal"/>
        <w:ind w:firstLine="540"/>
        <w:jc w:val="both"/>
      </w:pPr>
      <w:r>
        <w:t xml:space="preserve">прозрачность деятельности субъектов естественных монополий при производстве </w:t>
      </w:r>
      <w:r>
        <w:lastRenderedPageBreak/>
        <w:t>регулируемых товаров (выполнении работ, оказании услуг);</w:t>
      </w:r>
    </w:p>
    <w:p w:rsidR="00CC0AEA" w:rsidRDefault="00CC0AEA">
      <w:pPr>
        <w:pStyle w:val="ConsPlusNormal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CC0AEA" w:rsidRDefault="00CC0AEA">
      <w:pPr>
        <w:pStyle w:val="ConsPlusNormal"/>
        <w:ind w:firstLine="540"/>
        <w:jc w:val="both"/>
      </w:pPr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CC0AEA" w:rsidRDefault="00CC0AEA">
      <w:pPr>
        <w:pStyle w:val="ConsPlusNormal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CC0AEA" w:rsidRDefault="00CC0AEA">
      <w:pPr>
        <w:pStyle w:val="ConsPlusNormal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CC0AEA" w:rsidRDefault="00CC0AEA">
      <w:pPr>
        <w:pStyle w:val="ConsPlusNormal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CC0AEA" w:rsidRDefault="00CC0AEA">
      <w:pPr>
        <w:pStyle w:val="ConsPlusNormal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CC0AEA" w:rsidRDefault="00CC0AEA">
      <w:pPr>
        <w:pStyle w:val="ConsPlusNormal"/>
        <w:ind w:firstLine="540"/>
        <w:jc w:val="both"/>
      </w:pPr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CC0AEA" w:rsidRDefault="00CC0AEA">
      <w:pPr>
        <w:pStyle w:val="ConsPlusNormal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CC0AEA" w:rsidRDefault="00CC0AEA">
      <w:pPr>
        <w:pStyle w:val="ConsPlusNormal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CC0AEA" w:rsidRDefault="00CC0AEA">
      <w:pPr>
        <w:pStyle w:val="ConsPlusNormal"/>
        <w:ind w:firstLine="540"/>
        <w:jc w:val="both"/>
      </w:pPr>
      <w: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7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C0AEA" w:rsidRDefault="00CC0AEA">
      <w:pPr>
        <w:pStyle w:val="ConsPlusNormal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CC0AEA" w:rsidRDefault="00CC0AEA">
      <w:pPr>
        <w:pStyle w:val="ConsPlusNormal"/>
        <w:jc w:val="both"/>
      </w:pPr>
      <w:r>
        <w:t xml:space="preserve">(п. 3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C0AEA" w:rsidRDefault="00CC0AEA">
      <w:pPr>
        <w:pStyle w:val="ConsPlusNormal"/>
      </w:pPr>
    </w:p>
    <w:p w:rsidR="00CC0AEA" w:rsidRDefault="00CC0AEA">
      <w:pPr>
        <w:pStyle w:val="ConsPlusTitle"/>
        <w:jc w:val="center"/>
      </w:pPr>
      <w:r>
        <w:t>Глава III. ОРГАНЫ РЕГУЛИРОВАНИЯ ЕСТЕСТВЕННЫХ МОНОПОЛИЙ,</w:t>
      </w:r>
    </w:p>
    <w:p w:rsidR="00CC0AEA" w:rsidRDefault="00CC0AEA">
      <w:pPr>
        <w:pStyle w:val="ConsPlusTitle"/>
        <w:jc w:val="center"/>
      </w:pPr>
      <w:r>
        <w:t>ИХ ФУНКЦИИ И ПОЛНОМОЧИЯ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9. Органы регулирования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CC0AEA" w:rsidRDefault="00CC0AEA">
      <w:pPr>
        <w:pStyle w:val="ConsPlusNormal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CC0AEA" w:rsidRDefault="00CC0AEA">
      <w:pPr>
        <w:pStyle w:val="ConsPlusNormal"/>
        <w:jc w:val="both"/>
      </w:pPr>
      <w:r>
        <w:t xml:space="preserve">(п. 2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C0AEA" w:rsidRDefault="00CC0AEA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C0AEA" w:rsidRDefault="00CC0AEA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C0AEA" w:rsidRDefault="00CC0AEA">
      <w:pPr>
        <w:pStyle w:val="ConsPlusNormal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10. Функции органов регулирования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CC0AEA" w:rsidRDefault="00CC0AEA">
      <w:pPr>
        <w:pStyle w:val="ConsPlusNormal"/>
        <w:ind w:firstLine="540"/>
        <w:jc w:val="both"/>
      </w:pPr>
      <w:r>
        <w:t xml:space="preserve">формируют и ведут реестр субъектов естественных монополий, в отношении которых </w:t>
      </w:r>
      <w:r>
        <w:lastRenderedPageBreak/>
        <w:t>осуществляются государственные регулирование и контроль;</w:t>
      </w:r>
    </w:p>
    <w:p w:rsidR="00CC0AEA" w:rsidRDefault="00CC0AEA">
      <w:pPr>
        <w:pStyle w:val="ConsPlusNormal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CC0AEA" w:rsidRDefault="00CC0AEA">
      <w:pPr>
        <w:pStyle w:val="ConsPlusNormal"/>
        <w:ind w:firstLine="540"/>
        <w:jc w:val="both"/>
      </w:pPr>
      <w:r>
        <w:t>контролируют в пределах своей компетенции соблюдение требований настоящего Федерального закона;</w:t>
      </w:r>
    </w:p>
    <w:p w:rsidR="00CC0AEA" w:rsidRDefault="00CC0AEA">
      <w:pPr>
        <w:pStyle w:val="ConsPlusNormal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CC0AEA" w:rsidRDefault="00CC0AEA">
      <w:pPr>
        <w:pStyle w:val="ConsPlusNormal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11. Полномочия органов регулирования естественных монополий</w:t>
      </w:r>
    </w:p>
    <w:p w:rsidR="00CC0AEA" w:rsidRDefault="00CC0AEA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C0AEA" w:rsidRDefault="00CC0AEA">
      <w:pPr>
        <w:pStyle w:val="ConsPlusNormal"/>
        <w:ind w:firstLine="540"/>
        <w:jc w:val="both"/>
      </w:pPr>
    </w:p>
    <w:p w:rsidR="00CC0AEA" w:rsidRDefault="00CC0AEA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CC0AEA" w:rsidRDefault="00CC0AEA">
      <w:pPr>
        <w:pStyle w:val="ConsPlusNormal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CC0AEA" w:rsidRDefault="00CC0AEA">
      <w:pPr>
        <w:pStyle w:val="ConsPlusNormal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CC0AEA" w:rsidRDefault="00CC0AEA">
      <w:pPr>
        <w:pStyle w:val="ConsPlusNormal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CC0AEA" w:rsidRDefault="00CC0AEA">
      <w:pPr>
        <w:pStyle w:val="ConsPlusNormal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CC0AEA" w:rsidRDefault="00CC0AEA">
      <w:pPr>
        <w:pStyle w:val="ConsPlusNormal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CC0AEA" w:rsidRDefault="00CC0AEA">
      <w:pPr>
        <w:pStyle w:val="ConsPlusNormal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CC0AEA" w:rsidRDefault="00CC0AEA">
      <w:pPr>
        <w:pStyle w:val="ConsPlusNormal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CC0AEA" w:rsidRDefault="00CC0AEA">
      <w:pPr>
        <w:pStyle w:val="ConsPlusNormal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CC0AEA" w:rsidRDefault="00CC0AEA">
      <w:pPr>
        <w:pStyle w:val="ConsPlusNormal"/>
        <w:ind w:firstLine="540"/>
        <w:jc w:val="both"/>
      </w:pPr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87" w:history="1">
        <w:r>
          <w:rPr>
            <w:color w:val="0000FF"/>
          </w:rPr>
          <w:t>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CC0AEA" w:rsidRDefault="00CC0AEA">
      <w:pPr>
        <w:pStyle w:val="ConsPlusNormal"/>
        <w:jc w:val="both"/>
      </w:pPr>
      <w:r>
        <w:t xml:space="preserve">(в ред. Федеральных законов от 31.12.2005 </w:t>
      </w:r>
      <w:hyperlink r:id="rId84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85" w:history="1">
        <w:r>
          <w:rPr>
            <w:color w:val="0000FF"/>
          </w:rPr>
          <w:t>N 242-ФЗ</w:t>
        </w:r>
      </w:hyperlink>
      <w:r>
        <w:t>)</w:t>
      </w:r>
    </w:p>
    <w:p w:rsidR="00CC0AEA" w:rsidRDefault="00CC0AEA">
      <w:pPr>
        <w:pStyle w:val="ConsPlusNormal"/>
        <w:ind w:firstLine="540"/>
        <w:jc w:val="both"/>
      </w:pPr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6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bookmarkStart w:id="9" w:name="P233"/>
      <w:bookmarkEnd w:id="9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CC0AEA" w:rsidRDefault="00CC0AEA">
      <w:pPr>
        <w:pStyle w:val="ConsPlusNormal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CC0AEA" w:rsidRDefault="00CC0AEA">
      <w:pPr>
        <w:pStyle w:val="ConsPlusNormal"/>
        <w:ind w:firstLine="540"/>
        <w:jc w:val="both"/>
      </w:pPr>
      <w:r>
        <w:t>налоги и другие платежи;</w:t>
      </w:r>
    </w:p>
    <w:p w:rsidR="00CC0AEA" w:rsidRDefault="00CC0AEA">
      <w:pPr>
        <w:pStyle w:val="ConsPlusNormal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CC0AEA" w:rsidRDefault="00CC0AEA">
      <w:pPr>
        <w:pStyle w:val="ConsPlusNormal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CC0AEA" w:rsidRDefault="00CC0AEA">
      <w:pPr>
        <w:pStyle w:val="ConsPlusNormal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CC0AEA" w:rsidRDefault="00CC0AEA">
      <w:pPr>
        <w:pStyle w:val="ConsPlusNormal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CC0AEA" w:rsidRDefault="00CC0AEA">
      <w:pPr>
        <w:pStyle w:val="ConsPlusNormal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CC0AEA" w:rsidRDefault="00CC0AEA">
      <w:pPr>
        <w:pStyle w:val="ConsPlusNormal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C0AEA" w:rsidRDefault="00CC0AEA">
      <w:pPr>
        <w:pStyle w:val="ConsPlusNormal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CC0AEA" w:rsidRDefault="00CC0AEA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C0AEA" w:rsidRDefault="00CC0AEA">
      <w:pPr>
        <w:pStyle w:val="ConsPlusNormal"/>
        <w:ind w:firstLine="540"/>
        <w:jc w:val="both"/>
      </w:pPr>
      <w:r>
        <w:t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13. Право доступа к информации о деятельности субъектов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CC0AEA" w:rsidRDefault="00CC0AEA">
      <w:pPr>
        <w:pStyle w:val="ConsPlusNormal"/>
        <w:jc w:val="both"/>
      </w:pPr>
      <w:r>
        <w:t xml:space="preserve">(п. 1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C0AEA" w:rsidRDefault="00CC0AEA">
      <w:pPr>
        <w:pStyle w:val="ConsPlusNormal"/>
        <w:ind w:firstLine="540"/>
        <w:jc w:val="both"/>
      </w:pPr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C0AEA" w:rsidRDefault="00CC0AEA">
      <w:pPr>
        <w:pStyle w:val="ConsPlusNormal"/>
        <w:ind w:firstLine="540"/>
        <w:jc w:val="both"/>
      </w:pPr>
      <w:r>
        <w:t xml:space="preserve">3. Сведения, которые составляют коммерческую </w:t>
      </w:r>
      <w:hyperlink r:id="rId92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14. Информирование органами регулирования естественных монополий о принятых ими решениях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</w:t>
      </w:r>
      <w:r>
        <w:lastRenderedPageBreak/>
        <w:t>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CC0AEA" w:rsidRDefault="00CC0AEA">
      <w:pPr>
        <w:pStyle w:val="ConsPlusNormal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CC0AEA" w:rsidRDefault="00CC0AEA">
      <w:pPr>
        <w:pStyle w:val="ConsPlusNormal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CC0AEA" w:rsidRDefault="00CC0AEA">
      <w:pPr>
        <w:pStyle w:val="ConsPlusNormal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CC0AEA" w:rsidRDefault="00CC0AEA">
      <w:pPr>
        <w:pStyle w:val="ConsPlusNormal"/>
      </w:pPr>
    </w:p>
    <w:p w:rsidR="00CC0AEA" w:rsidRDefault="00CC0AEA">
      <w:pPr>
        <w:pStyle w:val="ConsPlusTitle"/>
        <w:jc w:val="center"/>
      </w:pPr>
      <w:r>
        <w:t>Глава IV. ОТВЕТСТВЕННОСТЬ ЗА НАРУШЕНИЯ НАСТОЯЩЕГО</w:t>
      </w:r>
    </w:p>
    <w:p w:rsidR="00CC0AEA" w:rsidRDefault="00CC0AEA">
      <w:pPr>
        <w:pStyle w:val="ConsPlusTitle"/>
        <w:jc w:val="center"/>
      </w:pPr>
      <w:r>
        <w:t>ФЕДЕРАЛЬНОГО ЗАКОНА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15. Последствия нарушений настоящего Федерального закона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CC0AEA" w:rsidRDefault="00CC0AEA">
      <w:pPr>
        <w:pStyle w:val="ConsPlusNormal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CC0AEA" w:rsidRDefault="00CC0AEA">
      <w:pPr>
        <w:pStyle w:val="ConsPlusNormal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CC0AEA" w:rsidRDefault="00CC0AEA">
      <w:pPr>
        <w:pStyle w:val="ConsPlusNormal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CC0AEA" w:rsidRDefault="00CC0AEA">
      <w:pPr>
        <w:pStyle w:val="ConsPlusNormal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CC0AEA" w:rsidRDefault="00CC0AEA">
      <w:pPr>
        <w:pStyle w:val="ConsPlusNormal"/>
        <w:ind w:firstLine="540"/>
        <w:jc w:val="both"/>
      </w:pPr>
      <w:r>
        <w:t>внести изменения в договор с потребителем;</w:t>
      </w:r>
    </w:p>
    <w:p w:rsidR="00CC0AEA" w:rsidRDefault="00CC0AEA">
      <w:pPr>
        <w:pStyle w:val="ConsPlusNormal"/>
        <w:ind w:firstLine="540"/>
        <w:jc w:val="both"/>
      </w:pPr>
      <w:r>
        <w:t>уплатить штраф;</w:t>
      </w:r>
    </w:p>
    <w:p w:rsidR="00CC0AEA" w:rsidRDefault="00CC0AEA">
      <w:pPr>
        <w:pStyle w:val="ConsPlusNormal"/>
        <w:ind w:firstLine="540"/>
        <w:jc w:val="both"/>
      </w:pPr>
      <w:r>
        <w:t>возместить причиненные убытки.</w:t>
      </w:r>
    </w:p>
    <w:p w:rsidR="00CC0AEA" w:rsidRDefault="00CC0AEA">
      <w:pPr>
        <w:pStyle w:val="ConsPlusNormal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CC0AEA" w:rsidRDefault="00CC0AEA">
      <w:pPr>
        <w:pStyle w:val="ConsPlusNormal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Статья 16. Утратила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94" w:history="1">
        <w:r>
          <w:rPr>
            <w:color w:val="0000FF"/>
          </w:rPr>
          <w:t>законодательством</w:t>
        </w:r>
      </w:hyperlink>
      <w:r>
        <w:t>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Статья 18. Утратила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Статья 19. Утратила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В случае, если органом регулирования естественной монополии принято решение с </w:t>
      </w:r>
      <w:r>
        <w:lastRenderedPageBreak/>
        <w:t xml:space="preserve">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97" w:history="1">
        <w:r>
          <w:rPr>
            <w:color w:val="0000FF"/>
          </w:rPr>
          <w:t>законодательством</w:t>
        </w:r>
      </w:hyperlink>
      <w:r>
        <w:t>.</w:t>
      </w:r>
    </w:p>
    <w:p w:rsidR="00CC0AEA" w:rsidRDefault="00CC0AEA">
      <w:pPr>
        <w:pStyle w:val="ConsPlusNormal"/>
      </w:pPr>
    </w:p>
    <w:p w:rsidR="00CC0AEA" w:rsidRDefault="00CC0AEA">
      <w:pPr>
        <w:pStyle w:val="ConsPlusTitle"/>
        <w:jc w:val="center"/>
      </w:pPr>
      <w:r>
        <w:t>Глава V. ПОРЯДОК ПРИНЯТИЯ РЕШЕНИЙ (ПРЕДПИСАНИЙ) ОРГАНАМИ</w:t>
      </w:r>
    </w:p>
    <w:p w:rsidR="00CC0AEA" w:rsidRDefault="00CC0AEA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CC0AEA" w:rsidRDefault="00CC0AEA">
      <w:pPr>
        <w:pStyle w:val="ConsPlusTitle"/>
        <w:jc w:val="center"/>
      </w:pPr>
      <w:r>
        <w:t>ИСПОЛНЕНИЯ И ОБЖАЛОВАНИЯ ЭТИХ РЕШЕНИЙ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98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C0AEA" w:rsidRDefault="00CC0AEA">
      <w:pPr>
        <w:pStyle w:val="ConsPlusNormal"/>
        <w:ind w:firstLine="540"/>
        <w:jc w:val="both"/>
      </w:pPr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 w:rsidR="00CC0AEA" w:rsidRDefault="00CC0AEA">
      <w:pPr>
        <w:pStyle w:val="ConsPlusNormal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33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CC0AEA" w:rsidRDefault="00CC0AEA">
      <w:pPr>
        <w:pStyle w:val="ConsPlusNormal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100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1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CC0AEA" w:rsidRDefault="00CC0AEA">
      <w:pPr>
        <w:pStyle w:val="ConsPlusNormal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CC0AEA" w:rsidRDefault="00CC0AEA">
      <w:pPr>
        <w:pStyle w:val="ConsPlusNormal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CC0AEA" w:rsidRDefault="00CC0AEA">
      <w:pPr>
        <w:pStyle w:val="ConsPlusNormal"/>
        <w:jc w:val="both"/>
      </w:pPr>
      <w:r>
        <w:t xml:space="preserve">(п. 1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CC0AEA" w:rsidRDefault="00CC0AEA">
      <w:pPr>
        <w:pStyle w:val="ConsPlusNormal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CC0AEA" w:rsidRDefault="00CC0AEA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CC0AEA" w:rsidRDefault="00CC0AEA">
      <w:pPr>
        <w:pStyle w:val="ConsPlusNormal"/>
        <w:ind w:firstLine="540"/>
        <w:jc w:val="both"/>
      </w:pPr>
      <w:r>
        <w:lastRenderedPageBreak/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CC0AEA" w:rsidRDefault="00CC0AEA">
      <w:pPr>
        <w:pStyle w:val="ConsPlusNormal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 xml:space="preserve">1. </w:t>
      </w:r>
      <w:hyperlink r:id="rId104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CC0AEA" w:rsidRDefault="00CC0AEA">
      <w:pPr>
        <w:pStyle w:val="ConsPlusNormal"/>
        <w:ind w:firstLine="540"/>
        <w:jc w:val="both"/>
      </w:pPr>
      <w: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CC0AEA" w:rsidRDefault="00CC0AEA">
      <w:pPr>
        <w:pStyle w:val="ConsPlusNormal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24. Порядок исполнения решений (предписаний) органов регулирования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CC0AEA" w:rsidRDefault="00CC0AEA">
      <w:pPr>
        <w:pStyle w:val="ConsPlusNormal"/>
        <w:ind w:firstLine="540"/>
        <w:jc w:val="both"/>
      </w:pPr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CC0AEA" w:rsidRDefault="00CC0AEA">
      <w:pPr>
        <w:pStyle w:val="ConsPlusNormal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CC0AEA" w:rsidRDefault="00CC0AEA">
      <w:pPr>
        <w:pStyle w:val="ConsPlusNormal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CC0AEA" w:rsidRDefault="00CC0AEA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25. Порядок обжалования решений (предписаний) органов регулирования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CC0AEA" w:rsidRDefault="00CC0AEA">
      <w:pPr>
        <w:pStyle w:val="ConsPlusNormal"/>
        <w:ind w:firstLine="540"/>
        <w:jc w:val="both"/>
      </w:pPr>
      <w:r>
        <w:lastRenderedPageBreak/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CC0AEA" w:rsidRDefault="00CC0AEA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C0AEA" w:rsidRDefault="00CC0AEA">
      <w:pPr>
        <w:pStyle w:val="ConsPlusNormal"/>
      </w:pPr>
    </w:p>
    <w:p w:rsidR="00CC0AEA" w:rsidRDefault="00CC0AEA">
      <w:pPr>
        <w:pStyle w:val="ConsPlusTitle"/>
        <w:jc w:val="center"/>
      </w:pPr>
      <w:r>
        <w:t>Глава VI. ЗАКЛЮЧИТЕЛЬНЫЕ ПОЛОЖЕНИЯ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Статья 27. О введении настоящего Федерального закона в действие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CC0AEA" w:rsidRDefault="00CC0AEA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CC0AEA" w:rsidRDefault="00CC0AEA">
      <w:pPr>
        <w:pStyle w:val="ConsPlusNormal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  <w:jc w:val="right"/>
      </w:pPr>
      <w:r>
        <w:t>Президент</w:t>
      </w:r>
    </w:p>
    <w:p w:rsidR="00CC0AEA" w:rsidRDefault="00CC0AEA">
      <w:pPr>
        <w:pStyle w:val="ConsPlusNormal"/>
        <w:jc w:val="right"/>
      </w:pPr>
      <w:r>
        <w:t>Российской Федерации</w:t>
      </w:r>
    </w:p>
    <w:p w:rsidR="00CC0AEA" w:rsidRDefault="00CC0AEA">
      <w:pPr>
        <w:pStyle w:val="ConsPlusNormal"/>
        <w:jc w:val="right"/>
      </w:pPr>
      <w:r>
        <w:t>Б.ЕЛЬЦИН</w:t>
      </w:r>
    </w:p>
    <w:p w:rsidR="00CC0AEA" w:rsidRDefault="00CC0AEA">
      <w:pPr>
        <w:pStyle w:val="ConsPlusNormal"/>
      </w:pPr>
      <w:r>
        <w:t>Москва, Кремль</w:t>
      </w:r>
    </w:p>
    <w:p w:rsidR="00CC0AEA" w:rsidRDefault="00CC0AEA">
      <w:pPr>
        <w:pStyle w:val="ConsPlusNormal"/>
      </w:pPr>
      <w:r>
        <w:t>17 августа 1995 года</w:t>
      </w:r>
    </w:p>
    <w:p w:rsidR="00CC0AEA" w:rsidRDefault="00CC0AEA">
      <w:pPr>
        <w:pStyle w:val="ConsPlusNormal"/>
      </w:pPr>
      <w:r>
        <w:t>N 147-ФЗ</w:t>
      </w:r>
    </w:p>
    <w:p w:rsidR="00CC0AEA" w:rsidRDefault="00CC0AEA">
      <w:pPr>
        <w:pStyle w:val="ConsPlusNormal"/>
      </w:pPr>
    </w:p>
    <w:p w:rsidR="00CC0AEA" w:rsidRDefault="00CC0AEA">
      <w:pPr>
        <w:pStyle w:val="ConsPlusNormal"/>
      </w:pPr>
    </w:p>
    <w:p w:rsidR="00CC0AEA" w:rsidRDefault="00CC0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459" w:rsidRDefault="00FF1459">
      <w:bookmarkStart w:id="10" w:name="_GoBack"/>
      <w:bookmarkEnd w:id="10"/>
    </w:p>
    <w:sectPr w:rsidR="00FF1459" w:rsidSect="00DA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EA"/>
    <w:rsid w:val="00CC0AEA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F475CC094D9A57253589A979586AFDA837BAFDD460110A7B7BD29BD7FCB7E338E9D8FF1C9CED1F3839V" TargetMode="External"/><Relationship Id="rId21" Type="http://schemas.openxmlformats.org/officeDocument/2006/relationships/hyperlink" Target="consultantplus://offline/ref=94F475CC094D9A57253589A979586AFDA837BAFFD662110A7B7BD29BD7FCB7E338E9D8FF1C9CED18383CV" TargetMode="External"/><Relationship Id="rId42" Type="http://schemas.openxmlformats.org/officeDocument/2006/relationships/hyperlink" Target="consultantplus://offline/ref=94F475CC094D9A57253589A979586AFDA837BFF5D864110A7B7BD29BD7FCB7E338E9D8FF1C9CE81D383EV" TargetMode="External"/><Relationship Id="rId47" Type="http://schemas.openxmlformats.org/officeDocument/2006/relationships/hyperlink" Target="consultantplus://offline/ref=94F475CC094D9A57253589A979586AFDA836B8FBD667110A7B7BD29BD7FCB7E338E9D8FF1C9CEF14383CV" TargetMode="External"/><Relationship Id="rId63" Type="http://schemas.openxmlformats.org/officeDocument/2006/relationships/hyperlink" Target="consultantplus://offline/ref=94F475CC094D9A57253589A979586AFDA837BFF5D261110A7B7BD29BD7FCB7E338E9D8FF1C9CEF18383BV" TargetMode="External"/><Relationship Id="rId68" Type="http://schemas.openxmlformats.org/officeDocument/2006/relationships/hyperlink" Target="consultantplus://offline/ref=94F475CC094D9A57253589A979586AFDA836B8FBD667110A7B7BD29BD7FCB7E338E9D8FF1C9CEE1D383BV" TargetMode="External"/><Relationship Id="rId84" Type="http://schemas.openxmlformats.org/officeDocument/2006/relationships/hyperlink" Target="consultantplus://offline/ref=94F475CC094D9A57253589A979586AFDA838B9FDD566110A7B7BD29BD7FCB7E338E9D8FF1C9DEE1D3838V" TargetMode="External"/><Relationship Id="rId89" Type="http://schemas.openxmlformats.org/officeDocument/2006/relationships/hyperlink" Target="consultantplus://offline/ref=94F475CC094D9A57253589A979586AFDA03BBBFDD66E4C007322DE99D0F3E8F43FA0D4FE1C9DEC313BV" TargetMode="External"/><Relationship Id="rId7" Type="http://schemas.openxmlformats.org/officeDocument/2006/relationships/hyperlink" Target="consultantplus://offline/ref=94F475CC094D9A57253589A979586AFDAE3EB9FED36E4C007322DE99D0F3E8F43FA0D4FE1C9CE43135V" TargetMode="External"/><Relationship Id="rId71" Type="http://schemas.openxmlformats.org/officeDocument/2006/relationships/hyperlink" Target="consultantplus://offline/ref=94F475CC094D9A57253589A979586AFDA837BAFFD462110A7B7BD29BD7FCB7E338E9D8FF1C9CEC193838V" TargetMode="External"/><Relationship Id="rId92" Type="http://schemas.openxmlformats.org/officeDocument/2006/relationships/hyperlink" Target="consultantplus://offline/ref=94F475CC094D9A57253589A979586AFDA03CB0F4D06E4C007322DE99D0F3E8F43FA0D4FE1C9CED3139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F475CC094D9A57253589A979586AFDA03BBBFDD66E4C007322DE99D0F3E8F43FA0D4FE1C9CEA313BV" TargetMode="External"/><Relationship Id="rId29" Type="http://schemas.openxmlformats.org/officeDocument/2006/relationships/hyperlink" Target="consultantplus://offline/ref=94F475CC094D9A57253589A979586AFDA837BAFDD460110A7B7BD29BD7FCB7E338E9D8FF1C9CED1A3838V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94F475CC094D9A57253589A979586AFDA838B9FDD566110A7B7BD29BD7FCB7E338E9D8FF1C9CEF1C3835V" TargetMode="External"/><Relationship Id="rId24" Type="http://schemas.openxmlformats.org/officeDocument/2006/relationships/hyperlink" Target="consultantplus://offline/ref=94F475CC094D9A57253589A979586AFDA837BFF5D261110A7B7BD29BD7FCB7E338E9D8FF1C9CEF18383EV" TargetMode="External"/><Relationship Id="rId32" Type="http://schemas.openxmlformats.org/officeDocument/2006/relationships/hyperlink" Target="consultantplus://offline/ref=94F475CC094D9A57253589A979586AFDAD3FBDFDD76E4C007322DE99D0F3E8F43FA0D4FE1C9CED3134V" TargetMode="External"/><Relationship Id="rId37" Type="http://schemas.openxmlformats.org/officeDocument/2006/relationships/hyperlink" Target="consultantplus://offline/ref=94F475CC094D9A57253589A979586AFDAD3EBDFBD96E4C007322DE99D0F3E8F43FA0D4FE1C9CEC313FV" TargetMode="External"/><Relationship Id="rId40" Type="http://schemas.openxmlformats.org/officeDocument/2006/relationships/hyperlink" Target="consultantplus://offline/ref=94F475CC094D9A57253589A979586AFDA838B9FDD566110A7B7BD29BD7FCB7E338E9D8FF1C9CEF1F383FV" TargetMode="External"/><Relationship Id="rId45" Type="http://schemas.openxmlformats.org/officeDocument/2006/relationships/hyperlink" Target="consultantplus://offline/ref=94F475CC094D9A57253589A979586AFDAD3FBDFDD76E4C007322DE99D0F3E8F43FA0D4FE1C9CEC3138V" TargetMode="External"/><Relationship Id="rId53" Type="http://schemas.openxmlformats.org/officeDocument/2006/relationships/hyperlink" Target="consultantplus://offline/ref=94F475CC094D9A57253589A979586AFDA837BFF5D864110A7B7BD29BD7FCB7E338E9D8FF1C9CE81D3838V" TargetMode="External"/><Relationship Id="rId58" Type="http://schemas.openxmlformats.org/officeDocument/2006/relationships/hyperlink" Target="consultantplus://offline/ref=94F475CC094D9A57253589A979586AFDA837BFF5D261110A7B7BD29BD7FCB7E338E9D8FF1C9CEF183839V" TargetMode="External"/><Relationship Id="rId66" Type="http://schemas.openxmlformats.org/officeDocument/2006/relationships/hyperlink" Target="consultantplus://offline/ref=94F475CC094D9A57253589A979586AFDA836B8FBD667110A7B7BD29BD7FCB7E338E9D8FF1C9CEE1D383FV" TargetMode="External"/><Relationship Id="rId74" Type="http://schemas.openxmlformats.org/officeDocument/2006/relationships/hyperlink" Target="consultantplus://offline/ref=94F475CC094D9A57253589A979586AFDA03BBBFDD66E4C007322DE99D0F3E8F43FA0D4FE1C9CEA3135V" TargetMode="External"/><Relationship Id="rId79" Type="http://schemas.openxmlformats.org/officeDocument/2006/relationships/hyperlink" Target="consultantplus://offline/ref=94F475CC094D9A57253589A979586AFDA83AB9FFD563110A7B7BD29BD7FCB7E338E9D8FF1C9CEF1E383BV" TargetMode="External"/><Relationship Id="rId87" Type="http://schemas.openxmlformats.org/officeDocument/2006/relationships/hyperlink" Target="consultantplus://offline/ref=94F475CC094D9A57253589A979586AFDA838B9FDD566110A7B7BD29BD7FCB7E338E9D8FF1C9DEE1D3838V" TargetMode="External"/><Relationship Id="rId102" Type="http://schemas.openxmlformats.org/officeDocument/2006/relationships/hyperlink" Target="consultantplus://offline/ref=94F475CC094D9A57253589A979586AFDA837BAFFD462110A7B7BD29BD7FCB7E338E9D8FF1C9CEC19383AV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4F475CC094D9A57253589A979586AFDA836B8FBD667110A7B7BD29BD7FCB7E338E9D8FF1C9CEF143834V" TargetMode="External"/><Relationship Id="rId82" Type="http://schemas.openxmlformats.org/officeDocument/2006/relationships/hyperlink" Target="consultantplus://offline/ref=94F475CC094D9A57253589A979586AFDA838B9FDD566110A7B7BD29BD7FCB7E338E9D8FF1C9CEF1F3835V" TargetMode="External"/><Relationship Id="rId90" Type="http://schemas.openxmlformats.org/officeDocument/2006/relationships/hyperlink" Target="consultantplus://offline/ref=94F475CC094D9A57253589A979586AFDA837BAFFD764110A7B7BD29BD7FCB7E338E9D8FF1C9CED1C383CV" TargetMode="External"/><Relationship Id="rId95" Type="http://schemas.openxmlformats.org/officeDocument/2006/relationships/hyperlink" Target="consultantplus://offline/ref=94F475CC094D9A57253589A979586AFDAE3EB9FED36E4C007322DE99D0F3E8F43FA0D4FE1C9CE43135V" TargetMode="External"/><Relationship Id="rId19" Type="http://schemas.openxmlformats.org/officeDocument/2006/relationships/hyperlink" Target="consultantplus://offline/ref=94F475CC094D9A57253589A979586AFDA837BAFFD666110A7B7BD29BD7FCB7E338E9D8FF1C9CED1E383FV" TargetMode="External"/><Relationship Id="rId14" Type="http://schemas.openxmlformats.org/officeDocument/2006/relationships/hyperlink" Target="consultantplus://offline/ref=94F475CC094D9A57253589A979586AFDA837BAFFD462110A7B7BD29BD7FCB7E338E9D8FF1C9CEC19383FV" TargetMode="External"/><Relationship Id="rId22" Type="http://schemas.openxmlformats.org/officeDocument/2006/relationships/hyperlink" Target="consultantplus://offline/ref=94F475CC094D9A57253589A979586AFDA83CBAFED762110A7B7BD29BD7FCB7E338E9D8FF1C9CED1D3835V" TargetMode="External"/><Relationship Id="rId27" Type="http://schemas.openxmlformats.org/officeDocument/2006/relationships/hyperlink" Target="consultantplus://offline/ref=94F475CC094D9A57253589A979586AFDA837BAFDD460110A7B7BD29BD7FCB7E338E9D8FF1C9CED1F3834V" TargetMode="External"/><Relationship Id="rId30" Type="http://schemas.openxmlformats.org/officeDocument/2006/relationships/hyperlink" Target="consultantplus://offline/ref=94F475CC094D9A57253589A979586AFDAC37BBF8D46E4C007322DE99D0F3E8F43FA0D4FE1C9CEF313AV" TargetMode="External"/><Relationship Id="rId35" Type="http://schemas.openxmlformats.org/officeDocument/2006/relationships/hyperlink" Target="consultantplus://offline/ref=94F475CC094D9A57253589A979586AFDA837BDFED964110A7B7BD29BD7FCB7E338E9D8FF1C9CEE18383DV" TargetMode="External"/><Relationship Id="rId43" Type="http://schemas.openxmlformats.org/officeDocument/2006/relationships/hyperlink" Target="consultantplus://offline/ref=94F475CC094D9A57253589A979586AFDA83CBAFED762110A7B7BD29BD7FCB7E338E9D8FF1C9CED1D3835V" TargetMode="External"/><Relationship Id="rId48" Type="http://schemas.openxmlformats.org/officeDocument/2006/relationships/hyperlink" Target="consultantplus://offline/ref=94F475CC094D9A57253589A979586AFDA83CB1F9D76C110A7B7BD29BD7FCB7E338E9D8FF1C9CEF1A383DV" TargetMode="External"/><Relationship Id="rId56" Type="http://schemas.openxmlformats.org/officeDocument/2006/relationships/hyperlink" Target="consultantplus://offline/ref=94F475CC094D9A57253589A979586AFDA836B8FBD667110A7B7BD29BD7FCB7E338E9D8FF1C9CEF143839V" TargetMode="External"/><Relationship Id="rId64" Type="http://schemas.openxmlformats.org/officeDocument/2006/relationships/hyperlink" Target="consultantplus://offline/ref=94F475CC094D9A57253589A979586AFDA836B8FBD667110A7B7BD29BD7FCB7E338E9D8FF1C9CEE1D383DV" TargetMode="External"/><Relationship Id="rId69" Type="http://schemas.openxmlformats.org/officeDocument/2006/relationships/hyperlink" Target="consultantplus://offline/ref=94F475CC094D9A57253589A979586AFDA836B8FBD667110A7B7BD29BD7FCB7E338E9D8FF1C9CEE1C383DV" TargetMode="External"/><Relationship Id="rId77" Type="http://schemas.openxmlformats.org/officeDocument/2006/relationships/hyperlink" Target="consultantplus://offline/ref=94F475CC094D9A57253589A979586AFDA837BAFFD662110A7B7BD29BD7FCB7E338E9D8FF1C9CED18383EV" TargetMode="External"/><Relationship Id="rId100" Type="http://schemas.openxmlformats.org/officeDocument/2006/relationships/hyperlink" Target="consultantplus://offline/ref=94F475CC094D9A57253589A979586AFDA838BAF8D160110A7B7BD29BD7FCB7E338E9D8FF1C9CEE1A383DV" TargetMode="External"/><Relationship Id="rId105" Type="http://schemas.openxmlformats.org/officeDocument/2006/relationships/hyperlink" Target="consultantplus://offline/ref=94F475CC094D9A57253589A979586AFDAE3EB9FED36E4C007322DE99D0F3E8F43FA0D4FE1C9CE43135V" TargetMode="External"/><Relationship Id="rId8" Type="http://schemas.openxmlformats.org/officeDocument/2006/relationships/hyperlink" Target="consultantplus://offline/ref=94F475CC094D9A57253589A979586AFDAD3FBDFDD76E4C007322DE99D0F3E8F43FA0D4FE1C9CED3135V" TargetMode="External"/><Relationship Id="rId51" Type="http://schemas.openxmlformats.org/officeDocument/2006/relationships/hyperlink" Target="consultantplus://offline/ref=94F475CC094D9A57253589A979586AFDA837BAFFD662110A7B7BD29BD7FCB7E338E9D8FF1C9CED18383DV" TargetMode="External"/><Relationship Id="rId72" Type="http://schemas.openxmlformats.org/officeDocument/2006/relationships/hyperlink" Target="consultantplus://offline/ref=94F475CC094D9A57253589A979586AFDA837BAFFD666110A7B7BD29BD7FCB7E338E9D8FF1C9CED1E383FV" TargetMode="External"/><Relationship Id="rId80" Type="http://schemas.openxmlformats.org/officeDocument/2006/relationships/hyperlink" Target="consultantplus://offline/ref=94F475CC094D9A57253589A979586AFDA83AB9FFD563110A7B7BD29BD7FCB7E338E9D8FF1C9CEF1E383BV" TargetMode="External"/><Relationship Id="rId85" Type="http://schemas.openxmlformats.org/officeDocument/2006/relationships/hyperlink" Target="consultantplus://offline/ref=94F475CC094D9A57253589A979586AFDA836B8FBD667110A7B7BD29BD7FCB7E338E9D8FF1C9CEE1C383AV" TargetMode="External"/><Relationship Id="rId93" Type="http://schemas.openxmlformats.org/officeDocument/2006/relationships/hyperlink" Target="consultantplus://offline/ref=94F475CC094D9A57253589A979586AFDAE3EB9FED36E4C007322DE99D0F3E8F43FA0D4FE1C9CE43135V" TargetMode="External"/><Relationship Id="rId98" Type="http://schemas.openxmlformats.org/officeDocument/2006/relationships/hyperlink" Target="consultantplus://offline/ref=94F475CC094D9A57253589A979586AFDA837B1F5D867110A7B7BD29BD7FCB7E338E9D8FF1C9CED1C3838V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F475CC094D9A57253589A979586AFDAF3FB9F4D46E4C007322DE99D0F3E8F43FA0D4FE1C9CED3135V" TargetMode="External"/><Relationship Id="rId17" Type="http://schemas.openxmlformats.org/officeDocument/2006/relationships/hyperlink" Target="consultantplus://offline/ref=94F475CC094D9A57253589A979586AFDA83BB0FAD262110A7B7BD29BD7FCB7E338E9D8FF1C9CEF1B383BV" TargetMode="External"/><Relationship Id="rId25" Type="http://schemas.openxmlformats.org/officeDocument/2006/relationships/hyperlink" Target="consultantplus://offline/ref=94F475CC094D9A57253589A979586AFDA03BBBFDD66E4C007322DE99D0F3E8F43FA0D4FE1C9CEA313AV" TargetMode="External"/><Relationship Id="rId33" Type="http://schemas.openxmlformats.org/officeDocument/2006/relationships/hyperlink" Target="consultantplus://offline/ref=94F475CC094D9A57253589A979586AFDAD3FBDFDD76E4C007322DE99D0F3E8F43FA0D4FE1C9CEC313FV" TargetMode="External"/><Relationship Id="rId38" Type="http://schemas.openxmlformats.org/officeDocument/2006/relationships/hyperlink" Target="consultantplus://offline/ref=94F475CC094D9A57253589A979586AFDAD3EBDFBD96E4C007322DE99D0F3E8F43FA0D4FE1C9CEC3139V" TargetMode="External"/><Relationship Id="rId46" Type="http://schemas.openxmlformats.org/officeDocument/2006/relationships/hyperlink" Target="consultantplus://offline/ref=94F475CC094D9A57253589A979586AFDA836B8FBD667110A7B7BD29BD7FCB7E338E9D8FF1C9CEF153834V" TargetMode="External"/><Relationship Id="rId59" Type="http://schemas.openxmlformats.org/officeDocument/2006/relationships/hyperlink" Target="consultantplus://offline/ref=94F475CC094D9A57253589A979586AFDA837BFF5D261110A7B7BD29BD7FCB7E338E9D8FF1C9CEF18383AV" TargetMode="External"/><Relationship Id="rId67" Type="http://schemas.openxmlformats.org/officeDocument/2006/relationships/hyperlink" Target="consultantplus://offline/ref=94F475CC094D9A57253589A979586AFDA836B8FBD667110A7B7BD29BD7FCB7E338E9D8FF1C9CEE1D3839V" TargetMode="External"/><Relationship Id="rId103" Type="http://schemas.openxmlformats.org/officeDocument/2006/relationships/hyperlink" Target="consultantplus://offline/ref=94F475CC094D9A57253589A979586AFDA83AB9FFD563110A7B7BD29BD7FCB7E338E9D8FF1C9CEF19383CV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94F475CC094D9A57253589A979586AFDA837BFF5D864110A7B7BD29BD7FCB7E338E9D8FF1C9CE81D383DV" TargetMode="External"/><Relationship Id="rId41" Type="http://schemas.openxmlformats.org/officeDocument/2006/relationships/hyperlink" Target="consultantplus://offline/ref=94F475CC094D9A57253589A979586AFDA83BB0FAD262110A7B7BD29BD7FCB7E338E9D8FF1C9CEF1B383BV" TargetMode="External"/><Relationship Id="rId54" Type="http://schemas.openxmlformats.org/officeDocument/2006/relationships/hyperlink" Target="consultantplus://offline/ref=94F475CC094D9A57253589A979586AFDA836B8FBD667110A7B7BD29BD7FCB7E338E9D8FF1C9CEF14383EV" TargetMode="External"/><Relationship Id="rId62" Type="http://schemas.openxmlformats.org/officeDocument/2006/relationships/hyperlink" Target="consultantplus://offline/ref=94F475CC094D9A57253589A979586AFDA836B8FBD667110A7B7BD29BD7FCB7E338E9D8FF1C9CEF143835V" TargetMode="External"/><Relationship Id="rId70" Type="http://schemas.openxmlformats.org/officeDocument/2006/relationships/hyperlink" Target="consultantplus://offline/ref=94F475CC094D9A57253589A979586AFDAD3EBDFBD96E4C007322DE99D0F3E8F43FA0D4FE1C9CEC313BV" TargetMode="External"/><Relationship Id="rId75" Type="http://schemas.openxmlformats.org/officeDocument/2006/relationships/hyperlink" Target="consultantplus://offline/ref=94F475CC094D9A57253589A979586AFDA03BBBFDD66E4C007322DE99D0F3E8F43FA0D4FE1C9CE4313FV" TargetMode="External"/><Relationship Id="rId83" Type="http://schemas.openxmlformats.org/officeDocument/2006/relationships/hyperlink" Target="consultantplus://offline/ref=94F475CC094D9A57253589A979586AFDA837BAFFD765110A7B7BD29BD7FCB7E338E9D8FF1C9CE81A3834V" TargetMode="External"/><Relationship Id="rId88" Type="http://schemas.openxmlformats.org/officeDocument/2006/relationships/hyperlink" Target="consultantplus://offline/ref=94F475CC094D9A57253589A979586AFDA03BBBFDD66E4C007322DE99D0F3E8F43FA0D4FE1C9DEC3139V" TargetMode="External"/><Relationship Id="rId91" Type="http://schemas.openxmlformats.org/officeDocument/2006/relationships/hyperlink" Target="consultantplus://offline/ref=94F475CC094D9A57253589A979586AFDA837BAFFD764110A7B7BD29BD7FCB7E338E9D8FF1C9CED1C383EV" TargetMode="External"/><Relationship Id="rId96" Type="http://schemas.openxmlformats.org/officeDocument/2006/relationships/hyperlink" Target="consultantplus://offline/ref=94F475CC094D9A57253589A979586AFDAE3EB9FED36E4C007322DE99D0F3E8F43FA0D4FE1C9CE43135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475CC094D9A57253589A979586AFDA83CB1F9D76C110A7B7BD29BD7FCB7E338E9D8FF1C9CEF1A383DV" TargetMode="External"/><Relationship Id="rId15" Type="http://schemas.openxmlformats.org/officeDocument/2006/relationships/hyperlink" Target="consultantplus://offline/ref=94F475CC094D9A57253589A979586AFDA837BDFED964110A7B7BD29BD7FCB7E338E9D8FF1C9CEE18383DV" TargetMode="External"/><Relationship Id="rId23" Type="http://schemas.openxmlformats.org/officeDocument/2006/relationships/hyperlink" Target="consultantplus://offline/ref=94F475CC094D9A57253589A979586AFDA837BAFFD764110A7B7BD29BD7FCB7E338E9D8FF1C9CED1D3835V" TargetMode="External"/><Relationship Id="rId28" Type="http://schemas.openxmlformats.org/officeDocument/2006/relationships/hyperlink" Target="consultantplus://offline/ref=94F475CC094D9A57253589A979586AFDA837BAFDD460110A7B7BD29BD7FCB7E338E9D8FF1C9CED1F3835V" TargetMode="External"/><Relationship Id="rId36" Type="http://schemas.openxmlformats.org/officeDocument/2006/relationships/hyperlink" Target="consultantplus://offline/ref=94F475CC094D9A57253589A979586AFDA838B9FDD566110A7B7BD29BD7FCB7E338E9D8FF1C9CEF1F383DV" TargetMode="External"/><Relationship Id="rId49" Type="http://schemas.openxmlformats.org/officeDocument/2006/relationships/hyperlink" Target="consultantplus://offline/ref=94F475CC094D9A57253589A979586AFDAF3FB9F4D46E4C007322DE99D0F3E8F43FA0D4FE1C9CED3135V" TargetMode="External"/><Relationship Id="rId57" Type="http://schemas.openxmlformats.org/officeDocument/2006/relationships/hyperlink" Target="consultantplus://offline/ref=94F475CC094D9A57253589A979586AFDA837BFF5D261110A7B7BD29BD7FCB7E338E9D8FF1C9CEF183838V" TargetMode="External"/><Relationship Id="rId106" Type="http://schemas.openxmlformats.org/officeDocument/2006/relationships/hyperlink" Target="consultantplus://offline/ref=94F475CC094D9A57253589A979586AFDA838B9FDD566110A7B7BD29BD7FCB7E338E9D8FF1C9CEF19383DV" TargetMode="External"/><Relationship Id="rId10" Type="http://schemas.openxmlformats.org/officeDocument/2006/relationships/hyperlink" Target="consultantplus://offline/ref=94F475CC094D9A57253589A979586AFDA83AB9FFD563110A7B7BD29BD7FCB7E338E9D8FF1C9CEF1E383FV" TargetMode="External"/><Relationship Id="rId31" Type="http://schemas.openxmlformats.org/officeDocument/2006/relationships/hyperlink" Target="consultantplus://offline/ref=94F475CC094D9A57253589A979586AFDA838BEFAD562110A7B7BD29BD7FCB7E338E9D8FF1C9CED1C3838V" TargetMode="External"/><Relationship Id="rId44" Type="http://schemas.openxmlformats.org/officeDocument/2006/relationships/hyperlink" Target="consultantplus://offline/ref=94F475CC094D9A57253589A979586AFDAD3FBDFDD76E4C007322DE99D0F3E8F43FA0D4FE1C9CEC3139V" TargetMode="External"/><Relationship Id="rId52" Type="http://schemas.openxmlformats.org/officeDocument/2006/relationships/hyperlink" Target="consultantplus://offline/ref=94F475CC094D9A57253589A979586AFDA836B8F8D465110A7B7BD29BD7FCB7E338E9D8FF1C9CE91E383DV" TargetMode="External"/><Relationship Id="rId60" Type="http://schemas.openxmlformats.org/officeDocument/2006/relationships/hyperlink" Target="consultantplus://offline/ref=94F475CC094D9A57253589A979586AFDA836B8FBD667110A7B7BD29BD7FCB7E338E9D8FF1C9CEF14383AV" TargetMode="External"/><Relationship Id="rId65" Type="http://schemas.openxmlformats.org/officeDocument/2006/relationships/hyperlink" Target="consultantplus://offline/ref=94F475CC094D9A57253589A979586AFDA836BEF8D964110A7B7BD29BD73F3CV" TargetMode="External"/><Relationship Id="rId73" Type="http://schemas.openxmlformats.org/officeDocument/2006/relationships/hyperlink" Target="consultantplus://offline/ref=94F475CC094D9A57253589A979586AFDA03CB0F4D06E4C007322DE99D0F3E8F43FA0D4FE1C9CED313EV" TargetMode="External"/><Relationship Id="rId78" Type="http://schemas.openxmlformats.org/officeDocument/2006/relationships/hyperlink" Target="consultantplus://offline/ref=94F475CC094D9A57253589A979586AFDA83AB9FFD563110A7B7BD29BD7FCB7E338E9D8FF1C9CEF1E3839V" TargetMode="External"/><Relationship Id="rId81" Type="http://schemas.openxmlformats.org/officeDocument/2006/relationships/hyperlink" Target="consultantplus://offline/ref=94F475CC094D9A57253589A979586AFDA03BBBFDD66E4C007322DE99D0F3E8F43FA0D4FE1C9DEC313FV" TargetMode="External"/><Relationship Id="rId86" Type="http://schemas.openxmlformats.org/officeDocument/2006/relationships/hyperlink" Target="consultantplus://offline/ref=94F475CC094D9A57253589A979586AFDA837BCF5D260110A7B7BD29BD7FCB7E338E9D8FF1C9CED1D3835V" TargetMode="External"/><Relationship Id="rId94" Type="http://schemas.openxmlformats.org/officeDocument/2006/relationships/hyperlink" Target="consultantplus://offline/ref=94F475CC094D9A57253589A979586AFDA836B1FED56C110A7B7BD29BD7FCB7E338E9D8FF1C9CED14383DV" TargetMode="External"/><Relationship Id="rId99" Type="http://schemas.openxmlformats.org/officeDocument/2006/relationships/hyperlink" Target="consultantplus://offline/ref=94F475CC094D9A57253589A979586AFDA03BBBFDD66E4C007322DE99D0F3E8F43FA0D4FE1C9DEC313AV" TargetMode="External"/><Relationship Id="rId101" Type="http://schemas.openxmlformats.org/officeDocument/2006/relationships/hyperlink" Target="consultantplus://offline/ref=94F475CC094D9A57253589A979586AFDA838BAF8D160110A7B7BD29BD7FCB7E338E9D8FF1C9CED1C383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F475CC094D9A57253589A979586AFDAD3EBDFBD96E4C007322DE99D0F3E8F43FA0D4FE1C9CED3135V" TargetMode="External"/><Relationship Id="rId13" Type="http://schemas.openxmlformats.org/officeDocument/2006/relationships/hyperlink" Target="consultantplus://offline/ref=94F475CC094D9A57253589A979586AFDA837BAFFD765110A7B7BD29BD7FCB7E338E9D8FF1C9CE81A3838V" TargetMode="External"/><Relationship Id="rId18" Type="http://schemas.openxmlformats.org/officeDocument/2006/relationships/hyperlink" Target="consultantplus://offline/ref=94F475CC094D9A57253589A979586AFDA836B8FBD667110A7B7BD29BD7FCB7E338E9D8FF1C9CEF15383BV" TargetMode="External"/><Relationship Id="rId39" Type="http://schemas.openxmlformats.org/officeDocument/2006/relationships/hyperlink" Target="consultantplus://offline/ref=94F475CC094D9A57253589A979586AFDAD3EBDFBD96E4C007322DE99D0F3E8F43FA0D4FE1C9CEC3138V" TargetMode="External"/><Relationship Id="rId34" Type="http://schemas.openxmlformats.org/officeDocument/2006/relationships/hyperlink" Target="consultantplus://offline/ref=94F475CC094D9A57253589A979586AFDAD3EBDFBD96E4C007322DE99D0F3E8F43FA0D4FE1C9CEC313DV" TargetMode="External"/><Relationship Id="rId50" Type="http://schemas.openxmlformats.org/officeDocument/2006/relationships/hyperlink" Target="consultantplus://offline/ref=94F475CC094D9A57253589A979586AFDA838B9FDD566110A7B7BD29BD7FCB7E338E9D8FF1C9CEF1F383BV" TargetMode="External"/><Relationship Id="rId55" Type="http://schemas.openxmlformats.org/officeDocument/2006/relationships/hyperlink" Target="consultantplus://offline/ref=94F475CC094D9A57253589A979586AFDA836B8FBD667110A7B7BD29BD7FCB7E338E9D8FF1C9CEF14383FV" TargetMode="External"/><Relationship Id="rId76" Type="http://schemas.openxmlformats.org/officeDocument/2006/relationships/hyperlink" Target="consultantplus://offline/ref=94F475CC094D9A57253589A979586AFDA837BCF4D362110A7B7BD29BD7FCB7E338E9D8FF1C9CED1D3834V" TargetMode="External"/><Relationship Id="rId97" Type="http://schemas.openxmlformats.org/officeDocument/2006/relationships/hyperlink" Target="consultantplus://offline/ref=94F475CC094D9A57253589A979586AFDA836B1FED56C110A7B7BD29BD7FCB7E338E9D8FF1C9CED143839V" TargetMode="External"/><Relationship Id="rId104" Type="http://schemas.openxmlformats.org/officeDocument/2006/relationships/hyperlink" Target="consultantplus://offline/ref=94F475CC094D9A57253589A979586AFDAA37BAFFD56E4C007322DE99D0F3E8F43FA0D4FE1C9CED313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8745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SlTarif</dc:creator>
  <cp:lastModifiedBy>Приемная SlTarif</cp:lastModifiedBy>
  <cp:revision>1</cp:revision>
  <dcterms:created xsi:type="dcterms:W3CDTF">2016-06-13T21:55:00Z</dcterms:created>
  <dcterms:modified xsi:type="dcterms:W3CDTF">2016-06-13T21:56:00Z</dcterms:modified>
</cp:coreProperties>
</file>