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60" y="0"/>
                <wp:lineTo x="-160" y="20759"/>
                <wp:lineTo x="20808" y="20759"/>
                <wp:lineTo x="20808" y="0"/>
                <wp:lineTo x="-16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F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7"/>
        <w:tblLayout w:type="fixed"/>
      </w:tblPr>
      <w:tblGrid>
        <w:gridCol w:w="9630"/>
      </w:tblGrid>
      <w:tr>
        <w:trPr>
          <w:trHeight w:hRule="atLeast" w:val="1977"/>
        </w:trPr>
        <w:tc>
          <w:tcPr>
            <w:tcW w:type="dxa" w:w="963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 постановление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sz w:val="28"/>
        </w:rPr>
        <w:t>ПРАВИТЕЛЬСТВО ПОСТАНОВЛЯЕТ: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 изменение, изложив п. 5.4 приложения 1–3 в редакции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 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1 октября 2023 года.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3"/>
        <w:gridCol w:w="255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0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2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5000000"/>
    <w:p w14:paraId="26000000">
      <w:pPr>
        <w:sectPr>
          <w:headerReference r:id="rId3" w:type="first"/>
          <w:headerReference r:id="rId1" w:type="default"/>
          <w:footerReference r:id="rId4" w:type="first"/>
          <w:footerReference r:id="rId2" w:type="default"/>
          <w:pgSz w:h="16838" w:orient="portrait" w:w="11906"/>
          <w:pgMar w:bottom="1134" w:footer="0" w:gutter="0" w:header="0" w:left="1418" w:right="851" w:top="1134"/>
          <w:pgNumType w:start="1"/>
          <w:titlePg/>
        </w:sectPr>
      </w:pPr>
    </w:p>
    <w:tbl>
      <w:tblPr>
        <w:tblStyle w:val="Style_4"/>
        <w:tblLayout w:type="fixed"/>
      </w:tblPr>
      <w:tblGrid>
        <w:gridCol w:w="479"/>
        <w:gridCol w:w="479"/>
        <w:gridCol w:w="479"/>
        <w:gridCol w:w="8684"/>
        <w:gridCol w:w="677"/>
        <w:gridCol w:w="1589"/>
        <w:gridCol w:w="616"/>
        <w:gridCol w:w="1741"/>
      </w:tblGrid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6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5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60" w:line="240" w:lineRule="auto"/>
              <w:ind w:hanging="8107" w:left="44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6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4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9000000">
      <w:pPr>
        <w:spacing w:after="0"/>
        <w:ind/>
        <w:rPr>
          <w:rFonts w:ascii="Times New Roman" w:hAnsi="Times New Roman"/>
          <w:sz w:val="24"/>
        </w:rPr>
      </w:pPr>
    </w:p>
    <w:tbl>
      <w:tblPr>
        <w:tblStyle w:val="Style_4"/>
        <w:tblLayout w:type="fixed"/>
      </w:tblPr>
      <w:tblGrid>
        <w:gridCol w:w="479"/>
        <w:gridCol w:w="479"/>
        <w:gridCol w:w="479"/>
        <w:gridCol w:w="8684"/>
        <w:gridCol w:w="677"/>
        <w:gridCol w:w="1589"/>
        <w:gridCol w:w="616"/>
        <w:gridCol w:w="1741"/>
      </w:tblGrid>
      <w:tr>
        <w:trPr>
          <w:trHeight w:hRule="atLeast" w:val="274"/>
        </w:trP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</w:t>
            </w:r>
            <w:bookmarkStart w:id="4" w:name="_GoBack_Copy_3"/>
            <w:bookmarkEnd w:id="4"/>
            <w:r>
              <w:rPr>
                <w:rFonts w:ascii="Times New Roman" w:hAnsi="Times New Roman"/>
                <w:sz w:val="28"/>
              </w:rPr>
              <w:t>1 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spacing w:after="6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58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25.06.2014</w:t>
            </w:r>
          </w:p>
        </w:tc>
        <w:tc>
          <w:tcPr>
            <w:tcW w:type="dxa" w:w="6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4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271-П</w:t>
            </w:r>
          </w:p>
        </w:tc>
      </w:tr>
    </w:tbl>
    <w:p w14:paraId="4C000000">
      <w:pPr>
        <w:spacing w:after="0"/>
        <w:ind/>
        <w:rPr>
          <w:rFonts w:ascii="Times New Roman" w:hAnsi="Times New Roman"/>
          <w:sz w:val="24"/>
        </w:rPr>
      </w:pPr>
    </w:p>
    <w:p w14:paraId="4D000000">
      <w:pPr>
        <w:tabs>
          <w:tab w:leader="none" w:pos="4560" w:val="left"/>
        </w:tabs>
        <w:spacing w:after="0"/>
        <w:ind w:firstLine="0" w:left="-142" w:right="706"/>
        <w:jc w:val="center"/>
        <w:rPr>
          <w:rFonts w:ascii="Times New Roman" w:hAnsi="Times New Roman"/>
          <w:sz w:val="28"/>
        </w:rPr>
      </w:pPr>
    </w:p>
    <w:p w14:paraId="4E000000">
      <w:pPr>
        <w:tabs>
          <w:tab w:leader="none" w:pos="4560" w:val="left"/>
        </w:tabs>
        <w:spacing w:after="0" w:line="240" w:lineRule="auto"/>
        <w:ind w:right="56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Размеры </w:t>
      </w:r>
    </w:p>
    <w:p w14:paraId="4F000000">
      <w:pPr>
        <w:tabs>
          <w:tab w:leader="none" w:pos="4560" w:val="left"/>
        </w:tabs>
        <w:spacing w:after="0" w:line="240" w:lineRule="auto"/>
        <w:ind w:right="56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региональных стандартов стоимости жилищно-коммунальных услуг для нанимателей (пользователей) жилых помещений, членов жилищных кооперативов (в рублях)</w:t>
      </w:r>
    </w:p>
    <w:p w14:paraId="50000000">
      <w:pPr>
        <w:tabs>
          <w:tab w:leader="none" w:pos="4560" w:val="left"/>
        </w:tabs>
        <w:spacing w:after="0" w:line="240" w:lineRule="auto"/>
        <w:ind w:firstLine="0" w:left="-142" w:right="706"/>
        <w:jc w:val="center"/>
        <w:rPr>
          <w:rFonts w:ascii="Times New Roman" w:hAnsi="Times New Roman"/>
          <w:b w:val="1"/>
        </w:rPr>
      </w:pP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43"/>
        <w:gridCol w:w="2694"/>
        <w:gridCol w:w="851"/>
        <w:gridCol w:w="851"/>
        <w:gridCol w:w="709"/>
        <w:gridCol w:w="708"/>
        <w:gridCol w:w="710"/>
        <w:gridCol w:w="851"/>
        <w:gridCol w:w="850"/>
        <w:gridCol w:w="852"/>
        <w:gridCol w:w="991"/>
        <w:gridCol w:w="852"/>
        <w:gridCol w:w="850"/>
        <w:gridCol w:w="851"/>
        <w:gridCol w:w="992"/>
        <w:gridCol w:w="990"/>
      </w:tblGrid>
      <w:tr>
        <w:trPr>
          <w:trHeight w:hRule="atLeast" w:val="321"/>
        </w:trPr>
        <w:tc>
          <w:tcPr>
            <w:tcW w:type="dxa" w:w="643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000000">
            <w:pPr>
              <w:widowControl w:val="0"/>
              <w:spacing w:after="0" w:line="240" w:lineRule="auto"/>
              <w:ind w:hanging="68" w:left="68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52000000">
            <w:pPr>
              <w:widowControl w:val="0"/>
              <w:spacing w:after="0" w:line="240" w:lineRule="auto"/>
              <w:ind w:firstLine="0" w:lef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  <w:p w14:paraId="53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9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  <w:p w14:paraId="55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3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одиноко проживающего гражданина</w:t>
            </w:r>
          </w:p>
        </w:tc>
        <w:tc>
          <w:tcPr>
            <w:tcW w:type="dxa" w:w="6378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459"/>
        </w:trPr>
        <w:tc>
          <w:tcPr>
            <w:tcW w:type="dxa" w:w="6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41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11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69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68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269"/>
        </w:trPr>
        <w:tc>
          <w:tcPr>
            <w:tcW w:type="dxa" w:w="6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00000">
            <w:pPr>
              <w:widowControl w:val="0"/>
              <w:spacing w:after="0" w:line="240" w:lineRule="auto"/>
              <w:ind w:firstLine="0" w:left="-1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5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D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708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E000000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41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8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8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8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00000">
            <w:pPr>
              <w:widowControl w:val="0"/>
              <w:spacing w:after="0" w:line="240" w:lineRule="auto"/>
              <w:ind w:firstLine="14" w:left="-14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83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120"/>
        </w:trPr>
        <w:tc>
          <w:tcPr>
            <w:tcW w:type="dxa" w:w="6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00000">
            <w:pPr>
              <w:widowControl w:val="0"/>
              <w:spacing w:after="0" w:line="240" w:lineRule="auto"/>
              <w:ind w:firstLine="0" w:left="120" w:right="-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7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6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7000000">
            <w:pPr>
              <w:widowControl w:val="0"/>
              <w:spacing w:after="0" w:line="240" w:lineRule="auto"/>
              <w:ind w:firstLine="0" w:left="-9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8000000">
            <w:pPr>
              <w:widowControl w:val="0"/>
              <w:spacing w:after="0" w:line="240" w:lineRule="auto"/>
              <w:ind w:firstLine="0" w:left="-5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8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9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00000">
            <w:pPr>
              <w:widowControl w:val="0"/>
              <w:spacing w:after="0" w:line="240" w:lineRule="auto"/>
              <w:ind w:firstLine="0" w:left="-2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00000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6E000000">
      <w:pPr>
        <w:pStyle w:val="Style_5"/>
        <w:spacing w:after="0"/>
        <w:ind/>
        <w:rPr>
          <w:sz w:val="2"/>
        </w:rPr>
      </w:pP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643"/>
        <w:gridCol w:w="2694"/>
        <w:gridCol w:w="851"/>
        <w:gridCol w:w="851"/>
        <w:gridCol w:w="708"/>
        <w:gridCol w:w="708"/>
        <w:gridCol w:w="710"/>
        <w:gridCol w:w="851"/>
        <w:gridCol w:w="849"/>
        <w:gridCol w:w="852"/>
        <w:gridCol w:w="991"/>
        <w:gridCol w:w="851"/>
        <w:gridCol w:w="850"/>
        <w:gridCol w:w="851"/>
        <w:gridCol w:w="992"/>
        <w:gridCol w:w="992"/>
      </w:tblGrid>
      <w:tr>
        <w:trPr>
          <w:trHeight w:hRule="atLeast" w:val="151"/>
          <w:tblHeader/>
        </w:trPr>
        <w:tc>
          <w:tcPr>
            <w:tcW w:type="dxa" w:w="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F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199"/>
        </w:trPr>
        <w:tc>
          <w:tcPr>
            <w:tcW w:type="dxa" w:w="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F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601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0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-Большерецкий муниципальный район</w:t>
            </w:r>
          </w:p>
        </w:tc>
      </w:tr>
      <w:tr>
        <w:trPr>
          <w:trHeight w:hRule="atLeast" w:val="368"/>
        </w:trPr>
        <w:tc>
          <w:tcPr>
            <w:tcW w:type="dxa" w:w="6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1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2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2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9226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8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7282</w:t>
            </w:r>
          </w:p>
        </w:tc>
        <w:tc>
          <w:tcPr>
            <w:tcW w:type="dxa" w:w="84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1356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5010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type="dxa" w:w="8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9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4946</w:t>
            </w:r>
          </w:p>
        </w:tc>
        <w:tc>
          <w:tcPr>
            <w:tcW w:type="dxa" w:w="99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1161</w:t>
            </w:r>
          </w:p>
        </w:tc>
      </w:tr>
    </w:tbl>
    <w:p w14:paraId="9100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>продолжение таблицы</w:t>
      </w: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2"/>
        <w:gridCol w:w="5773"/>
        <w:gridCol w:w="1134"/>
        <w:gridCol w:w="1276"/>
        <w:gridCol w:w="1276"/>
        <w:gridCol w:w="1134"/>
        <w:gridCol w:w="1418"/>
        <w:gridCol w:w="1276"/>
        <w:gridCol w:w="1275"/>
      </w:tblGrid>
      <w:tr>
        <w:trPr>
          <w:trHeight w:hRule="atLeast" w:val="248"/>
        </w:trPr>
        <w:tc>
          <w:tcPr>
            <w:tcW w:type="dxa" w:w="6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93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  <w:p w14:paraId="9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5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type="dxa" w:w="8789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6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112"/>
        </w:trPr>
        <w:tc>
          <w:tcPr>
            <w:tcW w:type="dxa" w:w="6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368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</w:tcPr>
          <w:p w14:paraId="97000000">
            <w:pPr>
              <w:widowControl w:val="0"/>
              <w:spacing w:after="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510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</w:tcPr>
          <w:p w14:paraId="98000000">
            <w:pPr>
              <w:widowControl w:val="0"/>
              <w:spacing w:after="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176"/>
        </w:trPr>
        <w:tc>
          <w:tcPr>
            <w:tcW w:type="dxa" w:w="6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9000000">
            <w:pPr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55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1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396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209"/>
        </w:trPr>
        <w:tc>
          <w:tcPr>
            <w:tcW w:type="dxa" w:w="6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D000000">
            <w:pPr>
              <w:widowControl w:val="0"/>
              <w:spacing w:after="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E000000">
            <w:pPr>
              <w:widowControl w:val="0"/>
              <w:spacing w:after="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F000000">
            <w:pPr>
              <w:widowControl w:val="0"/>
              <w:spacing w:after="0" w:before="12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0000000">
            <w:pPr>
              <w:widowControl w:val="0"/>
              <w:spacing w:after="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1000000">
            <w:pPr>
              <w:widowControl w:val="0"/>
              <w:spacing w:after="0" w:before="12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A2000000">
      <w:pPr>
        <w:pStyle w:val="Style_5"/>
        <w:spacing w:after="0"/>
        <w:ind/>
        <w:rPr>
          <w:sz w:val="4"/>
        </w:rPr>
      </w:pPr>
    </w:p>
    <w:tbl>
      <w:tblPr>
        <w:tblStyle w:val="Style_3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682"/>
        <w:gridCol w:w="5773"/>
        <w:gridCol w:w="1134"/>
        <w:gridCol w:w="1276"/>
        <w:gridCol w:w="1276"/>
        <w:gridCol w:w="1134"/>
        <w:gridCol w:w="1418"/>
        <w:gridCol w:w="1276"/>
        <w:gridCol w:w="1275"/>
      </w:tblGrid>
      <w:tr>
        <w:trPr>
          <w:trHeight w:hRule="atLeast" w:val="190"/>
          <w:tblHeader/>
        </w:trPr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3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5773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5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6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7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8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9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A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AB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>
        <w:trPr>
          <w:trHeight w:hRule="exact" w:val="344"/>
        </w:trPr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56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-Большерецкий муниципальный район</w:t>
            </w:r>
          </w:p>
        </w:tc>
      </w:tr>
      <w:tr>
        <w:trPr>
          <w:trHeight w:hRule="exact" w:val="349"/>
        </w:trPr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5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F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type="dxa" w:w="127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3742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127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5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4048</w:t>
            </w:r>
          </w:p>
        </w:tc>
        <w:tc>
          <w:tcPr>
            <w:tcW w:type="dxa" w:w="127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1089</w:t>
            </w:r>
          </w:p>
        </w:tc>
      </w:tr>
    </w:tbl>
    <w:p w14:paraId="B7000000">
      <w:pPr>
        <w:tabs>
          <w:tab w:leader="none" w:pos="4560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B8000000">
      <w:pPr>
        <w:tabs>
          <w:tab w:leader="none" w:pos="4560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B9000000">
      <w:pPr>
        <w:tabs>
          <w:tab w:leader="none" w:pos="4560" w:val="left"/>
        </w:tabs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– жилищные услуги</w:t>
      </w:r>
    </w:p>
    <w:p w14:paraId="BA000000">
      <w:pPr>
        <w:tabs>
          <w:tab w:leader="none" w:pos="4560" w:val="left"/>
        </w:tabs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BB000000">
      <w:pPr>
        <w:tabs>
          <w:tab w:leader="none" w:pos="4560" w:val="left"/>
        </w:tabs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– твердое топливо</w:t>
      </w:r>
    </w:p>
    <w:p w14:paraId="BC00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br w:type="page"/>
      </w:r>
    </w:p>
    <w:tbl>
      <w:tblPr>
        <w:tblStyle w:val="Style_4"/>
        <w:tblLayout w:type="fixed"/>
      </w:tblPr>
      <w:tblGrid>
        <w:gridCol w:w="15130"/>
      </w:tblGrid>
      <w:tr>
        <w:tc>
          <w:tcPr>
            <w:tcW w:type="dxa" w:w="1513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ageBreakBefore w:val="1"/>
              <w:widowControl w:val="0"/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2730" w:left="74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2 к постановлению </w:t>
            </w:r>
          </w:p>
          <w:p w14:paraId="BE000000">
            <w:pPr>
              <w:widowControl w:val="0"/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2730" w:left="74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 </w:t>
            </w:r>
          </w:p>
          <w:p w14:paraId="BF000000">
            <w:pPr>
              <w:widowControl w:val="0"/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2730" w:left="74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25.06.2014 № 271-П</w:t>
            </w:r>
          </w:p>
        </w:tc>
      </w:tr>
    </w:tbl>
    <w:p w14:paraId="C0000000">
      <w:pPr>
        <w:tabs>
          <w:tab w:leader="none" w:pos="4560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</w:p>
    <w:p w14:paraId="C100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Размеры </w:t>
      </w:r>
    </w:p>
    <w:p w14:paraId="C200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региональных стандартов стоимости жилищно-коммунальных услуг для собственников жилых помещений (в рублях)</w:t>
      </w:r>
    </w:p>
    <w:p w14:paraId="C300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</w:rPr>
      </w:pP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542"/>
        <w:gridCol w:w="2614"/>
        <w:gridCol w:w="770"/>
        <w:gridCol w:w="753"/>
        <w:gridCol w:w="760"/>
        <w:gridCol w:w="960"/>
        <w:gridCol w:w="962"/>
        <w:gridCol w:w="962"/>
        <w:gridCol w:w="962"/>
        <w:gridCol w:w="768"/>
        <w:gridCol w:w="745"/>
        <w:gridCol w:w="754"/>
        <w:gridCol w:w="962"/>
        <w:gridCol w:w="961"/>
        <w:gridCol w:w="958"/>
        <w:gridCol w:w="812"/>
      </w:tblGrid>
      <w:tr>
        <w:trPr>
          <w:trHeight w:hRule="atLeast" w:val="28"/>
        </w:trP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C5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  <w:p w14:paraId="C6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1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  <w:p w14:paraId="C8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129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одиноко проживающего гражданина</w:t>
            </w:r>
          </w:p>
        </w:tc>
        <w:tc>
          <w:tcPr>
            <w:tcW w:type="dxa" w:w="596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345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6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28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84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26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69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E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261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6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7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F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51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9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88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7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49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9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73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6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68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6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7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8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9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9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A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7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9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000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E1000000">
      <w:pPr>
        <w:pStyle w:val="Style_5"/>
        <w:spacing w:after="0"/>
        <w:ind/>
        <w:rPr>
          <w:sz w:val="4"/>
        </w:rPr>
      </w:pP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542"/>
        <w:gridCol w:w="2611"/>
        <w:gridCol w:w="768"/>
        <w:gridCol w:w="752"/>
        <w:gridCol w:w="754"/>
        <w:gridCol w:w="964"/>
        <w:gridCol w:w="960"/>
        <w:gridCol w:w="959"/>
        <w:gridCol w:w="962"/>
        <w:gridCol w:w="764"/>
        <w:gridCol w:w="765"/>
        <w:gridCol w:w="754"/>
        <w:gridCol w:w="959"/>
        <w:gridCol w:w="961"/>
        <w:gridCol w:w="957"/>
        <w:gridCol w:w="812"/>
      </w:tblGrid>
      <w:tr>
        <w:trPr>
          <w:trHeight w:hRule="atLeast" w:val="20"/>
          <w:tblHeader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3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C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D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0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100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106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702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-Большерецкий муниципальный район</w:t>
            </w:r>
          </w:p>
        </w:tc>
      </w:tr>
      <w:tr>
        <w:trPr>
          <w:trHeight w:hRule="atLeast" w:val="36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0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26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500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7094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1166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7282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C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1356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</w:t>
            </w:r>
          </w:p>
        </w:tc>
        <w:tc>
          <w:tcPr>
            <w:tcW w:type="dxa" w:w="75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00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5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4946</w:t>
            </w:r>
          </w:p>
        </w:tc>
        <w:tc>
          <w:tcPr>
            <w:tcW w:type="dxa" w:w="81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1161</w:t>
            </w:r>
          </w:p>
        </w:tc>
      </w:tr>
    </w:tbl>
    <w:p w14:paraId="0401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>продолжение таблицы</w:t>
      </w: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8039"/>
        <w:gridCol w:w="994"/>
        <w:gridCol w:w="991"/>
        <w:gridCol w:w="992"/>
        <w:gridCol w:w="851"/>
        <w:gridCol w:w="851"/>
        <w:gridCol w:w="850"/>
        <w:gridCol w:w="992"/>
      </w:tblGrid>
      <w:tr>
        <w:trPr>
          <w:trHeight w:hRule="atLeast" w:val="220"/>
        </w:trPr>
        <w:tc>
          <w:tcPr>
            <w:tcW w:type="dxa" w:w="6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06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80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07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type="dxa" w:w="6521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395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0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297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54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191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0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99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B01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9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C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8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69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226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0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99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F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0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01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01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14010000">
      <w:pPr>
        <w:pStyle w:val="Style_5"/>
        <w:spacing w:after="0"/>
        <w:ind/>
        <w:rPr>
          <w:sz w:val="4"/>
        </w:rPr>
      </w:pP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8039"/>
        <w:gridCol w:w="994"/>
        <w:gridCol w:w="991"/>
        <w:gridCol w:w="992"/>
        <w:gridCol w:w="851"/>
        <w:gridCol w:w="851"/>
        <w:gridCol w:w="850"/>
        <w:gridCol w:w="992"/>
      </w:tblGrid>
      <w:tr>
        <w:trPr>
          <w:trHeight w:hRule="atLeast" w:val="48"/>
          <w:tblHeader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16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9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>
        <w:trPr>
          <w:trHeight w:hRule="atLeast" w:val="91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-Большерецкий муниципальный район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80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4325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583</w:t>
            </w:r>
          </w:p>
        </w:tc>
        <w:tc>
          <w:tcPr>
            <w:tcW w:type="dxa" w:w="99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8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4048</w:t>
            </w:r>
          </w:p>
        </w:tc>
        <w:tc>
          <w:tcPr>
            <w:tcW w:type="dxa" w:w="99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1089</w:t>
            </w:r>
          </w:p>
        </w:tc>
      </w:tr>
    </w:tbl>
    <w:p w14:paraId="29010000">
      <w:pPr>
        <w:tabs>
          <w:tab w:leader="none" w:pos="4560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2A010000">
      <w:pPr>
        <w:tabs>
          <w:tab w:leader="none" w:pos="4560" w:val="left"/>
        </w:tabs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2B010000">
      <w:pPr>
        <w:tabs>
          <w:tab w:leader="none" w:pos="4560" w:val="left"/>
        </w:tabs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– жилищные услуги</w:t>
      </w:r>
    </w:p>
    <w:p w14:paraId="2C010000">
      <w:pPr>
        <w:tabs>
          <w:tab w:leader="none" w:pos="4560" w:val="left"/>
        </w:tabs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2D010000">
      <w:pPr>
        <w:tabs>
          <w:tab w:leader="none" w:pos="4560" w:val="left"/>
        </w:tabs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– твердое топливо</w:t>
      </w:r>
    </w:p>
    <w:p w14:paraId="2E01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br w:type="page"/>
      </w:r>
    </w:p>
    <w:tbl>
      <w:tblPr>
        <w:tblStyle w:val="Style_4"/>
        <w:tblLayout w:type="fixed"/>
      </w:tblPr>
      <w:tblGrid>
        <w:gridCol w:w="15135"/>
      </w:tblGrid>
      <w:tr>
        <w:tc>
          <w:tcPr>
            <w:tcW w:type="dxa" w:w="151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pageBreakBefore w:val="1"/>
              <w:widowControl w:val="0"/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2730" w:left="74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3 к постановлению </w:t>
            </w:r>
          </w:p>
          <w:p w14:paraId="30010000">
            <w:pPr>
              <w:widowControl w:val="0"/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2730" w:left="74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 </w:t>
            </w:r>
          </w:p>
          <w:p w14:paraId="31010000">
            <w:pPr>
              <w:widowControl w:val="0"/>
              <w:tabs>
                <w:tab w:leader="none" w:pos="10065" w:val="left"/>
                <w:tab w:leader="none" w:pos="10206" w:val="left"/>
                <w:tab w:leader="none" w:pos="10290" w:val="left"/>
                <w:tab w:leader="none" w:pos="15165" w:val="right"/>
              </w:tabs>
              <w:spacing w:after="0" w:line="240" w:lineRule="auto"/>
              <w:ind w:firstLine="2730" w:left="74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25.06.2014 № 271-П</w:t>
            </w:r>
          </w:p>
          <w:p w14:paraId="32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3301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Размеры </w:t>
      </w:r>
    </w:p>
    <w:p w14:paraId="3401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региональных стандартов стоимости жилищно-коммунальных услуг для собственников жилых помещений (жилых домов), которые не обязаны вносить взносы на капитальный ремонт (в рублях)</w:t>
      </w:r>
    </w:p>
    <w:p w14:paraId="35010000">
      <w:pPr>
        <w:tabs>
          <w:tab w:leader="none" w:pos="4560" w:val="left"/>
        </w:tabs>
        <w:spacing w:after="0"/>
        <w:ind/>
        <w:jc w:val="center"/>
        <w:rPr>
          <w:rFonts w:ascii="Times New Roman" w:hAnsi="Times New Roman"/>
        </w:rPr>
      </w:pP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543"/>
        <w:gridCol w:w="2616"/>
        <w:gridCol w:w="769"/>
        <w:gridCol w:w="755"/>
        <w:gridCol w:w="759"/>
        <w:gridCol w:w="828"/>
        <w:gridCol w:w="964"/>
        <w:gridCol w:w="962"/>
        <w:gridCol w:w="960"/>
        <w:gridCol w:w="769"/>
        <w:gridCol w:w="746"/>
        <w:gridCol w:w="756"/>
        <w:gridCol w:w="945"/>
        <w:gridCol w:w="961"/>
        <w:gridCol w:w="960"/>
        <w:gridCol w:w="931"/>
      </w:tblGrid>
      <w:tr>
        <w:trPr>
          <w:trHeight w:hRule="atLeast" w:val="72"/>
        </w:trPr>
        <w:tc>
          <w:tcPr>
            <w:tcW w:type="dxa" w:w="543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6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37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  <w:p w14:paraId="38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16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9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  <w:p w14:paraId="3A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99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одиноко проживающего гражданина</w:t>
            </w:r>
          </w:p>
        </w:tc>
        <w:tc>
          <w:tcPr>
            <w:tcW w:type="dxa" w:w="6068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92"/>
        </w:trPr>
        <w:tc>
          <w:tcPr>
            <w:tcW w:type="dxa" w:w="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61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28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71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27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379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44"/>
        </w:trPr>
        <w:tc>
          <w:tcPr>
            <w:tcW w:type="dxa" w:w="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61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69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51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8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88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769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501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5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6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945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1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85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801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77"/>
        </w:trPr>
        <w:tc>
          <w:tcPr>
            <w:tcW w:type="dxa" w:w="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261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6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9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A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8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B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01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01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76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4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9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01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9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201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53010000">
      <w:pPr>
        <w:pStyle w:val="Style_5"/>
        <w:spacing w:after="0"/>
        <w:ind/>
        <w:rPr>
          <w:sz w:val="4"/>
        </w:rPr>
      </w:pP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3"/>
        <w:gridCol w:w="2614"/>
        <w:gridCol w:w="769"/>
        <w:gridCol w:w="752"/>
        <w:gridCol w:w="756"/>
        <w:gridCol w:w="831"/>
        <w:gridCol w:w="959"/>
        <w:gridCol w:w="963"/>
        <w:gridCol w:w="959"/>
        <w:gridCol w:w="772"/>
        <w:gridCol w:w="740"/>
        <w:gridCol w:w="750"/>
        <w:gridCol w:w="963"/>
        <w:gridCol w:w="959"/>
        <w:gridCol w:w="959"/>
        <w:gridCol w:w="931"/>
      </w:tblGrid>
      <w:tr>
        <w:trPr>
          <w:trHeight w:hRule="atLeast" w:val="18"/>
          <w:tblHeader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4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5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6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7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8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9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A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B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C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D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E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F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0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1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2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9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3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81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677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-Большерецкий муниципальный район</w:t>
            </w:r>
          </w:p>
        </w:tc>
      </w:tr>
      <w:tr>
        <w:trPr>
          <w:trHeight w:hRule="atLeast" w:val="156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6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7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6698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5928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7282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1356</w:t>
            </w:r>
          </w:p>
        </w:tc>
        <w:tc>
          <w:tcPr>
            <w:tcW w:type="dxa" w:w="7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4840</w:t>
            </w:r>
          </w:p>
        </w:tc>
        <w:tc>
          <w:tcPr>
            <w:tcW w:type="dxa" w:w="7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4348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4946</w:t>
            </w:r>
          </w:p>
        </w:tc>
        <w:tc>
          <w:tcPr>
            <w:tcW w:type="dxa" w:w="93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1161</w:t>
            </w:r>
          </w:p>
        </w:tc>
      </w:tr>
    </w:tbl>
    <w:p w14:paraId="76010000">
      <w:pPr>
        <w:tabs>
          <w:tab w:leader="none" w:pos="4560" w:val="left"/>
        </w:tabs>
        <w:spacing w:line="240" w:lineRule="auto"/>
        <w:ind/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>продолжение таблицы</w:t>
      </w: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6905"/>
        <w:gridCol w:w="994"/>
        <w:gridCol w:w="992"/>
        <w:gridCol w:w="991"/>
        <w:gridCol w:w="1134"/>
        <w:gridCol w:w="1276"/>
        <w:gridCol w:w="1134"/>
        <w:gridCol w:w="1134"/>
      </w:tblGrid>
      <w:tr>
        <w:trPr>
          <w:trHeight w:hRule="atLeast" w:val="79"/>
        </w:trPr>
        <w:tc>
          <w:tcPr>
            <w:tcW w:type="dxa" w:w="6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78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690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79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type="dxa" w:w="76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A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254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69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297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B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многоквартирные дома</w:t>
            </w:r>
          </w:p>
        </w:tc>
        <w:tc>
          <w:tcPr>
            <w:tcW w:type="dxa" w:w="467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C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260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69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99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9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1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354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hRule="atLeast" w:val="20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69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99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1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2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3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ЖУ*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401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ТТ***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010000">
            <w:pPr>
              <w:widowControl w:val="0"/>
              <w:spacing w:after="0" w:line="240" w:lineRule="auto"/>
              <w:ind w:firstLine="0" w:left="120"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КУ**</w:t>
            </w:r>
          </w:p>
        </w:tc>
      </w:tr>
    </w:tbl>
    <w:p w14:paraId="86010000">
      <w:pPr>
        <w:pStyle w:val="Style_5"/>
        <w:spacing w:after="0"/>
        <w:ind/>
        <w:rPr>
          <w:sz w:val="4"/>
        </w:rPr>
      </w:pPr>
    </w:p>
    <w:tbl>
      <w:tblPr>
        <w:tblStyle w:val="Style_3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6905"/>
        <w:gridCol w:w="994"/>
        <w:gridCol w:w="992"/>
        <w:gridCol w:w="991"/>
        <w:gridCol w:w="1134"/>
        <w:gridCol w:w="1276"/>
        <w:gridCol w:w="1134"/>
        <w:gridCol w:w="1134"/>
      </w:tblGrid>
      <w:tr>
        <w:trPr>
          <w:trHeight w:hRule="atLeast" w:val="20"/>
          <w:tblHeader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69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88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A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9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B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C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D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E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010000">
            <w:pPr>
              <w:widowControl w:val="0"/>
              <w:spacing w:after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56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-Большерецкий муниципальный район</w:t>
            </w:r>
          </w:p>
        </w:tc>
      </w:tr>
      <w:tr>
        <w:trPr>
          <w:trHeight w:hRule="atLeast" w:val="2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10000">
            <w:pPr>
              <w:widowControl w:val="0"/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type="dxa" w:w="69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3010000">
            <w:pPr>
              <w:widowControl w:val="0"/>
              <w:spacing w:after="0" w:line="240" w:lineRule="auto"/>
              <w:ind w:firstLine="0" w:left="120" w:righ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Апачинское</w:t>
            </w:r>
            <w:r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4127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type="dxa" w:w="99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3742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113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4048</w:t>
            </w:r>
          </w:p>
        </w:tc>
        <w:tc>
          <w:tcPr>
            <w:tcW w:type="dxa" w:w="113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010000">
            <w:pPr>
              <w:widowControl w:val="0"/>
              <w:spacing w:after="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1089</w:t>
            </w:r>
          </w:p>
        </w:tc>
      </w:tr>
    </w:tbl>
    <w:p w14:paraId="9B01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9C01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9D01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– жилищные услуги</w:t>
      </w:r>
    </w:p>
    <w:p w14:paraId="9E01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9F01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– твердое топливо».</w:t>
      </w:r>
    </w:p>
    <w:p w14:paraId="A001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A101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A2010000">
      <w:pPr>
        <w:tabs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A3010000">
      <w:pPr>
        <w:tabs>
          <w:tab w:leader="none" w:pos="4560" w:val="left"/>
        </w:tabs>
        <w:ind/>
        <w:jc w:val="center"/>
        <w:rPr>
          <w:rFonts w:ascii="Times New Roman" w:hAnsi="Times New Roman"/>
          <w:sz w:val="28"/>
        </w:rPr>
      </w:pPr>
    </w:p>
    <w:sectPr>
      <w:headerReference r:id="rId5" w:type="default"/>
      <w:footerReference r:id="rId6" w:type="default"/>
      <w:pgSz w:h="11906" w:orient="landscape" w:w="16838"/>
      <w:pgMar w:bottom="993" w:footer="0" w:gutter="0" w:header="510" w:left="1134" w:right="53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</w:style>
  <w:style w:default="1" w:styleId="Style_6_ch" w:type="character">
    <w:name w:val="Normal"/>
    <w:link w:val="Style_6"/>
  </w:style>
  <w:style w:styleId="Style_2" w:type="paragraph">
    <w:name w:val="header"/>
    <w:link w:val="Style_2_ch"/>
  </w:style>
  <w:style w:styleId="Style_2_ch" w:type="character">
    <w:name w:val="header"/>
    <w:link w:val="Style_2"/>
  </w:style>
  <w:style w:styleId="Style_7" w:type="paragraph">
    <w:name w:val="toc 2"/>
    <w:next w:val="Style_6"/>
    <w:link w:val="Style_7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Contents 6"/>
    <w:link w:val="Style_8_ch"/>
    <w:rPr>
      <w:rFonts w:ascii="XO Thames" w:hAnsi="XO Thames"/>
      <w:sz w:val="28"/>
    </w:rPr>
  </w:style>
  <w:style w:styleId="Style_8_ch" w:type="character">
    <w:name w:val="Contents 6"/>
    <w:link w:val="Style_8"/>
    <w:rPr>
      <w:rFonts w:ascii="XO Thames" w:hAnsi="XO Thames"/>
      <w:sz w:val="28"/>
    </w:rPr>
  </w:style>
  <w:style w:styleId="Style_9" w:type="paragraph">
    <w:name w:val="Contents 7"/>
    <w:link w:val="Style_9_ch"/>
    <w:rPr>
      <w:rFonts w:ascii="XO Thames" w:hAnsi="XO Thames"/>
      <w:sz w:val="28"/>
    </w:rPr>
  </w:style>
  <w:style w:styleId="Style_9_ch" w:type="character">
    <w:name w:val="Contents 7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tents 9"/>
    <w:link w:val="Style_11_ch"/>
    <w:rPr>
      <w:rFonts w:ascii="XO Thames" w:hAnsi="XO Thames"/>
      <w:sz w:val="28"/>
    </w:rPr>
  </w:style>
  <w:style w:styleId="Style_11_ch" w:type="character">
    <w:name w:val="Contents 9"/>
    <w:link w:val="Style_11"/>
    <w:rPr>
      <w:rFonts w:ascii="XO Thames" w:hAnsi="XO Thames"/>
      <w:sz w:val="28"/>
    </w:rPr>
  </w:style>
  <w:style w:styleId="Style_12" w:type="paragraph">
    <w:name w:val="Обычный1"/>
    <w:link w:val="Style_12_ch"/>
    <w:rPr>
      <w:rFonts w:asciiTheme="minorAscii" w:hAnsiTheme="minorHAnsi"/>
      <w:color w:val="000000"/>
      <w:spacing w:val="0"/>
      <w:sz w:val="22"/>
    </w:rPr>
  </w:style>
  <w:style w:styleId="Style_12_ch" w:type="character">
    <w:name w:val="Обычный1"/>
    <w:link w:val="Style_12"/>
    <w:rPr>
      <w:rFonts w:asciiTheme="minorAscii" w:hAnsiTheme="minorHAnsi"/>
      <w:color w:val="000000"/>
      <w:spacing w:val="0"/>
      <w:sz w:val="22"/>
    </w:rPr>
  </w:style>
  <w:style w:styleId="Style_13" w:type="paragraph">
    <w:name w:val="toc 6"/>
    <w:next w:val="Style_6"/>
    <w:link w:val="Style_13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Колонтитул"/>
    <w:link w:val="Style_15_ch"/>
    <w:rPr>
      <w:rFonts w:ascii="XO Thames" w:hAnsi="XO Thames"/>
      <w:sz w:val="20"/>
    </w:rPr>
  </w:style>
  <w:style w:styleId="Style_15_ch" w:type="character">
    <w:name w:val="Колонтитул"/>
    <w:link w:val="Style_15"/>
    <w:rPr>
      <w:rFonts w:ascii="XO Thames" w:hAnsi="XO Thames"/>
      <w:sz w:val="20"/>
    </w:rPr>
  </w:style>
  <w:style w:styleId="Style_16" w:type="paragraph">
    <w:name w:val="Заголовок таблицы"/>
    <w:basedOn w:val="Style_17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7_ch"/>
    <w:link w:val="Style_16"/>
    <w:rPr>
      <w:b w:val="1"/>
    </w:rPr>
  </w:style>
  <w:style w:styleId="Style_18" w:type="paragraph">
    <w:name w:val="heading 3"/>
    <w:link w:val="Style_18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Text body"/>
    <w:link w:val="Style_19_ch"/>
  </w:style>
  <w:style w:styleId="Style_19_ch" w:type="character">
    <w:name w:val="Text body"/>
    <w:link w:val="Style_19"/>
  </w:style>
  <w:style w:styleId="Style_20" w:type="paragraph">
    <w:name w:val="Заголовок 22"/>
    <w:link w:val="Style_20_ch"/>
    <w:rPr>
      <w:rFonts w:ascii="XO Thames" w:hAnsi="XO Thames"/>
      <w:b w:val="1"/>
      <w:sz w:val="28"/>
    </w:rPr>
  </w:style>
  <w:style w:styleId="Style_20_ch" w:type="character">
    <w:name w:val="Заголовок 22"/>
    <w:link w:val="Style_20"/>
    <w:rPr>
      <w:rFonts w:ascii="XO Thames" w:hAnsi="XO Thames"/>
      <w:b w:val="1"/>
      <w:sz w:val="28"/>
    </w:rPr>
  </w:style>
  <w:style w:styleId="Style_21" w:type="paragraph">
    <w:name w:val="Подзаголовок1"/>
    <w:link w:val="Style_21_ch"/>
    <w:rPr>
      <w:rFonts w:ascii="XO Thames" w:hAnsi="XO Thames"/>
      <w:i w:val="1"/>
      <w:sz w:val="24"/>
    </w:rPr>
  </w:style>
  <w:style w:styleId="Style_21_ch" w:type="character">
    <w:name w:val="Подзаголовок1"/>
    <w:link w:val="Style_21"/>
    <w:rPr>
      <w:rFonts w:ascii="XO Thames" w:hAnsi="XO Thames"/>
      <w:i w:val="1"/>
      <w:sz w:val="24"/>
    </w:rPr>
  </w:style>
  <w:style w:styleId="Style_22" w:type="paragraph">
    <w:name w:val="Заголовок 31"/>
    <w:link w:val="Style_22_ch"/>
    <w:rPr>
      <w:rFonts w:ascii="XO Thames" w:hAnsi="XO Thames"/>
      <w:b w:val="1"/>
      <w:color w:val="000000"/>
      <w:spacing w:val="0"/>
      <w:sz w:val="26"/>
    </w:rPr>
  </w:style>
  <w:style w:styleId="Style_22_ch" w:type="character">
    <w:name w:val="Заголовок 31"/>
    <w:link w:val="Style_22"/>
    <w:rPr>
      <w:rFonts w:ascii="XO Thames" w:hAnsi="XO Thames"/>
      <w:b w:val="1"/>
      <w:color w:val="000000"/>
      <w:spacing w:val="0"/>
      <w:sz w:val="26"/>
    </w:rPr>
  </w:style>
  <w:style w:styleId="Style_23" w:type="paragraph">
    <w:name w:val="Название объекта1"/>
    <w:link w:val="Style_23_ch"/>
    <w:rPr>
      <w:i w:val="1"/>
      <w:sz w:val="24"/>
    </w:rPr>
  </w:style>
  <w:style w:styleId="Style_23_ch" w:type="character">
    <w:name w:val="Название объекта1"/>
    <w:link w:val="Style_23"/>
    <w:rPr>
      <w:i w:val="1"/>
      <w:sz w:val="24"/>
    </w:rPr>
  </w:style>
  <w:style w:styleId="Style_24" w:type="paragraph">
    <w:name w:val="Гиперссылка1"/>
    <w:link w:val="Style_24_ch"/>
    <w:rPr>
      <w:rFonts w:ascii="Calibri" w:hAnsi="Calibri"/>
      <w:color w:val="0000FF"/>
      <w:u w:val="single"/>
    </w:rPr>
  </w:style>
  <w:style w:styleId="Style_24_ch" w:type="character">
    <w:name w:val="Гиперссылка1"/>
    <w:link w:val="Style_24"/>
    <w:rPr>
      <w:rFonts w:ascii="Calibri" w:hAnsi="Calibri"/>
      <w:color w:val="0000FF"/>
      <w:u w:val="single"/>
    </w:rPr>
  </w:style>
  <w:style w:styleId="Style_25" w:type="paragraph">
    <w:name w:val="Заголовок2"/>
    <w:basedOn w:val="Style_12"/>
    <w:link w:val="Style_25_ch"/>
    <w:rPr>
      <w:rFonts w:ascii="Open Sans" w:hAnsi="Open Sans"/>
      <w:color w:val="000000"/>
      <w:spacing w:val="0"/>
      <w:sz w:val="28"/>
    </w:rPr>
  </w:style>
  <w:style w:styleId="Style_25_ch" w:type="character">
    <w:name w:val="Заголовок2"/>
    <w:basedOn w:val="Style_12_ch"/>
    <w:link w:val="Style_25"/>
    <w:rPr>
      <w:rFonts w:ascii="Open Sans" w:hAnsi="Open Sans"/>
      <w:color w:val="000000"/>
      <w:spacing w:val="0"/>
      <w:sz w:val="28"/>
    </w:rPr>
  </w:style>
  <w:style w:styleId="Style_26" w:type="paragraph">
    <w:name w:val="Верхний колонтитул1"/>
    <w:link w:val="Style_26_ch"/>
  </w:style>
  <w:style w:styleId="Style_26_ch" w:type="character">
    <w:name w:val="Верхний колонтитул1"/>
    <w:link w:val="Style_26"/>
  </w:style>
  <w:style w:styleId="Style_27" w:type="paragraph">
    <w:name w:val="Заголовок1"/>
    <w:basedOn w:val="Style_28"/>
    <w:link w:val="Style_27_ch"/>
    <w:rPr>
      <w:rFonts w:ascii="Open Sans" w:hAnsi="Open Sans"/>
      <w:sz w:val="28"/>
    </w:rPr>
  </w:style>
  <w:style w:styleId="Style_27_ch" w:type="character">
    <w:name w:val="Заголовок1"/>
    <w:basedOn w:val="Style_28_ch"/>
    <w:link w:val="Style_27"/>
    <w:rPr>
      <w:rFonts w:ascii="Open Sans" w:hAnsi="Open Sans"/>
      <w:sz w:val="28"/>
    </w:rPr>
  </w:style>
  <w:style w:styleId="Style_29" w:type="paragraph">
    <w:name w:val="Заголовок 21"/>
    <w:link w:val="Style_29_ch"/>
    <w:rPr>
      <w:rFonts w:ascii="XO Thames" w:hAnsi="XO Thames"/>
      <w:b w:val="1"/>
      <w:sz w:val="28"/>
    </w:rPr>
  </w:style>
  <w:style w:styleId="Style_29_ch" w:type="character">
    <w:name w:val="Заголовок 21"/>
    <w:link w:val="Style_29"/>
    <w:rPr>
      <w:rFonts w:ascii="XO Thames" w:hAnsi="XO Thames"/>
      <w:b w:val="1"/>
      <w:sz w:val="28"/>
    </w:rPr>
  </w:style>
  <w:style w:styleId="Style_30" w:type="paragraph">
    <w:name w:val="Contents 1"/>
    <w:link w:val="Style_30_ch"/>
    <w:rPr>
      <w:rFonts w:ascii="XO Thames" w:hAnsi="XO Thames"/>
      <w:b w:val="1"/>
      <w:sz w:val="28"/>
    </w:rPr>
  </w:style>
  <w:style w:styleId="Style_30_ch" w:type="character">
    <w:name w:val="Contents 1"/>
    <w:link w:val="Style_30"/>
    <w:rPr>
      <w:rFonts w:ascii="XO Thames" w:hAnsi="XO Thames"/>
      <w:b w:val="1"/>
      <w:sz w:val="28"/>
    </w:rPr>
  </w:style>
  <w:style w:styleId="Style_31" w:type="paragraph">
    <w:name w:val="Contents 8"/>
    <w:link w:val="Style_31_ch"/>
    <w:rPr>
      <w:rFonts w:ascii="XO Thames" w:hAnsi="XO Thames"/>
      <w:sz w:val="28"/>
    </w:rPr>
  </w:style>
  <w:style w:styleId="Style_31_ch" w:type="character">
    <w:name w:val="Contents 8"/>
    <w:link w:val="Style_31"/>
    <w:rPr>
      <w:rFonts w:ascii="XO Thames" w:hAnsi="XO Thames"/>
      <w:sz w:val="28"/>
    </w:rPr>
  </w:style>
  <w:style w:styleId="Style_32" w:type="paragraph">
    <w:name w:val="Balloon Text"/>
    <w:basedOn w:val="Style_6"/>
    <w:link w:val="Style_32_ch"/>
    <w:pPr>
      <w:spacing w:after="0" w:line="240" w:lineRule="auto"/>
      <w:ind/>
    </w:pPr>
    <w:rPr>
      <w:rFonts w:ascii="Segoe UI" w:hAnsi="Segoe UI"/>
      <w:sz w:val="18"/>
    </w:rPr>
  </w:style>
  <w:style w:styleId="Style_32_ch" w:type="character">
    <w:name w:val="Balloon Text"/>
    <w:basedOn w:val="Style_6_ch"/>
    <w:link w:val="Style_32"/>
    <w:rPr>
      <w:rFonts w:ascii="Segoe UI" w:hAnsi="Segoe UI"/>
      <w:sz w:val="18"/>
    </w:rPr>
  </w:style>
  <w:style w:styleId="Style_33" w:type="paragraph">
    <w:name w:val="Заголовок2"/>
    <w:link w:val="Style_33_ch"/>
    <w:rPr>
      <w:rFonts w:ascii="XO Thames" w:hAnsi="XO Thames"/>
      <w:b w:val="1"/>
      <w:caps w:val="1"/>
      <w:sz w:val="40"/>
    </w:rPr>
  </w:style>
  <w:style w:styleId="Style_33_ch" w:type="character">
    <w:name w:val="Заголовок2"/>
    <w:link w:val="Style_33"/>
    <w:rPr>
      <w:rFonts w:ascii="XO Thames" w:hAnsi="XO Thames"/>
      <w:b w:val="1"/>
      <w:caps w:val="1"/>
      <w:sz w:val="40"/>
    </w:rPr>
  </w:style>
  <w:style w:styleId="Style_34" w:type="paragraph">
    <w:name w:val="toc 3"/>
    <w:next w:val="Style_6"/>
    <w:link w:val="Style_34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Contents 2"/>
    <w:link w:val="Style_35_ch"/>
    <w:rPr>
      <w:rFonts w:ascii="XO Thames" w:hAnsi="XO Thames"/>
      <w:sz w:val="28"/>
    </w:rPr>
  </w:style>
  <w:style w:styleId="Style_35_ch" w:type="character">
    <w:name w:val="Contents 2"/>
    <w:link w:val="Style_35"/>
    <w:rPr>
      <w:rFonts w:ascii="XO Thames" w:hAnsi="XO Thames"/>
      <w:sz w:val="28"/>
    </w:rPr>
  </w:style>
  <w:style w:styleId="Style_36" w:type="paragraph">
    <w:name w:val="Заголовок 41"/>
    <w:link w:val="Style_36_ch"/>
    <w:rPr>
      <w:rFonts w:ascii="XO Thames" w:hAnsi="XO Thames"/>
      <w:b w:val="1"/>
      <w:sz w:val="24"/>
    </w:rPr>
  </w:style>
  <w:style w:styleId="Style_36_ch" w:type="character">
    <w:name w:val="Заголовок 41"/>
    <w:link w:val="Style_36"/>
    <w:rPr>
      <w:rFonts w:ascii="XO Thames" w:hAnsi="XO Thames"/>
      <w:b w:val="1"/>
      <w:sz w:val="24"/>
    </w:rPr>
  </w:style>
  <w:style w:styleId="Style_1" w:type="paragraph">
    <w:name w:val="footer"/>
    <w:link w:val="Style_1_ch"/>
    <w:rPr>
      <w:rFonts w:ascii="Times New Roman" w:hAnsi="Times New Roman"/>
      <w:sz w:val="28"/>
    </w:rPr>
  </w:style>
  <w:style w:styleId="Style_1_ch" w:type="character">
    <w:name w:val="footer"/>
    <w:link w:val="Style_1"/>
    <w:rPr>
      <w:rFonts w:ascii="Times New Roman" w:hAnsi="Times New Roman"/>
      <w:sz w:val="28"/>
    </w:rPr>
  </w:style>
  <w:style w:styleId="Style_37" w:type="paragraph">
    <w:name w:val="Список1"/>
    <w:basedOn w:val="Style_19"/>
    <w:link w:val="Style_37_ch"/>
  </w:style>
  <w:style w:styleId="Style_37_ch" w:type="character">
    <w:name w:val="Список1"/>
    <w:basedOn w:val="Style_19_ch"/>
    <w:link w:val="Style_37"/>
  </w:style>
  <w:style w:styleId="Style_38" w:type="paragraph">
    <w:name w:val="Plain Text"/>
    <w:basedOn w:val="Style_6"/>
    <w:link w:val="Style_38_ch"/>
    <w:pPr>
      <w:spacing w:after="0" w:line="240" w:lineRule="auto"/>
      <w:ind/>
    </w:pPr>
    <w:rPr>
      <w:rFonts w:ascii="Calibri" w:hAnsi="Calibri"/>
    </w:rPr>
  </w:style>
  <w:style w:styleId="Style_38_ch" w:type="character">
    <w:name w:val="Plain Text"/>
    <w:basedOn w:val="Style_6_ch"/>
    <w:link w:val="Style_38"/>
    <w:rPr>
      <w:rFonts w:ascii="Calibri" w:hAnsi="Calibri"/>
    </w:rPr>
  </w:style>
  <w:style w:styleId="Style_39" w:type="paragraph">
    <w:name w:val="Заголовок 12"/>
    <w:link w:val="Style_39_ch"/>
    <w:rPr>
      <w:rFonts w:ascii="XO Thames" w:hAnsi="XO Thames"/>
      <w:b w:val="1"/>
      <w:color w:val="000000"/>
      <w:spacing w:val="0"/>
      <w:sz w:val="32"/>
    </w:rPr>
  </w:style>
  <w:style w:styleId="Style_39_ch" w:type="character">
    <w:name w:val="Заголовок 12"/>
    <w:link w:val="Style_39"/>
    <w:rPr>
      <w:rFonts w:ascii="XO Thames" w:hAnsi="XO Thames"/>
      <w:b w:val="1"/>
      <w:color w:val="000000"/>
      <w:spacing w:val="0"/>
      <w:sz w:val="32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Internet link"/>
    <w:link w:val="Style_41_ch"/>
    <w:rPr>
      <w:rFonts w:ascii="Calibri" w:hAnsi="Calibri"/>
      <w:color w:val="0000FF"/>
      <w:u w:val="single"/>
    </w:rPr>
  </w:style>
  <w:style w:styleId="Style_41_ch" w:type="character">
    <w:name w:val="Internet link"/>
    <w:link w:val="Style_41"/>
    <w:rPr>
      <w:rFonts w:ascii="Calibri" w:hAnsi="Calibri"/>
      <w:color w:val="0000FF"/>
      <w:u w:val="single"/>
    </w:rPr>
  </w:style>
  <w:style w:styleId="Style_42" w:type="paragraph">
    <w:name w:val="heading 5"/>
    <w:next w:val="Style_6"/>
    <w:link w:val="Style_42_ch"/>
    <w:uiPriority w:val="9"/>
    <w:qFormat/>
    <w:pPr>
      <w:ind/>
      <w:outlineLvl w:val="4"/>
    </w:pPr>
    <w:rPr>
      <w:rFonts w:ascii="XO Thames" w:hAnsi="XO Thames"/>
      <w:b w:val="1"/>
    </w:rPr>
  </w:style>
  <w:style w:styleId="Style_42_ch" w:type="character">
    <w:name w:val="heading 5"/>
    <w:link w:val="Style_42"/>
    <w:rPr>
      <w:rFonts w:ascii="XO Thames" w:hAnsi="XO Thames"/>
      <w:b w:val="1"/>
    </w:rPr>
  </w:style>
  <w:style w:styleId="Style_43" w:type="paragraph">
    <w:name w:val="Список1"/>
    <w:basedOn w:val="Style_19"/>
    <w:link w:val="Style_43_ch"/>
    <w:rPr>
      <w:rFonts w:asciiTheme="minorAscii" w:hAnsiTheme="minorHAnsi"/>
      <w:color w:val="000000"/>
      <w:spacing w:val="0"/>
      <w:sz w:val="22"/>
    </w:rPr>
  </w:style>
  <w:style w:styleId="Style_43_ch" w:type="character">
    <w:name w:val="Список1"/>
    <w:basedOn w:val="Style_19_ch"/>
    <w:link w:val="Style_43"/>
    <w:rPr>
      <w:rFonts w:asciiTheme="minorAscii" w:hAnsiTheme="minorHAnsi"/>
      <w:color w:val="000000"/>
      <w:spacing w:val="0"/>
      <w:sz w:val="22"/>
    </w:rPr>
  </w:style>
  <w:style w:styleId="Style_17" w:type="paragraph">
    <w:name w:val="Содержимое таблицы"/>
    <w:basedOn w:val="Style_6"/>
    <w:link w:val="Style_17_ch"/>
    <w:pPr>
      <w:widowControl w:val="0"/>
      <w:ind/>
    </w:pPr>
  </w:style>
  <w:style w:styleId="Style_17_ch" w:type="character">
    <w:name w:val="Содержимое таблицы"/>
    <w:basedOn w:val="Style_6_ch"/>
    <w:link w:val="Style_17"/>
  </w:style>
  <w:style w:styleId="Style_44" w:type="paragraph">
    <w:name w:val="heading 1"/>
    <w:link w:val="Style_44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44_ch" w:type="character">
    <w:name w:val="heading 1"/>
    <w:link w:val="Style_44"/>
    <w:rPr>
      <w:rFonts w:ascii="XO Thames" w:hAnsi="XO Thames"/>
      <w:b w:val="1"/>
      <w:sz w:val="32"/>
    </w:rPr>
  </w:style>
  <w:style w:styleId="Style_45" w:type="paragraph">
    <w:name w:val="Заголовок 51"/>
    <w:link w:val="Style_45_ch"/>
    <w:rPr>
      <w:rFonts w:ascii="XO Thames" w:hAnsi="XO Thames"/>
      <w:b w:val="1"/>
    </w:rPr>
  </w:style>
  <w:style w:styleId="Style_45_ch" w:type="character">
    <w:name w:val="Заголовок 51"/>
    <w:link w:val="Style_45"/>
    <w:rPr>
      <w:rFonts w:ascii="XO Thames" w:hAnsi="XO Thames"/>
      <w:b w:val="1"/>
    </w:rPr>
  </w:style>
  <w:style w:styleId="Style_46" w:type="paragraph">
    <w:name w:val="Contents 5"/>
    <w:link w:val="Style_46_ch"/>
    <w:rPr>
      <w:rFonts w:ascii="XO Thames" w:hAnsi="XO Thames"/>
      <w:sz w:val="28"/>
    </w:rPr>
  </w:style>
  <w:style w:styleId="Style_46_ch" w:type="character">
    <w:name w:val="Contents 5"/>
    <w:link w:val="Style_46"/>
    <w:rPr>
      <w:rFonts w:ascii="XO Thames" w:hAnsi="XO Thames"/>
      <w:sz w:val="28"/>
    </w:rPr>
  </w:style>
  <w:style w:styleId="Style_47" w:type="paragraph">
    <w:name w:val="Гиперссылка1"/>
    <w:link w:val="Style_47_ch"/>
    <w:rPr>
      <w:color w:val="0000FF"/>
      <w:u w:val="single"/>
    </w:rPr>
  </w:style>
  <w:style w:styleId="Style_47_ch" w:type="character">
    <w:name w:val="Гиперссылка1"/>
    <w:link w:val="Style_47"/>
    <w:rPr>
      <w:color w:val="0000FF"/>
      <w:u w:val="single"/>
    </w:rPr>
  </w:style>
  <w:style w:styleId="Style_48" w:type="paragraph">
    <w:name w:val="Hyperlink"/>
    <w:link w:val="Style_48_ch"/>
    <w:rPr>
      <w:color w:val="0000FF"/>
      <w:u w:val="single"/>
    </w:rPr>
  </w:style>
  <w:style w:styleId="Style_48_ch" w:type="character">
    <w:name w:val="Hyperlink"/>
    <w:link w:val="Style_48"/>
    <w:rPr>
      <w:color w:val="0000FF"/>
      <w:u w:val="single"/>
    </w:rPr>
  </w:style>
  <w:style w:styleId="Style_49" w:type="paragraph">
    <w:name w:val="Footnote"/>
    <w:link w:val="Style_49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49_ch" w:type="character">
    <w:name w:val="Footnote"/>
    <w:link w:val="Style_49"/>
    <w:rPr>
      <w:rFonts w:ascii="XO Thames" w:hAnsi="XO Thames"/>
    </w:rPr>
  </w:style>
  <w:style w:styleId="Style_50" w:type="paragraph">
    <w:name w:val="Нижний колонтитул1"/>
    <w:link w:val="Style_50_ch"/>
    <w:rPr>
      <w:rFonts w:ascii="Times New Roman" w:hAnsi="Times New Roman"/>
      <w:color w:val="000000"/>
      <w:spacing w:val="0"/>
      <w:sz w:val="28"/>
    </w:rPr>
  </w:style>
  <w:style w:styleId="Style_50_ch" w:type="character">
    <w:name w:val="Нижний колонтитул1"/>
    <w:link w:val="Style_50"/>
    <w:rPr>
      <w:rFonts w:ascii="Times New Roman" w:hAnsi="Times New Roman"/>
      <w:color w:val="000000"/>
      <w:spacing w:val="0"/>
      <w:sz w:val="28"/>
    </w:rPr>
  </w:style>
  <w:style w:styleId="Style_51" w:type="paragraph">
    <w:name w:val="toc 1"/>
    <w:next w:val="Style_6"/>
    <w:link w:val="Style_51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51_ch" w:type="character">
    <w:name w:val="toc 1"/>
    <w:link w:val="Style_51"/>
    <w:rPr>
      <w:rFonts w:ascii="XO Thames" w:hAnsi="XO Thames"/>
      <w:b w:val="1"/>
      <w:sz w:val="28"/>
    </w:rPr>
  </w:style>
  <w:style w:styleId="Style_52" w:type="paragraph">
    <w:name w:val="Contents 4"/>
    <w:link w:val="Style_52_ch"/>
    <w:rPr>
      <w:rFonts w:ascii="XO Thames" w:hAnsi="XO Thames"/>
      <w:sz w:val="28"/>
    </w:rPr>
  </w:style>
  <w:style w:styleId="Style_52_ch" w:type="character">
    <w:name w:val="Contents 4"/>
    <w:link w:val="Style_52"/>
    <w:rPr>
      <w:rFonts w:ascii="XO Thames" w:hAnsi="XO Thames"/>
      <w:sz w:val="28"/>
    </w:rPr>
  </w:style>
  <w:style w:styleId="Style_53" w:type="paragraph">
    <w:name w:val="Верхний колонтитул1"/>
    <w:link w:val="Style_53_ch"/>
  </w:style>
  <w:style w:styleId="Style_53_ch" w:type="character">
    <w:name w:val="Верхний колонтитул1"/>
    <w:link w:val="Style_53"/>
  </w:style>
  <w:style w:styleId="Style_54" w:type="paragraph">
    <w:name w:val="Header and Footer"/>
    <w:link w:val="Style_54_ch"/>
    <w:rPr>
      <w:rFonts w:ascii="XO Thames" w:hAnsi="XO Thames"/>
      <w:sz w:val="20"/>
    </w:rPr>
  </w:style>
  <w:style w:styleId="Style_54_ch" w:type="character">
    <w:name w:val="Header and Footer"/>
    <w:link w:val="Style_54"/>
    <w:rPr>
      <w:rFonts w:ascii="XO Thames" w:hAnsi="XO Thames"/>
      <w:sz w:val="20"/>
    </w:rPr>
  </w:style>
  <w:style w:styleId="Style_55" w:type="paragraph">
    <w:name w:val="toc 9"/>
    <w:next w:val="Style_6"/>
    <w:link w:val="Style_55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56" w:type="paragraph">
    <w:name w:val="Название объекта2"/>
    <w:basedOn w:val="Style_12"/>
    <w:link w:val="Style_56_ch"/>
    <w:rPr>
      <w:rFonts w:asciiTheme="minorAscii" w:hAnsiTheme="minorHAnsi"/>
      <w:i w:val="1"/>
      <w:color w:val="000000"/>
      <w:spacing w:val="0"/>
      <w:sz w:val="24"/>
    </w:rPr>
  </w:style>
  <w:style w:styleId="Style_56_ch" w:type="character">
    <w:name w:val="Название объекта2"/>
    <w:basedOn w:val="Style_12_ch"/>
    <w:link w:val="Style_56"/>
    <w:rPr>
      <w:rFonts w:asciiTheme="minorAscii" w:hAnsiTheme="minorHAnsi"/>
      <w:i w:val="1"/>
      <w:color w:val="000000"/>
      <w:spacing w:val="0"/>
      <w:sz w:val="24"/>
    </w:rPr>
  </w:style>
  <w:style w:styleId="Style_57" w:type="paragraph">
    <w:name w:val="Заголовок1"/>
    <w:link w:val="Style_57_ch"/>
    <w:rPr>
      <w:rFonts w:ascii="XO Thames" w:hAnsi="XO Thames"/>
      <w:b w:val="1"/>
      <w:caps w:val="1"/>
      <w:color w:val="000000"/>
      <w:spacing w:val="0"/>
      <w:sz w:val="40"/>
    </w:rPr>
  </w:style>
  <w:style w:styleId="Style_57_ch" w:type="character">
    <w:name w:val="Заголовок1"/>
    <w:link w:val="Style_57"/>
    <w:rPr>
      <w:rFonts w:ascii="XO Thames" w:hAnsi="XO Thames"/>
      <w:b w:val="1"/>
      <w:caps w:val="1"/>
      <w:color w:val="000000"/>
      <w:spacing w:val="0"/>
      <w:sz w:val="40"/>
    </w:rPr>
  </w:style>
  <w:style w:styleId="Style_58" w:type="paragraph">
    <w:name w:val="index heading"/>
    <w:basedOn w:val="Style_6"/>
    <w:link w:val="Style_58_ch"/>
  </w:style>
  <w:style w:styleId="Style_58_ch" w:type="character">
    <w:name w:val="index heading"/>
    <w:basedOn w:val="Style_6_ch"/>
    <w:link w:val="Style_58"/>
  </w:style>
  <w:style w:styleId="Style_59" w:type="paragraph">
    <w:name w:val="toc 8"/>
    <w:next w:val="Style_6"/>
    <w:link w:val="Style_59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59_ch" w:type="character">
    <w:name w:val="toc 8"/>
    <w:link w:val="Style_59"/>
    <w:rPr>
      <w:rFonts w:ascii="XO Thames" w:hAnsi="XO Thames"/>
      <w:sz w:val="28"/>
    </w:rPr>
  </w:style>
  <w:style w:styleId="Style_60" w:type="paragraph">
    <w:name w:val="Contents 3"/>
    <w:link w:val="Style_60_ch"/>
    <w:rPr>
      <w:rFonts w:ascii="XO Thames" w:hAnsi="XO Thames"/>
      <w:sz w:val="28"/>
    </w:rPr>
  </w:style>
  <w:style w:styleId="Style_60_ch" w:type="character">
    <w:name w:val="Contents 3"/>
    <w:link w:val="Style_60"/>
    <w:rPr>
      <w:rFonts w:ascii="XO Thames" w:hAnsi="XO Thames"/>
      <w:sz w:val="28"/>
    </w:rPr>
  </w:style>
  <w:style w:styleId="Style_61" w:type="paragraph">
    <w:name w:val="Заголовок 11"/>
    <w:link w:val="Style_61_ch"/>
    <w:rPr>
      <w:rFonts w:ascii="XO Thames" w:hAnsi="XO Thames"/>
      <w:b w:val="1"/>
      <w:sz w:val="32"/>
    </w:rPr>
  </w:style>
  <w:style w:styleId="Style_61_ch" w:type="character">
    <w:name w:val="Заголовок 11"/>
    <w:link w:val="Style_61"/>
    <w:rPr>
      <w:rFonts w:ascii="XO Thames" w:hAnsi="XO Thames"/>
      <w:b w:val="1"/>
      <w:sz w:val="32"/>
    </w:rPr>
  </w:style>
  <w:style w:styleId="Style_62" w:type="paragraph">
    <w:name w:val="Указатель1"/>
    <w:basedOn w:val="Style_12"/>
    <w:link w:val="Style_62_ch"/>
    <w:rPr>
      <w:rFonts w:asciiTheme="minorAscii" w:hAnsiTheme="minorHAnsi"/>
      <w:color w:val="000000"/>
      <w:spacing w:val="0"/>
      <w:sz w:val="22"/>
    </w:rPr>
  </w:style>
  <w:style w:styleId="Style_62_ch" w:type="character">
    <w:name w:val="Указатель1"/>
    <w:basedOn w:val="Style_12_ch"/>
    <w:link w:val="Style_62"/>
    <w:rPr>
      <w:rFonts w:asciiTheme="minorAscii" w:hAnsiTheme="minorHAnsi"/>
      <w:color w:val="000000"/>
      <w:spacing w:val="0"/>
      <w:sz w:val="22"/>
    </w:rPr>
  </w:style>
  <w:style w:styleId="Style_63" w:type="paragraph">
    <w:name w:val="toc 5"/>
    <w:next w:val="Style_6"/>
    <w:link w:val="Style_63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63_ch" w:type="character">
    <w:name w:val="toc 5"/>
    <w:link w:val="Style_63"/>
    <w:rPr>
      <w:rFonts w:ascii="XO Thames" w:hAnsi="XO Thames"/>
      <w:sz w:val="28"/>
    </w:rPr>
  </w:style>
  <w:style w:styleId="Style_64" w:type="paragraph">
    <w:name w:val="Основной шрифт абзаца1"/>
    <w:link w:val="Style_64_ch"/>
    <w:pPr>
      <w:spacing w:after="160" w:line="264" w:lineRule="auto"/>
      <w:ind/>
    </w:pPr>
  </w:style>
  <w:style w:styleId="Style_64_ch" w:type="character">
    <w:name w:val="Основной шрифт абзаца1"/>
    <w:link w:val="Style_64"/>
  </w:style>
  <w:style w:styleId="Style_65" w:type="paragraph">
    <w:name w:val="Заголовок 31"/>
    <w:link w:val="Style_65_ch"/>
    <w:rPr>
      <w:rFonts w:ascii="XO Thames" w:hAnsi="XO Thames"/>
      <w:b w:val="1"/>
      <w:sz w:val="26"/>
    </w:rPr>
  </w:style>
  <w:style w:styleId="Style_65_ch" w:type="character">
    <w:name w:val="Заголовок 31"/>
    <w:link w:val="Style_65"/>
    <w:rPr>
      <w:rFonts w:ascii="XO Thames" w:hAnsi="XO Thames"/>
      <w:b w:val="1"/>
      <w:sz w:val="26"/>
    </w:rPr>
  </w:style>
  <w:style w:styleId="Style_66" w:type="paragraph">
    <w:name w:val="Основной шрифт абзаца2"/>
    <w:link w:val="Style_66_ch"/>
  </w:style>
  <w:style w:styleId="Style_66_ch" w:type="character">
    <w:name w:val="Основной шрифт абзаца2"/>
    <w:link w:val="Style_66"/>
  </w:style>
  <w:style w:styleId="Style_67" w:type="paragraph">
    <w:name w:val="Заголовок 51"/>
    <w:link w:val="Style_67_ch"/>
    <w:rPr>
      <w:rFonts w:ascii="XO Thames" w:hAnsi="XO Thames"/>
      <w:b w:val="1"/>
    </w:rPr>
  </w:style>
  <w:style w:styleId="Style_67_ch" w:type="character">
    <w:name w:val="Заголовок 51"/>
    <w:link w:val="Style_67"/>
    <w:rPr>
      <w:rFonts w:ascii="XO Thames" w:hAnsi="XO Thames"/>
      <w:b w:val="1"/>
    </w:rPr>
  </w:style>
  <w:style w:styleId="Style_68" w:type="paragraph">
    <w:name w:val="caption"/>
    <w:link w:val="Style_68_ch"/>
    <w:rPr>
      <w:i w:val="1"/>
      <w:sz w:val="24"/>
    </w:rPr>
  </w:style>
  <w:style w:styleId="Style_68_ch" w:type="character">
    <w:name w:val="caption"/>
    <w:link w:val="Style_68"/>
    <w:rPr>
      <w:i w:val="1"/>
      <w:sz w:val="24"/>
    </w:rPr>
  </w:style>
  <w:style w:styleId="Style_69" w:type="paragraph">
    <w:name w:val="Subtitle"/>
    <w:link w:val="Style_69_ch"/>
    <w:uiPriority w:val="11"/>
    <w:qFormat/>
    <w:rPr>
      <w:rFonts w:ascii="XO Thames" w:hAnsi="XO Thames"/>
      <w:i w:val="1"/>
      <w:sz w:val="24"/>
    </w:rPr>
  </w:style>
  <w:style w:styleId="Style_69_ch" w:type="character">
    <w:name w:val="Subtitle"/>
    <w:link w:val="Style_69"/>
    <w:rPr>
      <w:rFonts w:ascii="XO Thames" w:hAnsi="XO Thames"/>
      <w:i w:val="1"/>
      <w:sz w:val="24"/>
    </w:rPr>
  </w:style>
  <w:style w:styleId="Style_5" w:type="paragraph">
    <w:name w:val="Body Text"/>
    <w:basedOn w:val="Style_6"/>
    <w:link w:val="Style_5_ch"/>
    <w:pPr>
      <w:spacing w:after="140" w:line="276" w:lineRule="auto"/>
      <w:ind/>
    </w:pPr>
  </w:style>
  <w:style w:styleId="Style_5_ch" w:type="character">
    <w:name w:val="Body Text"/>
    <w:basedOn w:val="Style_6_ch"/>
    <w:link w:val="Style_5"/>
  </w:style>
  <w:style w:styleId="Style_70" w:type="paragraph">
    <w:name w:val="Title"/>
    <w:link w:val="Style_70_ch"/>
    <w:uiPriority w:val="10"/>
    <w:qFormat/>
    <w:rPr>
      <w:rFonts w:ascii="XO Thames" w:hAnsi="XO Thames"/>
      <w:b w:val="1"/>
      <w:caps w:val="1"/>
      <w:sz w:val="40"/>
    </w:rPr>
  </w:style>
  <w:style w:styleId="Style_70_ch" w:type="character">
    <w:name w:val="Title"/>
    <w:link w:val="Style_70"/>
    <w:rPr>
      <w:rFonts w:ascii="XO Thames" w:hAnsi="XO Thames"/>
      <w:b w:val="1"/>
      <w:caps w:val="1"/>
      <w:sz w:val="40"/>
    </w:rPr>
  </w:style>
  <w:style w:styleId="Style_71" w:type="paragraph">
    <w:name w:val="heading 4"/>
    <w:link w:val="Style_71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71_ch" w:type="character">
    <w:name w:val="heading 4"/>
    <w:link w:val="Style_71"/>
    <w:rPr>
      <w:rFonts w:ascii="XO Thames" w:hAnsi="XO Thames"/>
      <w:b w:val="1"/>
      <w:sz w:val="24"/>
    </w:rPr>
  </w:style>
  <w:style w:styleId="Style_72" w:type="paragraph">
    <w:name w:val="Заголовок 41"/>
    <w:link w:val="Style_72_ch"/>
    <w:rPr>
      <w:rFonts w:ascii="XO Thames" w:hAnsi="XO Thames"/>
      <w:b w:val="1"/>
      <w:sz w:val="24"/>
    </w:rPr>
  </w:style>
  <w:style w:styleId="Style_72_ch" w:type="character">
    <w:name w:val="Заголовок 41"/>
    <w:link w:val="Style_72"/>
    <w:rPr>
      <w:rFonts w:ascii="XO Thames" w:hAnsi="XO Thames"/>
      <w:b w:val="1"/>
      <w:sz w:val="24"/>
    </w:rPr>
  </w:style>
  <w:style w:styleId="Style_73" w:type="paragraph">
    <w:name w:val="Подзаголовок1"/>
    <w:link w:val="Style_73_ch"/>
    <w:rPr>
      <w:rFonts w:ascii="XO Thames" w:hAnsi="XO Thames"/>
      <w:i w:val="1"/>
      <w:color w:val="000000"/>
      <w:spacing w:val="0"/>
      <w:sz w:val="24"/>
    </w:rPr>
  </w:style>
  <w:style w:styleId="Style_73_ch" w:type="character">
    <w:name w:val="Подзаголовок1"/>
    <w:link w:val="Style_73"/>
    <w:rPr>
      <w:rFonts w:ascii="XO Thames" w:hAnsi="XO Thames"/>
      <w:i w:val="1"/>
      <w:color w:val="000000"/>
      <w:spacing w:val="0"/>
      <w:sz w:val="24"/>
    </w:rPr>
  </w:style>
  <w:style w:styleId="Style_74" w:type="paragraph">
    <w:name w:val="Нижний колонтитул1"/>
    <w:link w:val="Style_74_ch"/>
    <w:rPr>
      <w:rFonts w:ascii="Times New Roman" w:hAnsi="Times New Roman"/>
      <w:sz w:val="28"/>
    </w:rPr>
  </w:style>
  <w:style w:styleId="Style_74_ch" w:type="character">
    <w:name w:val="Нижний колонтитул1"/>
    <w:link w:val="Style_74"/>
    <w:rPr>
      <w:rFonts w:ascii="Times New Roman" w:hAnsi="Times New Roman"/>
      <w:sz w:val="28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75" w:type="paragraph">
    <w:name w:val="heading 2"/>
    <w:link w:val="Style_75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75_ch" w:type="character">
    <w:name w:val="heading 2"/>
    <w:link w:val="Style_75"/>
    <w:rPr>
      <w:rFonts w:ascii="XO Thames" w:hAnsi="XO Thames"/>
      <w:b w:val="1"/>
      <w:sz w:val="28"/>
    </w:rPr>
  </w:style>
  <w:style w:styleId="Style_76" w:type="paragraph">
    <w:name w:val="List"/>
    <w:basedOn w:val="Style_19"/>
    <w:link w:val="Style_76_ch"/>
  </w:style>
  <w:style w:styleId="Style_76_ch" w:type="character">
    <w:name w:val="List"/>
    <w:basedOn w:val="Style_19_ch"/>
    <w:link w:val="Style_76"/>
  </w:style>
  <w:style w:styleId="Style_77" w:type="paragraph">
    <w:name w:val="Содержимое врезки"/>
    <w:basedOn w:val="Style_6"/>
    <w:link w:val="Style_77_ch"/>
  </w:style>
  <w:style w:styleId="Style_77_ch" w:type="character">
    <w:name w:val="Содержимое врезки"/>
    <w:basedOn w:val="Style_6_ch"/>
    <w:link w:val="Style_77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8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9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jpeg" Type="http://schemas.openxmlformats.org/officeDocument/2006/relationships/imag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2023-11-15T03:37:26Z</dcterms:modified>
</cp:coreProperties>
</file>