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sz w:val="28"/>
        </w:rPr>
      </w:pPr>
      <w:bookmarkStart w:id="1" w:name="P426"/>
      <w:bookmarkEnd w:id="1"/>
      <w:r>
        <w:rPr>
          <w:rFonts w:ascii="Times New Roman" w:hAnsi="Times New Roman"/>
          <w:sz w:val="28"/>
        </w:rPr>
        <w:t>ПРОТОКОЛ №</w:t>
      </w:r>
      <w:r>
        <w:rPr>
          <w:rFonts w:ascii="Times New Roman" w:hAnsi="Times New Roman"/>
          <w:sz w:val="28"/>
        </w:rPr>
        <w:t xml:space="preserve"> 61</w:t>
      </w:r>
    </w:p>
    <w:p w14:paraId="02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Заседания комиссии по проведению предварительного отбора подрядных организаций для оказания услуг и (или) выполнения работ по капитальному ремонту общего имущества в многоквартирном доме</w:t>
      </w:r>
    </w:p>
    <w:p w14:paraId="03000000">
      <w:pPr>
        <w:pStyle w:val="Style_1"/>
        <w:ind/>
        <w:jc w:val="right"/>
        <w:rPr>
          <w:rFonts w:ascii="Times New Roman" w:hAnsi="Times New Roman"/>
          <w:sz w:val="26"/>
        </w:rPr>
      </w:pPr>
    </w:p>
    <w:p w14:paraId="04000000">
      <w:pPr>
        <w:pStyle w:val="Style_1"/>
        <w:ind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</w:t>
      </w:r>
      <w:r>
        <w:rPr>
          <w:rFonts w:ascii="Times New Roman" w:hAnsi="Times New Roman"/>
          <w:sz w:val="26"/>
        </w:rPr>
        <w:t xml:space="preserve">                               </w:t>
      </w:r>
      <w:r>
        <w:rPr>
          <w:rFonts w:ascii="Times New Roman" w:hAnsi="Times New Roman"/>
          <w:sz w:val="26"/>
        </w:rPr>
        <w:t>"</w:t>
      </w:r>
      <w:r>
        <w:rPr>
          <w:rFonts w:ascii="Times New Roman" w:hAnsi="Times New Roman"/>
          <w:sz w:val="26"/>
        </w:rPr>
        <w:t>02</w:t>
      </w:r>
      <w:r>
        <w:rPr>
          <w:rFonts w:ascii="Times New Roman" w:hAnsi="Times New Roman"/>
          <w:sz w:val="26"/>
        </w:rPr>
        <w:t xml:space="preserve">" </w:t>
      </w:r>
      <w:r>
        <w:rPr>
          <w:rFonts w:ascii="Times New Roman" w:hAnsi="Times New Roman"/>
          <w:sz w:val="26"/>
        </w:rPr>
        <w:t>июня</w:t>
      </w:r>
      <w:r>
        <w:rPr>
          <w:rFonts w:ascii="Times New Roman" w:hAnsi="Times New Roman"/>
          <w:sz w:val="26"/>
        </w:rPr>
        <w:t xml:space="preserve"> 20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г.</w:t>
      </w:r>
    </w:p>
    <w:p w14:paraId="05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Время проведения заседания: с </w:t>
      </w:r>
      <w:r>
        <w:rPr>
          <w:rFonts w:ascii="Times New Roman" w:hAnsi="Times New Roman"/>
          <w:sz w:val="26"/>
        </w:rPr>
        <w:t>10</w:t>
      </w:r>
      <w:r>
        <w:rPr>
          <w:rFonts w:ascii="Times New Roman" w:hAnsi="Times New Roman"/>
          <w:sz w:val="26"/>
        </w:rPr>
        <w:t xml:space="preserve"> час. </w:t>
      </w:r>
      <w:r>
        <w:rPr>
          <w:rFonts w:ascii="Times New Roman" w:hAnsi="Times New Roman"/>
          <w:sz w:val="26"/>
        </w:rPr>
        <w:t>00</w:t>
      </w:r>
      <w:r>
        <w:rPr>
          <w:rFonts w:ascii="Times New Roman" w:hAnsi="Times New Roman"/>
          <w:sz w:val="26"/>
        </w:rPr>
        <w:t xml:space="preserve"> мин. по </w:t>
      </w:r>
      <w:r>
        <w:rPr>
          <w:rFonts w:ascii="Times New Roman" w:hAnsi="Times New Roman"/>
          <w:sz w:val="26"/>
        </w:rPr>
        <w:t>10</w:t>
      </w:r>
      <w:r>
        <w:rPr>
          <w:rFonts w:ascii="Times New Roman" w:hAnsi="Times New Roman"/>
          <w:sz w:val="26"/>
        </w:rPr>
        <w:t xml:space="preserve"> час.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10</w:t>
      </w:r>
      <w:r>
        <w:rPr>
          <w:rFonts w:ascii="Times New Roman" w:hAnsi="Times New Roman"/>
          <w:sz w:val="26"/>
        </w:rPr>
        <w:t xml:space="preserve"> мин.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</w:p>
    <w:p w14:paraId="06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проведения заседания</w:t>
      </w:r>
      <w:r>
        <w:rPr>
          <w:rFonts w:ascii="Times New Roman" w:hAnsi="Times New Roman"/>
          <w:sz w:val="28"/>
        </w:rPr>
        <w:t xml:space="preserve"> Комиссии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 xml:space="preserve">каб.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пр. Карла Маркса</w:t>
      </w:r>
      <w:r>
        <w:rPr>
          <w:rFonts w:ascii="Times New Roman" w:hAnsi="Times New Roman"/>
          <w:sz w:val="28"/>
        </w:rPr>
        <w:t xml:space="preserve">, д.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г. Петропавловск-Камчатский, Министерство жилищно-коммунального хозяйства и энергетики Камчатского края</w:t>
      </w:r>
    </w:p>
    <w:p w14:paraId="07000000">
      <w:pPr>
        <w:ind/>
        <w:jc w:val="both"/>
        <w:rPr>
          <w:sz w:val="28"/>
        </w:rPr>
      </w:pPr>
    </w:p>
    <w:p w14:paraId="08000000">
      <w:pPr>
        <w:ind/>
        <w:jc w:val="both"/>
        <w:rPr>
          <w:sz w:val="26"/>
        </w:rPr>
      </w:pPr>
      <w:r>
        <w:rPr>
          <w:sz w:val="26"/>
        </w:rPr>
        <w:t>Присутствовали:</w:t>
      </w:r>
    </w:p>
    <w:p w14:paraId="09000000">
      <w:pPr>
        <w:ind/>
        <w:jc w:val="both"/>
      </w:pPr>
    </w:p>
    <w:tbl>
      <w:tblPr>
        <w:tblStyle w:val="Style_2"/>
        <w:tblLayout w:type="fixed"/>
      </w:tblPr>
      <w:tblGrid>
        <w:gridCol w:w="6062"/>
        <w:gridCol w:w="4111"/>
      </w:tblGrid>
      <w:tr>
        <w:trPr>
          <w:trHeight w:hRule="atLeast" w:val="334"/>
        </w:trPr>
        <w:tc>
          <w:tcPr>
            <w:tcW w:type="dxa" w:w="6062"/>
          </w:tcPr>
          <w:p w14:paraId="0A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Начальник отдела экономики и реформирования ЖКХ</w:t>
            </w:r>
            <w:r>
              <w:rPr>
                <w:sz w:val="26"/>
              </w:rPr>
              <w:t xml:space="preserve"> Министерства жилищно-коммунального хозяйства и энергетики Камчатского края</w:t>
            </w:r>
            <w:r>
              <w:rPr>
                <w:sz w:val="26"/>
              </w:rPr>
              <w:t>, заместитель председателя комиссии</w:t>
            </w:r>
          </w:p>
          <w:p w14:paraId="0B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4111"/>
          </w:tcPr>
          <w:p w14:paraId="0C000000">
            <w:pPr>
              <w:ind/>
              <w:jc w:val="right"/>
              <w:rPr>
                <w:sz w:val="26"/>
              </w:rPr>
            </w:pPr>
          </w:p>
          <w:p w14:paraId="0D000000">
            <w:pPr>
              <w:ind/>
              <w:jc w:val="right"/>
              <w:rPr>
                <w:sz w:val="26"/>
              </w:rPr>
            </w:pPr>
          </w:p>
          <w:p w14:paraId="0E000000">
            <w:pPr>
              <w:ind/>
              <w:jc w:val="right"/>
              <w:rPr>
                <w:sz w:val="26"/>
              </w:rPr>
            </w:pPr>
          </w:p>
          <w:p w14:paraId="0F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- Е.Н. Попова</w:t>
            </w:r>
          </w:p>
        </w:tc>
      </w:tr>
      <w:tr>
        <w:trPr>
          <w:trHeight w:hRule="atLeast" w:val="334"/>
        </w:trPr>
        <w:tc>
          <w:tcPr>
            <w:tcW w:type="dxa" w:w="6062"/>
          </w:tcPr>
          <w:p w14:paraId="10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Начальник отдела правового обеспечения и контроля</w:t>
            </w:r>
            <w:r>
              <w:rPr>
                <w:sz w:val="26"/>
              </w:rPr>
              <w:t xml:space="preserve"> Министерства жилищно-коммунального хозяйства и энергетики Камчатского края, секретарь Комиссии</w:t>
            </w:r>
          </w:p>
          <w:tbl>
            <w:tblPr>
              <w:tblStyle w:val="Style_2"/>
              <w:tblLayout w:type="fixed"/>
            </w:tblPr>
            <w:tblGrid>
              <w:gridCol w:w="2569"/>
              <w:gridCol w:w="2568"/>
            </w:tblGrid>
            <w:tr>
              <w:trPr>
                <w:trHeight w:hRule="atLeast" w:val="334"/>
              </w:trPr>
              <w:tc>
                <w:tcPr>
                  <w:tcW w:type="dxa" w:w="2569"/>
                </w:tcPr>
                <w:p w14:paraId="11000000">
                  <w:pPr>
                    <w:ind/>
                    <w:jc w:val="both"/>
                    <w:rPr>
                      <w:sz w:val="26"/>
                    </w:rPr>
                  </w:pPr>
                </w:p>
              </w:tc>
              <w:tc>
                <w:tcPr>
                  <w:tcW w:type="dxa" w:w="2568"/>
                </w:tcPr>
                <w:p w14:paraId="12000000">
                  <w:pPr>
                    <w:ind/>
                    <w:jc w:val="right"/>
                    <w:rPr>
                      <w:sz w:val="26"/>
                    </w:rPr>
                  </w:pPr>
                </w:p>
              </w:tc>
            </w:tr>
          </w:tbl>
          <w:p w14:paraId="13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4111"/>
          </w:tcPr>
          <w:p w14:paraId="14000000">
            <w:pPr>
              <w:ind/>
              <w:jc w:val="right"/>
              <w:rPr>
                <w:sz w:val="26"/>
              </w:rPr>
            </w:pPr>
          </w:p>
          <w:p w14:paraId="15000000">
            <w:pPr>
              <w:ind/>
              <w:jc w:val="right"/>
              <w:rPr>
                <w:sz w:val="26"/>
              </w:rPr>
            </w:pPr>
          </w:p>
          <w:p w14:paraId="16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 xml:space="preserve">- М.И. Панихина </w:t>
            </w:r>
          </w:p>
        </w:tc>
      </w:tr>
      <w:tr>
        <w:trPr>
          <w:trHeight w:hRule="atLeast" w:val="334"/>
        </w:trPr>
        <w:tc>
          <w:tcPr>
            <w:tcW w:type="dxa" w:w="6062"/>
          </w:tcPr>
          <w:p w14:paraId="17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Начальник юридического отдела Фонда капитального ремонта многоквартирных домов Камчатского края</w:t>
            </w:r>
          </w:p>
          <w:p w14:paraId="18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4111"/>
          </w:tcPr>
          <w:p w14:paraId="19000000">
            <w:pPr>
              <w:ind/>
              <w:jc w:val="right"/>
              <w:rPr>
                <w:sz w:val="26"/>
              </w:rPr>
            </w:pPr>
          </w:p>
          <w:p w14:paraId="1A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- В.Н. Андросов</w:t>
            </w:r>
          </w:p>
        </w:tc>
      </w:tr>
      <w:tr>
        <w:trPr>
          <w:trHeight w:hRule="atLeast" w:val="334"/>
        </w:trPr>
        <w:tc>
          <w:tcPr>
            <w:tcW w:type="dxa" w:w="6062"/>
          </w:tcPr>
          <w:p w14:paraId="1B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Начальник одела закупок </w:t>
            </w:r>
            <w:r>
              <w:rPr>
                <w:sz w:val="26"/>
              </w:rPr>
              <w:t>Фонда Капитального ремонта многоквартирных домов Камчатского края</w:t>
            </w:r>
          </w:p>
          <w:p w14:paraId="1C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4111"/>
          </w:tcPr>
          <w:p w14:paraId="1D000000">
            <w:pPr>
              <w:ind/>
              <w:jc w:val="right"/>
              <w:rPr>
                <w:sz w:val="26"/>
              </w:rPr>
            </w:pPr>
          </w:p>
          <w:p w14:paraId="1E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- А.С. Ларкин</w:t>
            </w:r>
          </w:p>
        </w:tc>
      </w:tr>
      <w:tr>
        <w:trPr>
          <w:trHeight w:hRule="atLeast" w:val="334"/>
        </w:trPr>
        <w:tc>
          <w:tcPr>
            <w:tcW w:type="dxa" w:w="6062"/>
          </w:tcPr>
          <w:p w14:paraId="1F000000">
            <w:pPr>
              <w:ind/>
              <w:jc w:val="both"/>
              <w:rPr>
                <w:sz w:val="26"/>
              </w:rPr>
            </w:pPr>
            <w:r>
              <w:rPr>
                <w:sz w:val="26"/>
                <w:highlight w:val="white"/>
              </w:rPr>
              <w:t>Заместитель генерального директора Фонда капитального ремонта многоквартирных домов Камчатского края</w:t>
            </w:r>
            <w:r>
              <w:rPr>
                <w:sz w:val="26"/>
              </w:rPr>
              <w:t xml:space="preserve"> </w:t>
            </w:r>
          </w:p>
        </w:tc>
        <w:tc>
          <w:tcPr>
            <w:tcW w:type="dxa" w:w="4111"/>
          </w:tcPr>
          <w:p w14:paraId="20000000">
            <w:pPr>
              <w:ind/>
              <w:jc w:val="right"/>
              <w:rPr>
                <w:sz w:val="26"/>
              </w:rPr>
            </w:pPr>
          </w:p>
          <w:p w14:paraId="21000000">
            <w:pPr>
              <w:ind/>
              <w:jc w:val="right"/>
              <w:rPr>
                <w:sz w:val="26"/>
              </w:rPr>
            </w:pPr>
          </w:p>
          <w:p w14:paraId="22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- В.В. Лозицкий</w:t>
            </w:r>
          </w:p>
        </w:tc>
      </w:tr>
      <w:tr>
        <w:trPr>
          <w:trHeight w:hRule="atLeast" w:val="334"/>
        </w:trPr>
        <w:tc>
          <w:tcPr>
            <w:tcW w:type="dxa" w:w="6062"/>
          </w:tcPr>
          <w:p w14:paraId="23000000">
            <w:pPr>
              <w:ind/>
              <w:jc w:val="both"/>
              <w:rPr>
                <w:sz w:val="26"/>
                <w:highlight w:val="white"/>
              </w:rPr>
            </w:pPr>
          </w:p>
          <w:p w14:paraId="24000000">
            <w:pPr>
              <w:ind/>
              <w:jc w:val="both"/>
              <w:rPr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</w:t>
            </w:r>
            <w:r>
              <w:rPr>
                <w:rFonts w:ascii="Times New Roman" w:hAnsi="Times New Roman"/>
                <w:sz w:val="26"/>
              </w:rPr>
              <w:t>уководител</w:t>
            </w:r>
            <w:r>
              <w:rPr>
                <w:rFonts w:ascii="Times New Roman" w:hAnsi="Times New Roman"/>
                <w:sz w:val="26"/>
              </w:rPr>
              <w:t>ь</w:t>
            </w:r>
            <w:r>
              <w:rPr>
                <w:rFonts w:ascii="Times New Roman" w:hAnsi="Times New Roman"/>
                <w:sz w:val="26"/>
              </w:rPr>
              <w:t xml:space="preserve"> Службы охраны объектов культурного наследия Камчатского края</w:t>
            </w:r>
          </w:p>
        </w:tc>
        <w:tc>
          <w:tcPr>
            <w:tcW w:type="dxa" w:w="4111"/>
          </w:tcPr>
          <w:p w14:paraId="25000000">
            <w:pPr>
              <w:ind/>
              <w:jc w:val="right"/>
              <w:rPr>
                <w:sz w:val="26"/>
              </w:rPr>
            </w:pPr>
          </w:p>
          <w:p w14:paraId="26000000">
            <w:pPr>
              <w:ind/>
              <w:jc w:val="right"/>
              <w:rPr>
                <w:sz w:val="26"/>
              </w:rPr>
            </w:pPr>
          </w:p>
          <w:p w14:paraId="27000000">
            <w:pPr>
              <w:ind/>
              <w:jc w:val="right"/>
              <w:rPr>
                <w:sz w:val="26"/>
              </w:rPr>
            </w:pPr>
          </w:p>
          <w:p w14:paraId="28000000">
            <w:pPr>
              <w:numPr>
                <w:numId w:val="1"/>
              </w:num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И.Н. Заиграева</w:t>
            </w:r>
          </w:p>
        </w:tc>
      </w:tr>
      <w:tr>
        <w:trPr>
          <w:trHeight w:hRule="atLeast" w:val="334"/>
        </w:trPr>
        <w:tc>
          <w:tcPr>
            <w:tcW w:type="dxa" w:w="606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ind/>
              <w:jc w:val="both"/>
              <w:rPr>
                <w:sz w:val="26"/>
                <w:highlight w:val="white"/>
              </w:rPr>
            </w:pPr>
          </w:p>
          <w:p w14:paraId="2A000000">
            <w:pPr>
              <w:ind/>
              <w:jc w:val="both"/>
              <w:rPr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</w:t>
            </w:r>
            <w:r>
              <w:rPr>
                <w:rFonts w:ascii="Times New Roman" w:hAnsi="Times New Roman"/>
                <w:sz w:val="26"/>
              </w:rPr>
              <w:t>еферент</w:t>
            </w:r>
            <w:r>
              <w:rPr>
                <w:rFonts w:ascii="Times New Roman" w:hAnsi="Times New Roman"/>
                <w:sz w:val="26"/>
              </w:rPr>
              <w:t xml:space="preserve"> отдела жилищного строительства Министерства строительства и жилищной политики Камчатского края</w:t>
            </w:r>
          </w:p>
        </w:tc>
        <w:tc>
          <w:tcPr>
            <w:tcW w:type="dxa" w:w="411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ind/>
              <w:jc w:val="right"/>
              <w:rPr>
                <w:sz w:val="26"/>
              </w:rPr>
            </w:pPr>
          </w:p>
          <w:p w14:paraId="2C000000">
            <w:pPr>
              <w:ind/>
              <w:jc w:val="right"/>
              <w:rPr>
                <w:sz w:val="26"/>
              </w:rPr>
            </w:pPr>
          </w:p>
          <w:p w14:paraId="2D000000">
            <w:pPr>
              <w:ind/>
              <w:jc w:val="right"/>
              <w:rPr>
                <w:sz w:val="26"/>
              </w:rPr>
            </w:pPr>
          </w:p>
          <w:p w14:paraId="2E000000">
            <w:pPr>
              <w:numPr>
                <w:numId w:val="2"/>
              </w:num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О.О. Болотова</w:t>
            </w:r>
          </w:p>
        </w:tc>
      </w:tr>
    </w:tbl>
    <w:tbl>
      <w:tblPr>
        <w:tblStyle w:val="Style_2"/>
        <w:tblLayout w:type="fixed"/>
      </w:tblPr>
      <w:tblGrid>
        <w:gridCol w:w="6062"/>
        <w:gridCol w:w="4111"/>
      </w:tblGrid>
      <w:tr>
        <w:trPr>
          <w:trHeight w:hRule="atLeast" w:val="334"/>
        </w:trPr>
        <w:tc>
          <w:tcPr>
            <w:tcW w:type="dxa" w:w="606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ind/>
              <w:jc w:val="both"/>
              <w:rPr>
                <w:sz w:val="26"/>
                <w:highlight w:val="white"/>
              </w:rPr>
            </w:pPr>
          </w:p>
          <w:p w14:paraId="30000000">
            <w:pPr>
              <w:rPr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Референт </w:t>
            </w:r>
            <w:r>
              <w:rPr>
                <w:rFonts w:ascii="Times New Roman" w:hAnsi="Times New Roman"/>
                <w:sz w:val="26"/>
              </w:rPr>
              <w:t>г</w:t>
            </w:r>
            <w:r>
              <w:rPr>
                <w:rFonts w:ascii="Times New Roman" w:hAnsi="Times New Roman"/>
                <w:sz w:val="26"/>
              </w:rPr>
              <w:t>рупп</w:t>
            </w:r>
            <w:r>
              <w:rPr>
                <w:rFonts w:ascii="Times New Roman" w:hAnsi="Times New Roman"/>
                <w:sz w:val="26"/>
              </w:rPr>
              <w:t>ы</w:t>
            </w:r>
            <w:r>
              <w:rPr>
                <w:rFonts w:ascii="Times New Roman" w:hAnsi="Times New Roman"/>
                <w:sz w:val="26"/>
              </w:rPr>
              <w:t xml:space="preserve"> мониторинга и реализации программ капитального ремонта</w:t>
            </w:r>
            <w:r>
              <w:rPr>
                <w:rFonts w:ascii="Times New Roman" w:hAnsi="Times New Roman"/>
                <w:sz w:val="26"/>
              </w:rPr>
              <w:t xml:space="preserve"> отдела экономики и реформирования ЖКХ Министерства жилищно-коммунального хозяйства и энергетики Камчатского края</w:t>
            </w:r>
          </w:p>
        </w:tc>
        <w:tc>
          <w:tcPr>
            <w:tcW w:type="dxa" w:w="411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ind/>
              <w:jc w:val="right"/>
              <w:rPr>
                <w:sz w:val="26"/>
              </w:rPr>
            </w:pPr>
          </w:p>
          <w:p w14:paraId="32000000">
            <w:pPr>
              <w:ind/>
              <w:jc w:val="right"/>
              <w:rPr>
                <w:sz w:val="26"/>
              </w:rPr>
            </w:pPr>
          </w:p>
          <w:p w14:paraId="33000000">
            <w:pPr>
              <w:ind/>
              <w:jc w:val="right"/>
              <w:rPr>
                <w:sz w:val="26"/>
              </w:rPr>
            </w:pPr>
          </w:p>
          <w:p w14:paraId="34000000">
            <w:pPr>
              <w:numPr>
                <w:numId w:val="3"/>
              </w:num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А.М. Ющенко</w:t>
            </w:r>
          </w:p>
        </w:tc>
      </w:tr>
    </w:tbl>
    <w:p w14:paraId="35000000">
      <w:pPr>
        <w:ind/>
        <w:jc w:val="both"/>
        <w:rPr>
          <w:sz w:val="26"/>
        </w:rPr>
      </w:pPr>
    </w:p>
    <w:p w14:paraId="36000000">
      <w:pPr>
        <w:ind/>
        <w:jc w:val="both"/>
        <w:rPr>
          <w:sz w:val="26"/>
        </w:rPr>
      </w:pPr>
      <w:r>
        <w:rPr>
          <w:sz w:val="26"/>
        </w:rPr>
        <w:t>---------------------------------------------------------------------------------------------------------------</w:t>
      </w:r>
    </w:p>
    <w:p w14:paraId="37000000">
      <w:pPr>
        <w:ind/>
        <w:jc w:val="both"/>
        <w:rPr>
          <w:sz w:val="26"/>
        </w:rPr>
      </w:pPr>
      <w:r>
        <w:rPr>
          <w:sz w:val="26"/>
        </w:rPr>
        <w:t xml:space="preserve">Рассмотрение заявок на участие в предварительном отборе для включения в реестр квалифицированных подрядных организаций, имеющих право принимать участие в электронных аукционах на оказание услуг и (или) </w:t>
      </w:r>
      <w:r>
        <w:rPr>
          <w:sz w:val="26"/>
        </w:rPr>
        <w:t xml:space="preserve">выполнения работ </w:t>
      </w:r>
      <w:r>
        <w:rPr>
          <w:sz w:val="26"/>
        </w:rPr>
        <w:t>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лифтов, расположенных на территории Камчатского края</w:t>
      </w:r>
      <w:r>
        <w:rPr>
          <w:sz w:val="26"/>
        </w:rPr>
        <w:t xml:space="preserve"> </w:t>
      </w:r>
    </w:p>
    <w:p w14:paraId="38000000">
      <w:pPr>
        <w:ind/>
        <w:jc w:val="both"/>
        <w:rPr>
          <w:rFonts w:ascii="TimesNewRomanPSMT" w:hAnsi="TimesNewRomanPSMT"/>
          <w:sz w:val="22"/>
        </w:rPr>
      </w:pPr>
      <w:r>
        <w:rPr>
          <w:sz w:val="26"/>
        </w:rPr>
        <w:t>-----------------------------</w:t>
      </w:r>
      <w:r>
        <w:rPr>
          <w:sz w:val="26"/>
        </w:rPr>
        <w:t>----------------------------------------------------------------------------------</w:t>
      </w:r>
    </w:p>
    <w:p w14:paraId="39000000">
      <w:pPr>
        <w:pStyle w:val="Style_1"/>
        <w:ind w:firstLine="709" w:left="0"/>
        <w:jc w:val="both"/>
        <w:rPr>
          <w:rFonts w:ascii="Times New Roman" w:hAnsi="Times New Roman"/>
          <w:sz w:val="26"/>
        </w:rPr>
      </w:pPr>
    </w:p>
    <w:p w14:paraId="3A000000">
      <w:pPr>
        <w:pStyle w:val="Style_1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Извещение о предварительном отборе подрядных организаций 03.05.2023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 xml:space="preserve">№ </w:t>
      </w:r>
      <w:r>
        <w:rPr>
          <w:rFonts w:ascii="Trebuchet MS" w:hAnsi="Trebuchet MS"/>
          <w:b w:val="1"/>
          <w:i w:val="0"/>
          <w:caps w:val="0"/>
          <w:color w:val="8A8A8A"/>
          <w:spacing w:val="0"/>
          <w:sz w:val="23"/>
          <w:highlight w:val="white"/>
        </w:rPr>
        <w:t>013820000342300003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р</w:t>
      </w:r>
      <w:r>
        <w:rPr>
          <w:rFonts w:ascii="Times New Roman" w:hAnsi="Times New Roman"/>
          <w:sz w:val="26"/>
        </w:rPr>
        <w:t xml:space="preserve">азмещено в информационно-коммуникационной сети «Интернет» на сайте Министерства жилищно-коммунального хозяйства и энергетики Камчатского края </w:t>
      </w:r>
      <w:r>
        <w:rPr>
          <w:rStyle w:val="Style_3_ch"/>
          <w:rFonts w:ascii="Times New Roman" w:hAnsi="Times New Roman"/>
          <w:sz w:val="26"/>
        </w:rPr>
        <w:fldChar w:fldCharType="begin"/>
      </w:r>
      <w:r>
        <w:rPr>
          <w:rStyle w:val="Style_3_ch"/>
          <w:rFonts w:ascii="Times New Roman" w:hAnsi="Times New Roman"/>
          <w:sz w:val="26"/>
        </w:rPr>
        <w:instrText>HYPERLINK "http://www.kamgov.ru/minzkh/predvaritelnyj-otbor-podradnyh-organizacij"</w:instrText>
      </w:r>
      <w:r>
        <w:rPr>
          <w:rStyle w:val="Style_3_ch"/>
          <w:rFonts w:ascii="Times New Roman" w:hAnsi="Times New Roman"/>
          <w:sz w:val="26"/>
        </w:rPr>
        <w:fldChar w:fldCharType="separate"/>
      </w:r>
      <w:r>
        <w:rPr>
          <w:rStyle w:val="Style_3_ch"/>
          <w:rFonts w:ascii="Times New Roman" w:hAnsi="Times New Roman"/>
          <w:sz w:val="26"/>
        </w:rPr>
        <w:t>http://www.kamgov.ru/minzkh/predvaritelnyj-otbor-podradnyh-organizacij</w:t>
      </w:r>
      <w:r>
        <w:rPr>
          <w:rStyle w:val="Style_3_ch"/>
          <w:rFonts w:ascii="Times New Roman" w:hAnsi="Times New Roman"/>
          <w:sz w:val="26"/>
        </w:rPr>
        <w:fldChar w:fldCharType="end"/>
      </w:r>
      <w:r>
        <w:rPr>
          <w:rFonts w:ascii="Times New Roman" w:hAnsi="Times New Roman"/>
          <w:sz w:val="26"/>
        </w:rPr>
        <w:t xml:space="preserve">, на сайте оператора электронной площадки </w:t>
      </w:r>
      <w:r>
        <w:rPr>
          <w:rStyle w:val="Style_3_ch"/>
          <w:rFonts w:ascii="Times New Roman" w:hAnsi="Times New Roman"/>
          <w:sz w:val="26"/>
        </w:rPr>
        <w:fldChar w:fldCharType="begin"/>
      </w:r>
      <w:r>
        <w:rPr>
          <w:rStyle w:val="Style_3_ch"/>
          <w:rFonts w:ascii="Times New Roman" w:hAnsi="Times New Roman"/>
          <w:sz w:val="26"/>
        </w:rPr>
        <w:instrText>HYPERLINK "http://rts-tender.ru/"</w:instrText>
      </w:r>
      <w:r>
        <w:rPr>
          <w:rStyle w:val="Style_3_ch"/>
          <w:rFonts w:ascii="Times New Roman" w:hAnsi="Times New Roman"/>
          <w:sz w:val="26"/>
        </w:rPr>
        <w:fldChar w:fldCharType="separate"/>
      </w:r>
      <w:r>
        <w:rPr>
          <w:rStyle w:val="Style_3_ch"/>
          <w:rFonts w:ascii="Times New Roman" w:hAnsi="Times New Roman"/>
          <w:sz w:val="26"/>
        </w:rPr>
        <w:t>http://</w:t>
      </w:r>
      <w:r>
        <w:rPr>
          <w:rStyle w:val="Style_3_ch"/>
          <w:rFonts w:ascii="Times New Roman" w:hAnsi="Times New Roman"/>
          <w:sz w:val="26"/>
        </w:rPr>
        <w:t>rts</w:t>
      </w:r>
      <w:r>
        <w:rPr>
          <w:rStyle w:val="Style_3_ch"/>
          <w:rFonts w:ascii="Times New Roman" w:hAnsi="Times New Roman"/>
          <w:sz w:val="26"/>
        </w:rPr>
        <w:t>-</w:t>
      </w:r>
      <w:r>
        <w:rPr>
          <w:rStyle w:val="Style_3_ch"/>
          <w:rFonts w:ascii="Times New Roman" w:hAnsi="Times New Roman"/>
          <w:sz w:val="26"/>
        </w:rPr>
        <w:t>tender</w:t>
      </w:r>
      <w:r>
        <w:rPr>
          <w:rStyle w:val="Style_3_ch"/>
          <w:rFonts w:ascii="Times New Roman" w:hAnsi="Times New Roman"/>
          <w:sz w:val="26"/>
        </w:rPr>
        <w:t>.</w:t>
      </w:r>
      <w:r>
        <w:rPr>
          <w:rStyle w:val="Style_3_ch"/>
          <w:rFonts w:ascii="Times New Roman" w:hAnsi="Times New Roman"/>
          <w:sz w:val="26"/>
        </w:rPr>
        <w:t>ru</w:t>
      </w:r>
      <w:r>
        <w:rPr>
          <w:rStyle w:val="Style_3_ch"/>
          <w:rFonts w:ascii="Times New Roman" w:hAnsi="Times New Roman"/>
          <w:sz w:val="26"/>
        </w:rPr>
        <w:t>/</w:t>
      </w:r>
      <w:r>
        <w:rPr>
          <w:rStyle w:val="Style_3_ch"/>
          <w:rFonts w:ascii="Times New Roman" w:hAnsi="Times New Roman"/>
          <w:sz w:val="26"/>
        </w:rPr>
        <w:fldChar w:fldCharType="end"/>
      </w:r>
      <w:r>
        <w:rPr>
          <w:rFonts w:ascii="Times New Roman" w:hAnsi="Times New Roman"/>
          <w:sz w:val="26"/>
        </w:rPr>
        <w:t xml:space="preserve"> с интеграцией в ЕИС</w:t>
      </w:r>
    </w:p>
    <w:p w14:paraId="3B00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3C000000">
      <w:pPr>
        <w:pStyle w:val="Style_1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Кворум имеется.</w:t>
      </w:r>
    </w:p>
    <w:p w14:paraId="3D000000">
      <w:pPr>
        <w:pStyle w:val="Style_1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Комиссия правомочна принимать решения.</w:t>
      </w:r>
    </w:p>
    <w:p w14:paraId="3E000000">
      <w:pPr>
        <w:pStyle w:val="Style_1"/>
        <w:ind w:firstLine="709" w:left="0"/>
        <w:jc w:val="both"/>
        <w:rPr>
          <w:rFonts w:ascii="Times New Roman" w:hAnsi="Times New Roman"/>
          <w:sz w:val="26"/>
        </w:rPr>
      </w:pPr>
    </w:p>
    <w:p w14:paraId="3F000000">
      <w:pPr>
        <w:pStyle w:val="Style_1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Для участия в предварительном отборе подрядных организаций поступило 5</w:t>
      </w:r>
      <w:r>
        <w:rPr>
          <w:rFonts w:ascii="Times New Roman" w:hAnsi="Times New Roman"/>
          <w:sz w:val="26"/>
        </w:rPr>
        <w:t xml:space="preserve"> заяв</w:t>
      </w:r>
      <w:r>
        <w:rPr>
          <w:rFonts w:ascii="Times New Roman" w:hAnsi="Times New Roman"/>
          <w:sz w:val="26"/>
        </w:rPr>
        <w:t>ок</w:t>
      </w:r>
      <w:r>
        <w:rPr>
          <w:rFonts w:ascii="Times New Roman" w:hAnsi="Times New Roman"/>
          <w:sz w:val="26"/>
        </w:rPr>
        <w:t xml:space="preserve"> от следующих юридических лиц:</w:t>
      </w:r>
    </w:p>
    <w:p w14:paraId="40000000">
      <w:pPr>
        <w:pStyle w:val="Style_1"/>
        <w:ind w:firstLine="709" w:left="0"/>
        <w:jc w:val="both"/>
        <w:rPr>
          <w:rFonts w:ascii="Times New Roman" w:hAnsi="Times New Roman"/>
          <w:sz w:val="26"/>
        </w:rPr>
      </w:pPr>
    </w:p>
    <w:tbl>
      <w:tblPr>
        <w:tblStyle w:val="Style_2"/>
        <w:tblInd w:type="dxa" w:w="6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87"/>
        <w:gridCol w:w="3330"/>
        <w:gridCol w:w="1335"/>
        <w:gridCol w:w="4820"/>
      </w:tblGrid>
      <w:tr>
        <w:trPr>
          <w:trHeight w:hRule="atLeast" w:val="2056"/>
        </w:trPr>
        <w:tc>
          <w:tcPr>
            <w:tcW w:type="dxa" w:w="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100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Регистрационный номер заявки</w:t>
            </w:r>
          </w:p>
        </w:tc>
        <w:tc>
          <w:tcPr>
            <w:tcW w:type="dxa" w:w="33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200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300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400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юридического лица (или адрес места жительства - для индивидуального предпринимателя)/Телефон/Адрес электронной почты</w:t>
            </w:r>
          </w:p>
        </w:tc>
      </w:tr>
      <w:tr>
        <w:trPr>
          <w:trHeight w:hRule="atLeast" w:val="656"/>
        </w:trPr>
        <w:tc>
          <w:tcPr>
            <w:tcW w:type="dxa" w:w="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33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"СТАРТЕН"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5036096048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143906, Российская Федерация, Московская обл., г. Балашиха, ул. Кольцевая (Янтарный мкр.), дом 3 корп. 3, помещение 7, 8, 9, V, VI, </w:t>
            </w:r>
          </w:p>
          <w:p w14:paraId="4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ОКАТО: 46404000000</w:t>
            </w:r>
          </w:p>
          <w:p w14:paraId="4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pto@lskr.ru</w:t>
            </w:r>
          </w:p>
        </w:tc>
      </w:tr>
      <w:tr>
        <w:trPr>
          <w:trHeight w:hRule="atLeast" w:val="1024"/>
        </w:trPr>
        <w:tc>
          <w:tcPr>
            <w:tcW w:type="dxa" w:w="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33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"БРЕНД-ПРОЕКТ"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5001116007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143912, Российская Федерация, Московская обл., г. Балашиха, улица Флерова, дом4А, помещение 179, офис 207,</w:t>
            </w:r>
          </w:p>
          <w:p w14:paraId="4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ОКАТО: 46404000000</w:t>
            </w:r>
          </w:p>
          <w:p w14:paraId="5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ooobrandlift@gmail.com</w:t>
            </w:r>
          </w:p>
        </w:tc>
      </w:tr>
      <w:tr>
        <w:trPr>
          <w:trHeight w:hRule="atLeast" w:val="773"/>
        </w:trPr>
        <w:tc>
          <w:tcPr>
            <w:tcW w:type="dxa" w:w="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33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"КОРПОРАЦИЯ ГЕРМЕС"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4632128108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105094, Российская Федерация, г. Москва, наб. Семеновская, дом 2/1, строение 1, ПОМЕЩ. 4/1, ОКАТО: 45286555000</w:t>
            </w:r>
          </w:p>
          <w:p w14:paraId="5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Korporatsiya1@inmessage.ru</w:t>
            </w:r>
          </w:p>
        </w:tc>
      </w:tr>
      <w:tr>
        <w:trPr>
          <w:trHeight w:hRule="atLeast" w:val="1048"/>
        </w:trPr>
        <w:tc>
          <w:tcPr>
            <w:tcW w:type="dxa" w:w="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33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"СПЕЦЛИФТРЕМОНТ"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7703761192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142500, Российская Федерация, Московская обл., Павлово-Посадский р-н, г. Павловский Посад, пер. Герцена, 18а корп. 2, помещение 13,</w:t>
            </w:r>
          </w:p>
          <w:p w14:paraId="5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ОКАТО: 46245501000</w:t>
            </w:r>
          </w:p>
          <w:p w14:paraId="5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specliftremont@mail.ru</w:t>
            </w:r>
          </w:p>
        </w:tc>
      </w:tr>
      <w:tr>
        <w:trPr>
          <w:trHeight w:hRule="atLeast" w:val="1048"/>
        </w:trPr>
        <w:tc>
          <w:tcPr>
            <w:tcW w:type="dxa" w:w="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33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</w:t>
            </w:r>
            <w:r>
              <w:t>ТЕХЭНЕРГОСТРОЙ</w:t>
            </w: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1831158616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426000, Российская Федерация, Респ. Удмуртская, г. Ижевск, 90,</w:t>
            </w:r>
          </w:p>
          <w:p w14:paraId="6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ОКАТО: 94401375000</w:t>
            </w:r>
          </w:p>
          <w:p w14:paraId="6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zakaz@tenstroy.ru</w:t>
            </w:r>
          </w:p>
        </w:tc>
      </w:tr>
    </w:tbl>
    <w:p w14:paraId="62000000">
      <w:pPr>
        <w:pStyle w:val="Style_4"/>
        <w:ind w:firstLine="0" w:left="0"/>
        <w:jc w:val="both"/>
        <w:rPr>
          <w:rFonts w:ascii="Times New Roman" w:hAnsi="Times New Roman"/>
          <w:sz w:val="28"/>
        </w:rPr>
      </w:pPr>
    </w:p>
    <w:p w14:paraId="63000000">
      <w:pPr>
        <w:pStyle w:val="Style_4"/>
        <w:ind w:firstLine="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--------------</w:t>
      </w:r>
      <w:r>
        <w:rPr>
          <w:rFonts w:ascii="Times New Roman" w:hAnsi="Times New Roman"/>
          <w:sz w:val="26"/>
        </w:rPr>
        <w:t>--------------------------------------------------------------------------------------</w:t>
      </w:r>
      <w:r>
        <w:rPr>
          <w:rFonts w:ascii="Times New Roman" w:hAnsi="Times New Roman"/>
          <w:sz w:val="26"/>
        </w:rPr>
        <w:t>--------</w:t>
      </w:r>
      <w:r>
        <w:rPr>
          <w:rFonts w:ascii="Times New Roman" w:hAnsi="Times New Roman"/>
          <w:sz w:val="26"/>
        </w:rPr>
        <w:t>--------</w:t>
      </w:r>
    </w:p>
    <w:p w14:paraId="64000000">
      <w:pPr>
        <w:ind/>
        <w:jc w:val="both"/>
        <w:rPr>
          <w:sz w:val="26"/>
        </w:rPr>
      </w:pPr>
      <w:r>
        <w:rPr>
          <w:sz w:val="26"/>
        </w:rPr>
        <w:t xml:space="preserve">Результаты рассмотрения заявок на участие в предварительном отборе </w:t>
      </w:r>
      <w:r>
        <w:rPr>
          <w:sz w:val="26"/>
        </w:rPr>
        <w:t xml:space="preserve">для включения в реестр квалифицированных подрядных организаций, имеющих право принимать участие в электронных аукционах на оказание услуг и (или) </w:t>
      </w:r>
      <w:r>
        <w:rPr>
          <w:sz w:val="26"/>
        </w:rPr>
        <w:t xml:space="preserve">выполнения работ </w:t>
      </w:r>
      <w:r>
        <w:rPr>
          <w:sz w:val="26"/>
        </w:rPr>
        <w:t>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лифтов, расположенных на территории Камчатского края</w:t>
      </w:r>
      <w:r>
        <w:rPr>
          <w:sz w:val="26"/>
        </w:rPr>
        <w:t xml:space="preserve"> </w:t>
      </w:r>
    </w:p>
    <w:p w14:paraId="65000000">
      <w:pPr>
        <w:ind/>
        <w:jc w:val="both"/>
        <w:rPr>
          <w:sz w:val="26"/>
          <w:highlight w:val="white"/>
        </w:rPr>
      </w:pPr>
      <w:r>
        <w:rPr>
          <w:sz w:val="26"/>
        </w:rPr>
        <w:t>-----------------------------------------------------------------------------------------------</w:t>
      </w:r>
      <w:r>
        <w:rPr>
          <w:sz w:val="26"/>
        </w:rPr>
        <w:t>--------</w:t>
      </w:r>
      <w:r>
        <w:rPr>
          <w:sz w:val="26"/>
        </w:rPr>
        <w:t>--------------</w:t>
      </w:r>
    </w:p>
    <w:p w14:paraId="66000000">
      <w:pPr>
        <w:pStyle w:val="Style_4"/>
        <w:ind w:firstLine="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Выступили: Панихина М.И., </w:t>
      </w:r>
      <w:r>
        <w:rPr>
          <w:rFonts w:ascii="Times New Roman" w:hAnsi="Times New Roman"/>
          <w:sz w:val="26"/>
        </w:rPr>
        <w:t xml:space="preserve"> Андросов В.Н.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055"/>
        <w:gridCol w:w="2976"/>
        <w:gridCol w:w="4111"/>
        <w:gridCol w:w="1843"/>
      </w:tblGrid>
      <w:tr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7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Регистрационный номер заявки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8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9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Перечень документов, предоставленных участниками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A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Решение о соответствии требованиям документации по предварительному отбору</w:t>
            </w:r>
          </w:p>
        </w:tc>
      </w:tr>
      <w:tr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"СТАРТЕН"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D000000">
            <w:pPr>
              <w:pStyle w:val="Style_4"/>
              <w:numPr>
                <w:ilvl w:val="0"/>
                <w:numId w:val="4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 на участие;</w:t>
            </w:r>
          </w:p>
          <w:p w14:paraId="6E000000">
            <w:pPr>
              <w:pStyle w:val="Style_4"/>
              <w:numPr>
                <w:ilvl w:val="0"/>
                <w:numId w:val="4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ЕГРЮЛ;</w:t>
            </w:r>
          </w:p>
          <w:p w14:paraId="6F000000">
            <w:pPr>
              <w:pStyle w:val="Style_4"/>
              <w:numPr>
                <w:ilvl w:val="0"/>
                <w:numId w:val="4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Учредительные документы;</w:t>
            </w:r>
          </w:p>
          <w:p w14:paraId="70000000">
            <w:pPr>
              <w:pStyle w:val="Style_4"/>
              <w:numPr>
                <w:ilvl w:val="0"/>
                <w:numId w:val="4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Документы, подтверждающие полномочия;</w:t>
            </w:r>
          </w:p>
          <w:p w14:paraId="71000000">
            <w:pPr>
              <w:pStyle w:val="Style_4"/>
              <w:numPr>
                <w:ilvl w:val="0"/>
                <w:numId w:val="4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СРО;</w:t>
            </w:r>
          </w:p>
          <w:p w14:paraId="72000000">
            <w:pPr>
              <w:pStyle w:val="Style_4"/>
              <w:numPr>
                <w:ilvl w:val="0"/>
                <w:numId w:val="4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налогового органа;</w:t>
            </w:r>
          </w:p>
          <w:p w14:paraId="73000000">
            <w:pPr>
              <w:pStyle w:val="Style_4"/>
              <w:numPr>
                <w:ilvl w:val="0"/>
                <w:numId w:val="4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страховых взносов на обязательное пенсионное и медицинское страхование</w:t>
            </w:r>
            <w:r>
              <w:rPr>
                <w:rFonts w:ascii="Times New Roman" w:hAnsi="Times New Roman"/>
              </w:rPr>
              <w:t>;</w:t>
            </w:r>
          </w:p>
          <w:p w14:paraId="74000000">
            <w:pPr>
              <w:pStyle w:val="Style_4"/>
              <w:numPr>
                <w:ilvl w:val="0"/>
                <w:numId w:val="4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Штатное расписание;</w:t>
            </w:r>
          </w:p>
          <w:p w14:paraId="75000000">
            <w:pPr>
              <w:pStyle w:val="Style_4"/>
              <w:numPr>
                <w:ilvl w:val="0"/>
                <w:numId w:val="4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Штатно-списочный состав;</w:t>
            </w:r>
          </w:p>
          <w:p w14:paraId="76000000">
            <w:pPr>
              <w:pStyle w:val="Style_4"/>
              <w:numPr>
                <w:ilvl w:val="0"/>
                <w:numId w:val="4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книжки;</w:t>
            </w:r>
          </w:p>
          <w:p w14:paraId="77000000">
            <w:pPr>
              <w:pStyle w:val="Style_4"/>
              <w:numPr>
                <w:ilvl w:val="0"/>
                <w:numId w:val="4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Дипломы, сертификаты, аттестаты;</w:t>
            </w:r>
          </w:p>
          <w:p w14:paraId="78000000">
            <w:pPr>
              <w:pStyle w:val="Style_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Контракты/договоры..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9000000">
            <w:pPr>
              <w:pStyle w:val="Style_4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</w:t>
            </w:r>
            <w:r>
              <w:rPr>
                <w:rFonts w:ascii="Times New Roman" w:hAnsi="Times New Roman"/>
                <w:b w:val="1"/>
              </w:rPr>
              <w:t>оответствует</w:t>
            </w:r>
          </w:p>
          <w:p w14:paraId="7A00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Единогласно</w:t>
            </w:r>
          </w:p>
          <w:p w14:paraId="7B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3611"/>
          <w:hidden w:val="0"/>
        </w:trPr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"БРЕНД-ПРОЕКТ"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E000000">
            <w:pPr>
              <w:pStyle w:val="Style_4"/>
              <w:numPr>
                <w:ilvl w:val="0"/>
                <w:numId w:val="5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 на участие;</w:t>
            </w:r>
          </w:p>
          <w:p w14:paraId="7F000000">
            <w:pPr>
              <w:pStyle w:val="Style_4"/>
              <w:numPr>
                <w:ilvl w:val="0"/>
                <w:numId w:val="5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ЕГРЮЛ;</w:t>
            </w:r>
          </w:p>
          <w:p w14:paraId="80000000">
            <w:pPr>
              <w:pStyle w:val="Style_4"/>
              <w:numPr>
                <w:ilvl w:val="0"/>
                <w:numId w:val="5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Учредительные документы;</w:t>
            </w:r>
          </w:p>
          <w:p w14:paraId="81000000">
            <w:pPr>
              <w:pStyle w:val="Style_4"/>
              <w:numPr>
                <w:ilvl w:val="0"/>
                <w:numId w:val="5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Документы, подтверждающие полномочия;</w:t>
            </w:r>
          </w:p>
          <w:p w14:paraId="82000000">
            <w:pPr>
              <w:pStyle w:val="Style_4"/>
              <w:numPr>
                <w:ilvl w:val="0"/>
                <w:numId w:val="5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СРО;</w:t>
            </w:r>
          </w:p>
          <w:p w14:paraId="83000000">
            <w:pPr>
              <w:pStyle w:val="Style_4"/>
              <w:numPr>
                <w:ilvl w:val="0"/>
                <w:numId w:val="5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налогового органа;</w:t>
            </w:r>
          </w:p>
          <w:p w14:paraId="84000000">
            <w:pPr>
              <w:pStyle w:val="Style_4"/>
              <w:numPr>
                <w:ilvl w:val="0"/>
                <w:numId w:val="5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страховых взносов на обязательное пенсионное и медицинское страхование</w:t>
            </w:r>
            <w:r>
              <w:rPr>
                <w:rFonts w:ascii="Times New Roman" w:hAnsi="Times New Roman"/>
              </w:rPr>
              <w:t>;</w:t>
            </w:r>
          </w:p>
          <w:p w14:paraId="85000000">
            <w:pPr>
              <w:pStyle w:val="Style_4"/>
              <w:numPr>
                <w:ilvl w:val="0"/>
                <w:numId w:val="5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Штатное расписание;</w:t>
            </w:r>
          </w:p>
          <w:p w14:paraId="86000000">
            <w:pPr>
              <w:pStyle w:val="Style_4"/>
              <w:numPr>
                <w:ilvl w:val="0"/>
                <w:numId w:val="5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Штатно-списочный состав;</w:t>
            </w:r>
          </w:p>
          <w:p w14:paraId="87000000">
            <w:pPr>
              <w:pStyle w:val="Style_4"/>
              <w:numPr>
                <w:ilvl w:val="0"/>
                <w:numId w:val="5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книжки;</w:t>
            </w:r>
          </w:p>
          <w:p w14:paraId="88000000">
            <w:pPr>
              <w:pStyle w:val="Style_4"/>
              <w:numPr>
                <w:ilvl w:val="0"/>
                <w:numId w:val="5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Дипломы, сертификаты, аттестаты;</w:t>
            </w:r>
          </w:p>
          <w:p w14:paraId="89000000">
            <w:pPr>
              <w:pStyle w:val="Style_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Контракты/договоры.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A000000">
            <w:pPr>
              <w:pStyle w:val="Style_4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</w:t>
            </w:r>
            <w:r>
              <w:rPr>
                <w:rFonts w:ascii="Times New Roman" w:hAnsi="Times New Roman"/>
                <w:b w:val="1"/>
              </w:rPr>
              <w:t>оответствует</w:t>
            </w:r>
          </w:p>
          <w:p w14:paraId="8B00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Единогласно</w:t>
            </w:r>
          </w:p>
          <w:p w14:paraId="8C000000">
            <w:pPr>
              <w:pStyle w:val="Style_4"/>
              <w:ind/>
              <w:jc w:val="center"/>
              <w:rPr>
                <w:rFonts w:ascii="Times New Roman" w:hAnsi="Times New Roman"/>
                <w:b w:val="1"/>
              </w:rPr>
            </w:pPr>
          </w:p>
        </w:tc>
      </w:tr>
      <w:tr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"КОРПОРАЦИЯ ГЕРМЕС"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F000000">
            <w:pPr>
              <w:pStyle w:val="Style_4"/>
              <w:numPr>
                <w:ilvl w:val="0"/>
                <w:numId w:val="6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 на участие;</w:t>
            </w:r>
          </w:p>
          <w:p w14:paraId="90000000">
            <w:pPr>
              <w:pStyle w:val="Style_4"/>
              <w:numPr>
                <w:ilvl w:val="0"/>
                <w:numId w:val="6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ЕГРЮЛ;</w:t>
            </w:r>
          </w:p>
          <w:p w14:paraId="91000000">
            <w:pPr>
              <w:pStyle w:val="Style_4"/>
              <w:numPr>
                <w:ilvl w:val="0"/>
                <w:numId w:val="6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Учредительные документы;</w:t>
            </w:r>
          </w:p>
          <w:p w14:paraId="92000000">
            <w:pPr>
              <w:pStyle w:val="Style_4"/>
              <w:numPr>
                <w:ilvl w:val="0"/>
                <w:numId w:val="6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Документы, подтверждающие полномочия;</w:t>
            </w:r>
          </w:p>
          <w:p w14:paraId="93000000">
            <w:pPr>
              <w:pStyle w:val="Style_4"/>
              <w:numPr>
                <w:ilvl w:val="0"/>
                <w:numId w:val="6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СРО;</w:t>
            </w:r>
          </w:p>
          <w:p w14:paraId="94000000">
            <w:pPr>
              <w:pStyle w:val="Style_4"/>
              <w:numPr>
                <w:ilvl w:val="0"/>
                <w:numId w:val="6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налогового органа;</w:t>
            </w:r>
          </w:p>
          <w:p w14:paraId="95000000">
            <w:pPr>
              <w:pStyle w:val="Style_4"/>
              <w:numPr>
                <w:ilvl w:val="0"/>
                <w:numId w:val="6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страховых взносов на обязательное пенсионное и медицинское страхование</w:t>
            </w:r>
            <w:r>
              <w:rPr>
                <w:rFonts w:ascii="Times New Roman" w:hAnsi="Times New Roman"/>
              </w:rPr>
              <w:t>;</w:t>
            </w:r>
          </w:p>
          <w:p w14:paraId="96000000">
            <w:pPr>
              <w:pStyle w:val="Style_4"/>
              <w:numPr>
                <w:ilvl w:val="0"/>
                <w:numId w:val="6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Штатное расписание;</w:t>
            </w:r>
          </w:p>
          <w:p w14:paraId="97000000">
            <w:pPr>
              <w:pStyle w:val="Style_4"/>
              <w:numPr>
                <w:ilvl w:val="0"/>
                <w:numId w:val="6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Штатно-списочный состав;</w:t>
            </w:r>
          </w:p>
          <w:p w14:paraId="98000000">
            <w:pPr>
              <w:pStyle w:val="Style_4"/>
              <w:numPr>
                <w:ilvl w:val="0"/>
                <w:numId w:val="6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книжки;</w:t>
            </w:r>
          </w:p>
          <w:p w14:paraId="99000000">
            <w:pPr>
              <w:pStyle w:val="Style_4"/>
              <w:numPr>
                <w:ilvl w:val="0"/>
                <w:numId w:val="6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Дипломы, сертификаты, аттестаты;</w:t>
            </w:r>
          </w:p>
          <w:p w14:paraId="9A000000">
            <w:pPr>
              <w:pStyle w:val="Style_4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Контракты/договоры.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B000000">
            <w:pPr>
              <w:pStyle w:val="Style_4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</w:t>
            </w:r>
            <w:r>
              <w:rPr>
                <w:rFonts w:ascii="Times New Roman" w:hAnsi="Times New Roman"/>
                <w:b w:val="1"/>
              </w:rPr>
              <w:t>оответствует</w:t>
            </w:r>
          </w:p>
          <w:p w14:paraId="9C00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Единогласно</w:t>
            </w:r>
          </w:p>
          <w:p w14:paraId="9D000000">
            <w:pPr>
              <w:ind/>
              <w:jc w:val="center"/>
            </w:pPr>
          </w:p>
        </w:tc>
      </w:tr>
      <w:tr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"СПЕЦЛИФТРЕМОНТ"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0000000">
            <w:pPr>
              <w:pStyle w:val="Style_4"/>
              <w:numPr>
                <w:ilvl w:val="0"/>
                <w:numId w:val="7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 на участие;</w:t>
            </w:r>
          </w:p>
          <w:p w14:paraId="A1000000">
            <w:pPr>
              <w:pStyle w:val="Style_4"/>
              <w:numPr>
                <w:ilvl w:val="0"/>
                <w:numId w:val="7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ЕГРЮЛ;</w:t>
            </w:r>
          </w:p>
          <w:p w14:paraId="A2000000">
            <w:pPr>
              <w:pStyle w:val="Style_4"/>
              <w:numPr>
                <w:ilvl w:val="0"/>
                <w:numId w:val="7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Учредительные документы;</w:t>
            </w:r>
          </w:p>
          <w:p w14:paraId="A3000000">
            <w:pPr>
              <w:pStyle w:val="Style_4"/>
              <w:numPr>
                <w:ilvl w:val="0"/>
                <w:numId w:val="7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Документы, подтверждающие полномочия;</w:t>
            </w:r>
          </w:p>
          <w:p w14:paraId="A4000000">
            <w:pPr>
              <w:pStyle w:val="Style_4"/>
              <w:numPr>
                <w:ilvl w:val="0"/>
                <w:numId w:val="7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СРО;</w:t>
            </w:r>
          </w:p>
          <w:p w14:paraId="A5000000">
            <w:pPr>
              <w:pStyle w:val="Style_4"/>
              <w:numPr>
                <w:ilvl w:val="0"/>
                <w:numId w:val="7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налогового органа;</w:t>
            </w:r>
          </w:p>
          <w:p w14:paraId="A6000000">
            <w:pPr>
              <w:pStyle w:val="Style_4"/>
              <w:numPr>
                <w:ilvl w:val="0"/>
                <w:numId w:val="7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страховых взносов на обязательное пенсионное и медицинское страхование</w:t>
            </w:r>
            <w:r>
              <w:rPr>
                <w:rFonts w:ascii="Times New Roman" w:hAnsi="Times New Roman"/>
              </w:rPr>
              <w:t>;</w:t>
            </w:r>
          </w:p>
          <w:p w14:paraId="A7000000">
            <w:pPr>
              <w:pStyle w:val="Style_4"/>
              <w:numPr>
                <w:ilvl w:val="0"/>
                <w:numId w:val="7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Штатное расписание;</w:t>
            </w:r>
          </w:p>
          <w:p w14:paraId="A8000000">
            <w:pPr>
              <w:pStyle w:val="Style_4"/>
              <w:numPr>
                <w:ilvl w:val="0"/>
                <w:numId w:val="7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Штатно-списочный состав;</w:t>
            </w:r>
          </w:p>
          <w:p w14:paraId="A9000000">
            <w:pPr>
              <w:pStyle w:val="Style_4"/>
              <w:numPr>
                <w:ilvl w:val="0"/>
                <w:numId w:val="7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книжки;</w:t>
            </w:r>
          </w:p>
          <w:p w14:paraId="AA000000">
            <w:pPr>
              <w:pStyle w:val="Style_4"/>
              <w:numPr>
                <w:ilvl w:val="0"/>
                <w:numId w:val="7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Дипломы, сертификаты, аттестаты;</w:t>
            </w:r>
          </w:p>
          <w:p w14:paraId="AB000000">
            <w:pPr>
              <w:pStyle w:val="Style_4"/>
              <w:tabs>
                <w:tab w:leader="none" w:pos="221" w:val="left"/>
              </w:tabs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12) </w:t>
            </w:r>
            <w:r>
              <w:rPr>
                <w:rFonts w:ascii="Times New Roman" w:hAnsi="Times New Roman"/>
              </w:rPr>
              <w:t>Контракты/договоры..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C000000">
            <w:pPr>
              <w:pStyle w:val="Style_4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</w:t>
            </w:r>
            <w:r>
              <w:rPr>
                <w:rFonts w:ascii="Times New Roman" w:hAnsi="Times New Roman"/>
                <w:b w:val="1"/>
              </w:rPr>
              <w:t>оответствует</w:t>
            </w:r>
          </w:p>
          <w:p w14:paraId="AD00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Единогласно</w:t>
            </w:r>
          </w:p>
          <w:p w14:paraId="AE000000">
            <w:pPr>
              <w:ind/>
              <w:jc w:val="center"/>
            </w:pPr>
          </w:p>
        </w:tc>
      </w:tr>
      <w:tr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</w:t>
            </w:r>
            <w:r>
              <w:rPr>
                <w:sz w:val="20"/>
              </w:rPr>
              <w:t>ТЕХЭНЕРГОСТРОЙ</w:t>
            </w: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1000000">
            <w:pPr>
              <w:pStyle w:val="Style_4"/>
              <w:numPr>
                <w:ilvl w:val="0"/>
                <w:numId w:val="8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 на участие;</w:t>
            </w:r>
          </w:p>
          <w:p w14:paraId="B2000000">
            <w:pPr>
              <w:pStyle w:val="Style_4"/>
              <w:numPr>
                <w:ilvl w:val="0"/>
                <w:numId w:val="8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ЕГРЮЛ;</w:t>
            </w:r>
          </w:p>
          <w:p w14:paraId="B3000000">
            <w:pPr>
              <w:pStyle w:val="Style_4"/>
              <w:numPr>
                <w:ilvl w:val="0"/>
                <w:numId w:val="8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Учредительные документы;</w:t>
            </w:r>
          </w:p>
          <w:p w14:paraId="B4000000">
            <w:pPr>
              <w:pStyle w:val="Style_4"/>
              <w:numPr>
                <w:ilvl w:val="0"/>
                <w:numId w:val="8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Документы, подтверждающие полномочия;</w:t>
            </w:r>
          </w:p>
          <w:p w14:paraId="B5000000">
            <w:pPr>
              <w:pStyle w:val="Style_4"/>
              <w:numPr>
                <w:ilvl w:val="0"/>
                <w:numId w:val="8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СРО;</w:t>
            </w:r>
          </w:p>
          <w:p w14:paraId="B6000000">
            <w:pPr>
              <w:pStyle w:val="Style_4"/>
              <w:numPr>
                <w:ilvl w:val="0"/>
                <w:numId w:val="8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налогового органа;</w:t>
            </w:r>
          </w:p>
          <w:p w14:paraId="B7000000">
            <w:pPr>
              <w:pStyle w:val="Style_4"/>
              <w:numPr>
                <w:ilvl w:val="0"/>
                <w:numId w:val="8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страховых взносов на обязательное пенсионное и медицинское страхование</w:t>
            </w:r>
            <w:r>
              <w:rPr>
                <w:rFonts w:ascii="Times New Roman" w:hAnsi="Times New Roman"/>
              </w:rPr>
              <w:t>;</w:t>
            </w:r>
          </w:p>
          <w:p w14:paraId="B8000000">
            <w:pPr>
              <w:pStyle w:val="Style_4"/>
              <w:numPr>
                <w:ilvl w:val="0"/>
                <w:numId w:val="8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Штатное расписание;</w:t>
            </w:r>
          </w:p>
          <w:p w14:paraId="B9000000">
            <w:pPr>
              <w:pStyle w:val="Style_4"/>
              <w:numPr>
                <w:ilvl w:val="0"/>
                <w:numId w:val="8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Штатно-списочный состав;</w:t>
            </w:r>
          </w:p>
          <w:p w14:paraId="BA000000">
            <w:pPr>
              <w:pStyle w:val="Style_4"/>
              <w:numPr>
                <w:ilvl w:val="0"/>
                <w:numId w:val="8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книжки;</w:t>
            </w:r>
          </w:p>
          <w:p w14:paraId="BB000000">
            <w:pPr>
              <w:pStyle w:val="Style_4"/>
              <w:numPr>
                <w:ilvl w:val="0"/>
                <w:numId w:val="8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Дипломы, сертификаты, аттестаты;</w:t>
            </w:r>
          </w:p>
          <w:p w14:paraId="BC000000">
            <w:pPr>
              <w:pStyle w:val="Style_4"/>
              <w:numPr>
                <w:ilvl w:val="0"/>
                <w:numId w:val="8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Контракты/договоры..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D000000">
            <w:pPr>
              <w:pStyle w:val="Style_4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Не с</w:t>
            </w:r>
            <w:r>
              <w:rPr>
                <w:rFonts w:ascii="Times New Roman" w:hAnsi="Times New Roman"/>
                <w:b w:val="1"/>
              </w:rPr>
              <w:t>оответствует</w:t>
            </w:r>
          </w:p>
          <w:p w14:paraId="BE00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Единогласно</w:t>
            </w:r>
          </w:p>
          <w:p w14:paraId="BF000000">
            <w:pPr>
              <w:ind/>
              <w:jc w:val="center"/>
            </w:pPr>
          </w:p>
        </w:tc>
      </w:tr>
    </w:tbl>
    <w:p w14:paraId="C0000000">
      <w:pPr>
        <w:ind/>
        <w:jc w:val="both"/>
        <w:rPr>
          <w:sz w:val="26"/>
        </w:rPr>
      </w:pPr>
    </w:p>
    <w:p w14:paraId="C1000000">
      <w:pPr>
        <w:ind w:firstLine="709"/>
        <w:jc w:val="both"/>
        <w:rPr>
          <w:rFonts w:ascii="TimesNewRomanPSMT" w:hAnsi="TimesNewRomanPSMT"/>
          <w:sz w:val="26"/>
        </w:rPr>
      </w:pPr>
      <w:r>
        <w:rPr>
          <w:sz w:val="26"/>
        </w:rPr>
        <w:t xml:space="preserve">2.1. Информация об участниках предварительного отбора подрядных организаций для </w:t>
      </w:r>
      <w:r>
        <w:rPr>
          <w:sz w:val="26"/>
        </w:rPr>
        <w:t xml:space="preserve">включения в реестр квалифицированных подрядных организаций, имеющих право принимать участие в электронных аукционах на оказание услуг и (или) </w:t>
      </w:r>
      <w:r>
        <w:rPr>
          <w:sz w:val="26"/>
        </w:rPr>
        <w:t xml:space="preserve">выполнения работ </w:t>
      </w:r>
      <w:r>
        <w:rPr>
          <w:sz w:val="26"/>
        </w:rPr>
        <w:t>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лифтов, расположенных на территории Камчатского края</w:t>
      </w:r>
      <w:r>
        <w:rPr>
          <w:sz w:val="26"/>
        </w:rPr>
        <w:t>, заявки на участие которых соответствуют требованиям документации, утверждённой приказом Министерства жилищно-коммунального хозяйства и энергетики Камчатского края от 03.05</w:t>
      </w:r>
      <w:r>
        <w:rPr>
          <w:sz w:val="26"/>
        </w:rPr>
        <w:t>.2023</w:t>
      </w:r>
      <w:r>
        <w:rPr>
          <w:sz w:val="26"/>
        </w:rPr>
        <w:t xml:space="preserve"> № 20-</w:t>
      </w:r>
      <w:r>
        <w:rPr>
          <w:sz w:val="26"/>
        </w:rPr>
        <w:t>171</w:t>
      </w:r>
      <w:r>
        <w:rPr>
          <w:sz w:val="26"/>
        </w:rPr>
        <w:t xml:space="preserve"> (далее - документация по предварительному отбору) 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913"/>
        <w:gridCol w:w="5670"/>
        <w:gridCol w:w="3544"/>
      </w:tblGrid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2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Регистрационный номер заявки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300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400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работ, указанная в свидетельстве саморегулируемой организации, руб.</w:t>
            </w:r>
          </w:p>
        </w:tc>
      </w:tr>
      <w:tr>
        <w:trPr>
          <w:trHeight w:hRule="atLeast" w:val="376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"СТАРТЕН"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300 000 000,00 </w:t>
            </w:r>
          </w:p>
        </w:tc>
      </w:tr>
      <w:tr>
        <w:trPr>
          <w:trHeight w:hRule="atLeast" w:val="435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"БРЕНД-ПРОЕКТ"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300 000 000,00 </w:t>
            </w:r>
          </w:p>
        </w:tc>
      </w:tr>
      <w:tr>
        <w:trPr>
          <w:trHeight w:hRule="atLeast" w:val="345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"КОРПОРАЦИЯ ГЕРМЕС"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25 000 000,00 </w:t>
            </w:r>
          </w:p>
        </w:tc>
      </w:tr>
      <w:tr>
        <w:trPr>
          <w:trHeight w:hRule="atLeast" w:val="375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"СПЕЦЛИФТРЕМОНТ"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25 000 000,00</w:t>
            </w:r>
          </w:p>
        </w:tc>
      </w:tr>
    </w:tbl>
    <w:p w14:paraId="D1000000">
      <w:pPr>
        <w:ind w:firstLine="708" w:left="0"/>
        <w:jc w:val="both"/>
        <w:rPr>
          <w:sz w:val="26"/>
        </w:rPr>
      </w:pPr>
      <w:r>
        <w:rPr>
          <w:sz w:val="26"/>
        </w:rPr>
        <w:t>2.2</w:t>
      </w:r>
      <w:r>
        <w:rPr>
          <w:sz w:val="26"/>
        </w:rPr>
        <w:t xml:space="preserve">. </w:t>
      </w:r>
      <w:r>
        <w:rPr>
          <w:sz w:val="26"/>
        </w:rPr>
        <w:t xml:space="preserve"> </w:t>
      </w:r>
      <w:r>
        <w:rPr>
          <w:sz w:val="26"/>
        </w:rPr>
        <w:t xml:space="preserve">Информация об участниках предварительного отбора </w:t>
      </w:r>
      <w:r>
        <w:rPr>
          <w:sz w:val="26"/>
        </w:rPr>
        <w:t xml:space="preserve">подрядных организаций для оказания услуг и (или) выполнения работ </w:t>
      </w:r>
      <w:r>
        <w:rPr>
          <w:sz w:val="26"/>
        </w:rPr>
        <w:t>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>
        <w:rPr>
          <w:sz w:val="26"/>
        </w:rPr>
        <w:t>, заявки на участие которых не соответствуют требованиям документации по предварительному отбору</w:t>
      </w:r>
    </w:p>
    <w:p w14:paraId="D2000000">
      <w:pPr>
        <w:widowControl w:val="0"/>
        <w:ind w:firstLine="720" w:left="0"/>
        <w:rPr>
          <w:rFonts w:ascii="Times New Roman" w:hAnsi="Times New Roman"/>
          <w:sz w:val="28"/>
        </w:rPr>
      </w:pPr>
    </w:p>
    <w:tbl>
      <w:tblPr>
        <w:tblInd w:type="dxa" w:w="-22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846"/>
        <w:gridCol w:w="3663"/>
        <w:gridCol w:w="5352"/>
      </w:tblGrid>
      <w:t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3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Регистрационный номер заявки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4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type="dxa" w:w="5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5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Обоснование несоответствия участника и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или) заявки требованиям документации по предварительному отбору</w:t>
            </w:r>
          </w:p>
        </w:tc>
      </w:tr>
      <w:t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6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«ТЕХЭНЕРГОСТРОЙ»</w:t>
            </w:r>
          </w:p>
        </w:tc>
        <w:tc>
          <w:tcPr>
            <w:tcW w:type="dxa" w:w="5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Претендентом </w:t>
            </w:r>
            <w:r>
              <w:rPr>
                <w:sz w:val="24"/>
              </w:rPr>
              <w:t xml:space="preserve">в составе заявки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представлены:</w:t>
            </w:r>
          </w:p>
          <w:p w14:paraId="D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договоры, подтверждающие опыт работы </w:t>
            </w:r>
            <w:r>
              <w:rPr>
                <w:sz w:val="24"/>
              </w:rPr>
              <w:t>по капитальному ремонту общего имущества в многоквартирных домах</w:t>
            </w:r>
            <w:r>
              <w:rPr>
                <w:sz w:val="24"/>
              </w:rPr>
              <w:t>;</w:t>
            </w:r>
          </w:p>
          <w:p w14:paraId="D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выписка из реестра членов саморегулируемой организации, подтверждающей членство в саморегулируемой организации в области </w:t>
            </w:r>
            <w:r>
              <w:rPr>
                <w:sz w:val="24"/>
              </w:rPr>
              <w:t>строительства, реконструкции, капитального ремонта объектов капитального строительства</w:t>
            </w:r>
            <w:r>
              <w:rPr>
                <w:sz w:val="24"/>
              </w:rPr>
              <w:t>.</w:t>
            </w:r>
          </w:p>
          <w:p w14:paraId="D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Вместе с тем, предмет предварительного отбора: оказания </w:t>
            </w:r>
            <w:r>
              <w:rPr>
                <w:sz w:val="24"/>
              </w:rPr>
              <w:t xml:space="preserve">услуг и (или) выполнения работ </w:t>
            </w:r>
            <w:r>
              <w:rPr>
                <w:sz w:val="24"/>
              </w:rPr>
              <w:t>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  <w:r>
              <w:rPr>
                <w:sz w:val="24"/>
              </w:rPr>
              <w:t>.</w:t>
            </w:r>
          </w:p>
          <w:p w14:paraId="D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Таким образом, претендент не представил в полном объеме документы, установленные пунктом 38 Положения и частью 2 раздела 11 Документации.</w:t>
            </w:r>
          </w:p>
          <w:p w14:paraId="DD000000">
            <w:pPr>
              <w:widowControl w:val="0"/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Отказано во включении реестр квалифицированных подрядных организаций, в котором содержится информация о подрядных организациях, которые имеют право принимать участие в электронных аукционах на право заключения договора на выполнение работ по капитальному ремонту общего имущества в многоквартирном доме в соответствии с пп. «б» п. 53 Положения и пп. «б» пункта 5 раздела 15 Документации.</w:t>
            </w:r>
          </w:p>
        </w:tc>
      </w:tr>
    </w:tbl>
    <w:p w14:paraId="DE000000">
      <w:pPr>
        <w:pStyle w:val="Style_4"/>
        <w:ind w:firstLine="709" w:left="0"/>
        <w:jc w:val="both"/>
        <w:rPr>
          <w:rFonts w:ascii="Times New Roman" w:hAnsi="Times New Roman"/>
          <w:sz w:val="26"/>
        </w:rPr>
      </w:pPr>
    </w:p>
    <w:p w14:paraId="DF000000">
      <w:pPr>
        <w:pStyle w:val="Style_4"/>
        <w:ind w:firstLine="709" w:left="0"/>
        <w:jc w:val="both"/>
        <w:rPr>
          <w:rFonts w:ascii="Times New Roman" w:hAnsi="Times New Roman"/>
          <w:sz w:val="26"/>
        </w:rPr>
      </w:pPr>
    </w:p>
    <w:p w14:paraId="E0000000">
      <w:pPr>
        <w:pStyle w:val="Style_4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РЕШЕНИЕ:</w:t>
      </w:r>
    </w:p>
    <w:p w14:paraId="E1000000">
      <w:pPr>
        <w:ind w:firstLine="708" w:left="0"/>
        <w:jc w:val="both"/>
        <w:rPr>
          <w:sz w:val="26"/>
        </w:rPr>
      </w:pPr>
      <w:r>
        <w:rPr>
          <w:sz w:val="26"/>
        </w:rPr>
        <w:t xml:space="preserve">1. Участники предварительного отбора подрядных организаций </w:t>
      </w:r>
      <w:r>
        <w:rPr>
          <w:sz w:val="26"/>
        </w:rPr>
        <w:t xml:space="preserve">для включения в реестр квалифицированных подрядных организаций, имеющих право принимать участие в электронных аукционах на оказание услуг и (или) </w:t>
      </w:r>
      <w:r>
        <w:rPr>
          <w:sz w:val="26"/>
        </w:rPr>
        <w:t xml:space="preserve">выполнения работ </w:t>
      </w:r>
      <w:r>
        <w:rPr>
          <w:sz w:val="26"/>
        </w:rPr>
        <w:t>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лифтов, расположенных на территории Камчатского края</w:t>
      </w:r>
      <w:r>
        <w:rPr>
          <w:sz w:val="26"/>
        </w:rPr>
        <w:t>, соответствующие требованиям документации по проведению предварительного отбора (</w:t>
      </w:r>
      <w:r>
        <w:rPr>
          <w:sz w:val="26"/>
        </w:rPr>
        <w:t>пункт 2.1</w:t>
      </w:r>
      <w:r>
        <w:rPr>
          <w:sz w:val="26"/>
        </w:rPr>
        <w:t xml:space="preserve"> настоящего протокола), включаются в реестр квалифицированных подрядных организаций.</w:t>
      </w:r>
    </w:p>
    <w:p w14:paraId="E2000000">
      <w:pPr>
        <w:tabs>
          <w:tab w:leader="none" w:pos="993" w:val="left"/>
          <w:tab w:leader="none" w:pos="2552" w:val="left"/>
        </w:tabs>
        <w:ind w:firstLine="708" w:left="0"/>
        <w:jc w:val="both"/>
        <w:rPr>
          <w:sz w:val="26"/>
        </w:rPr>
      </w:pPr>
      <w:r>
        <w:rPr>
          <w:sz w:val="26"/>
        </w:rPr>
        <w:t>2. Участники предварительного отбора</w:t>
      </w:r>
      <w:r>
        <w:rPr>
          <w:sz w:val="26"/>
        </w:rPr>
        <w:t xml:space="preserve"> </w:t>
      </w:r>
      <w:r>
        <w:rPr>
          <w:sz w:val="26"/>
        </w:rPr>
        <w:t xml:space="preserve">подрядных организаций для оказания услуг и (или) выполнения работ </w:t>
      </w:r>
      <w:r>
        <w:rPr>
          <w:sz w:val="26"/>
        </w:rPr>
        <w:t>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>
        <w:rPr>
          <w:sz w:val="26"/>
          <w:highlight w:val="white"/>
        </w:rPr>
        <w:t xml:space="preserve">, </w:t>
      </w:r>
      <w:r>
        <w:rPr>
          <w:sz w:val="26"/>
        </w:rPr>
        <w:t>несоответствующие требованиям документации по проведению предварительного отбора (пункт 2.</w:t>
      </w:r>
      <w:r>
        <w:rPr>
          <w:sz w:val="26"/>
        </w:rPr>
        <w:t>2</w:t>
      </w:r>
      <w:r>
        <w:rPr>
          <w:sz w:val="26"/>
        </w:rPr>
        <w:t xml:space="preserve"> настоящего протокола)</w:t>
      </w:r>
      <w:r>
        <w:rPr>
          <w:sz w:val="26"/>
        </w:rPr>
        <w:t xml:space="preserve">, не включаются </w:t>
      </w:r>
      <w:r>
        <w:rPr>
          <w:sz w:val="26"/>
        </w:rPr>
        <w:t xml:space="preserve">в </w:t>
      </w:r>
      <w:r>
        <w:rPr>
          <w:sz w:val="26"/>
        </w:rPr>
        <w:t>реестр квалифицированных подрядных организаций по основаниям, ук</w:t>
      </w:r>
      <w:r>
        <w:rPr>
          <w:sz w:val="26"/>
        </w:rPr>
        <w:t xml:space="preserve">азанным в графе </w:t>
      </w:r>
      <w:r>
        <w:rPr>
          <w:sz w:val="26"/>
        </w:rPr>
        <w:t>«</w:t>
      </w:r>
      <w:r>
        <w:rPr>
          <w:sz w:val="26"/>
        </w:rPr>
        <w:t>Обоснование не</w:t>
      </w:r>
      <w:r>
        <w:rPr>
          <w:sz w:val="26"/>
        </w:rPr>
        <w:t>соответствия участника и (или) заявки требованиям документации по предварительному отбору</w:t>
      </w:r>
      <w:r>
        <w:rPr>
          <w:sz w:val="26"/>
        </w:rPr>
        <w:t>»</w:t>
      </w:r>
      <w:r>
        <w:rPr>
          <w:sz w:val="26"/>
        </w:rPr>
        <w:t>.</w:t>
      </w:r>
    </w:p>
    <w:p w14:paraId="E3000000">
      <w:pPr>
        <w:pStyle w:val="Style_4"/>
        <w:ind w:firstLine="708" w:left="0"/>
        <w:jc w:val="both"/>
        <w:rPr>
          <w:rFonts w:ascii="Times New Roman" w:hAnsi="Times New Roman"/>
          <w:sz w:val="26"/>
        </w:rPr>
      </w:pPr>
    </w:p>
    <w:p w14:paraId="E4000000">
      <w:pPr>
        <w:pStyle w:val="Style_4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Публикация и хранение протокола:</w:t>
      </w:r>
    </w:p>
    <w:p w14:paraId="E5000000">
      <w:pPr>
        <w:pStyle w:val="Style_4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Настоящий протокол подлежит размещению на сайтах: </w:t>
      </w:r>
    </w:p>
    <w:p w14:paraId="E6000000">
      <w:pPr>
        <w:pStyle w:val="Style_4"/>
        <w:ind w:firstLine="709" w:left="0"/>
        <w:jc w:val="both"/>
        <w:rPr>
          <w:rFonts w:ascii="Times New Roman" w:hAnsi="Times New Roman"/>
          <w:sz w:val="26"/>
        </w:rPr>
      </w:pPr>
      <w:r>
        <w:rPr>
          <w:rStyle w:val="Style_3_ch"/>
          <w:rFonts w:ascii="Times New Roman" w:hAnsi="Times New Roman"/>
          <w:color w:val="000000"/>
          <w:sz w:val="26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6"/>
        </w:rPr>
        <w:instrText>HYPERLINK "http://www.kamgov.ru/minzkh/predvaritelnyj-otbor-podradnyh-organizacij"</w:instrText>
      </w:r>
      <w:r>
        <w:rPr>
          <w:rStyle w:val="Style_3_ch"/>
          <w:rFonts w:ascii="Times New Roman" w:hAnsi="Times New Roman"/>
          <w:color w:val="000000"/>
          <w:sz w:val="26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6"/>
        </w:rPr>
        <w:t>http://www.kamgov.ru/minzkh/predvaritelnyj-otbor-podradnyh-organizacij</w:t>
      </w:r>
      <w:r>
        <w:rPr>
          <w:rStyle w:val="Style_3_ch"/>
          <w:rFonts w:ascii="Times New Roman" w:hAnsi="Times New Roman"/>
          <w:color w:val="000000"/>
          <w:sz w:val="26"/>
        </w:rPr>
        <w:fldChar w:fldCharType="end"/>
      </w:r>
      <w:r>
        <w:rPr>
          <w:rFonts w:ascii="Times New Roman" w:hAnsi="Times New Roman"/>
          <w:sz w:val="26"/>
        </w:rPr>
        <w:t>;</w:t>
      </w:r>
    </w:p>
    <w:p w14:paraId="E7000000">
      <w:pPr>
        <w:pStyle w:val="Style_4"/>
        <w:ind w:firstLine="709" w:left="0"/>
        <w:jc w:val="both"/>
        <w:rPr>
          <w:rFonts w:ascii="Times New Roman" w:hAnsi="Times New Roman"/>
          <w:sz w:val="26"/>
        </w:rPr>
      </w:pPr>
      <w:r>
        <w:rPr>
          <w:rStyle w:val="Style_3_ch"/>
          <w:rFonts w:ascii="Times New Roman" w:hAnsi="Times New Roman"/>
          <w:sz w:val="26"/>
        </w:rPr>
        <w:fldChar w:fldCharType="begin"/>
      </w:r>
      <w:r>
        <w:rPr>
          <w:rStyle w:val="Style_3_ch"/>
          <w:rFonts w:ascii="Times New Roman" w:hAnsi="Times New Roman"/>
          <w:sz w:val="26"/>
        </w:rPr>
        <w:instrText>HYPERLINK "http://rts-tender.ru/"</w:instrText>
      </w:r>
      <w:r>
        <w:rPr>
          <w:rStyle w:val="Style_3_ch"/>
          <w:rFonts w:ascii="Times New Roman" w:hAnsi="Times New Roman"/>
          <w:sz w:val="26"/>
        </w:rPr>
        <w:fldChar w:fldCharType="separate"/>
      </w:r>
      <w:r>
        <w:rPr>
          <w:rStyle w:val="Style_3_ch"/>
          <w:rFonts w:ascii="Times New Roman" w:hAnsi="Times New Roman"/>
          <w:sz w:val="26"/>
        </w:rPr>
        <w:t>http://</w:t>
      </w:r>
      <w:r>
        <w:rPr>
          <w:rStyle w:val="Style_3_ch"/>
          <w:rFonts w:ascii="Times New Roman" w:hAnsi="Times New Roman"/>
          <w:sz w:val="26"/>
        </w:rPr>
        <w:t>rts</w:t>
      </w:r>
      <w:r>
        <w:rPr>
          <w:rStyle w:val="Style_3_ch"/>
          <w:rFonts w:ascii="Times New Roman" w:hAnsi="Times New Roman"/>
          <w:sz w:val="26"/>
        </w:rPr>
        <w:t>-</w:t>
      </w:r>
      <w:r>
        <w:rPr>
          <w:rStyle w:val="Style_3_ch"/>
          <w:rFonts w:ascii="Times New Roman" w:hAnsi="Times New Roman"/>
          <w:sz w:val="26"/>
        </w:rPr>
        <w:t>tender</w:t>
      </w:r>
      <w:r>
        <w:rPr>
          <w:rStyle w:val="Style_3_ch"/>
          <w:rFonts w:ascii="Times New Roman" w:hAnsi="Times New Roman"/>
          <w:sz w:val="26"/>
        </w:rPr>
        <w:t>.</w:t>
      </w:r>
      <w:r>
        <w:rPr>
          <w:rStyle w:val="Style_3_ch"/>
          <w:rFonts w:ascii="Times New Roman" w:hAnsi="Times New Roman"/>
          <w:sz w:val="26"/>
        </w:rPr>
        <w:t>ru</w:t>
      </w:r>
      <w:r>
        <w:rPr>
          <w:rStyle w:val="Style_3_ch"/>
          <w:rFonts w:ascii="Times New Roman" w:hAnsi="Times New Roman"/>
          <w:sz w:val="26"/>
        </w:rPr>
        <w:t>/</w:t>
      </w:r>
      <w:r>
        <w:rPr>
          <w:rStyle w:val="Style_3_ch"/>
          <w:rFonts w:ascii="Times New Roman" w:hAnsi="Times New Roman"/>
          <w:sz w:val="26"/>
        </w:rPr>
        <w:fldChar w:fldCharType="end"/>
      </w:r>
      <w:r>
        <w:rPr>
          <w:rFonts w:ascii="Times New Roman" w:hAnsi="Times New Roman"/>
          <w:sz w:val="26"/>
        </w:rPr>
        <w:t xml:space="preserve">   </w:t>
      </w:r>
    </w:p>
    <w:p w14:paraId="E8000000">
      <w:pPr>
        <w:pStyle w:val="Style_4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Настоящий протокол хранится в порядке и в сроки, установленные </w:t>
      </w:r>
      <w:r>
        <w:rPr>
          <w:rFonts w:ascii="Times New Roman" w:hAnsi="Times New Roman"/>
          <w:sz w:val="26"/>
        </w:rPr>
        <w:fldChar w:fldCharType="begin"/>
      </w:r>
      <w:r>
        <w:rPr>
          <w:rFonts w:ascii="Times New Roman" w:hAnsi="Times New Roman"/>
          <w:sz w:val="26"/>
        </w:rPr>
        <w:instrText>HYPERLINK "consultantplus://offline/ref=F14ACA1E7735E5367D886FAD5483060136B42B0C498A2E3E41C2EA984ADBA7E4C63CCE5F0FB4B39645VCB"</w:instrText>
      </w:r>
      <w:r>
        <w:rPr>
          <w:rFonts w:ascii="Times New Roman" w:hAnsi="Times New Roman"/>
          <w:sz w:val="26"/>
        </w:rPr>
        <w:fldChar w:fldCharType="separate"/>
      </w:r>
      <w:r>
        <w:rPr>
          <w:rFonts w:ascii="Times New Roman" w:hAnsi="Times New Roman"/>
          <w:sz w:val="26"/>
        </w:rPr>
        <w:t>Положением</w:t>
      </w:r>
      <w:r>
        <w:rPr>
          <w:rFonts w:ascii="Times New Roman" w:hAnsi="Times New Roman"/>
          <w:sz w:val="26"/>
        </w:rPr>
        <w:fldChar w:fldCharType="end"/>
      </w:r>
      <w:r>
        <w:rPr>
          <w:rFonts w:ascii="Times New Roman" w:hAnsi="Times New Roman"/>
          <w:sz w:val="26"/>
        </w:rPr>
        <w:t xml:space="preserve">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капитальном) ремонту общего имущества в многоквартирном доме, утвержденным постановлением Правительства Российской Федерации от 01.07.2016 № 615.</w:t>
      </w:r>
    </w:p>
    <w:p w14:paraId="E9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</w:p>
    <w:p w14:paraId="EA000000">
      <w:pPr>
        <w:pStyle w:val="Style_4"/>
        <w:rPr>
          <w:rFonts w:ascii="Times New Roman" w:hAnsi="Times New Roman"/>
        </w:rPr>
      </w:pPr>
    </w:p>
    <w:tbl>
      <w:tblPr>
        <w:tblStyle w:val="Style_2"/>
        <w:tblInd w:type="dxa" w:w="108"/>
        <w:tblLayout w:type="fixed"/>
      </w:tblPr>
      <w:tblGrid>
        <w:gridCol w:w="4678"/>
        <w:gridCol w:w="5068"/>
      </w:tblGrid>
      <w:tr>
        <w:trPr>
          <w:trHeight w:hRule="atLeast" w:val="392"/>
        </w:trPr>
        <w:tc>
          <w:tcPr>
            <w:tcW w:type="dxa" w:w="4678"/>
          </w:tcPr>
          <w:p w14:paraId="EB000000">
            <w:pPr>
              <w:pStyle w:val="Style_4"/>
              <w:ind w:firstLine="0"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Заместитель председателя комиссии</w:t>
            </w:r>
          </w:p>
          <w:p w14:paraId="EC000000">
            <w:pPr>
              <w:pStyle w:val="Style_4"/>
              <w:ind w:firstLine="0" w:left="0"/>
              <w:rPr>
                <w:rFonts w:ascii="Times New Roman" w:hAnsi="Times New Roman"/>
                <w:sz w:val="26"/>
              </w:rPr>
            </w:pPr>
          </w:p>
          <w:p w14:paraId="ED000000">
            <w:pPr>
              <w:pStyle w:val="Style_4"/>
              <w:ind w:firstLine="0"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Попова Елена Николаевна</w:t>
            </w:r>
          </w:p>
        </w:tc>
        <w:tc>
          <w:tcPr>
            <w:tcW w:type="dxa" w:w="5068"/>
          </w:tcPr>
          <w:p w14:paraId="EE000000">
            <w:pPr>
              <w:pStyle w:val="Style_4"/>
              <w:ind w:firstLine="0" w:left="0"/>
              <w:rPr>
                <w:rFonts w:ascii="Times New Roman" w:hAnsi="Times New Roman"/>
                <w:sz w:val="24"/>
              </w:rPr>
            </w:pPr>
          </w:p>
          <w:p w14:paraId="EF000000">
            <w:pPr>
              <w:pStyle w:val="Style_4"/>
              <w:ind w:firstLine="0" w:left="0"/>
              <w:rPr>
                <w:rFonts w:ascii="Times New Roman" w:hAnsi="Times New Roman"/>
                <w:sz w:val="24"/>
              </w:rPr>
            </w:pPr>
          </w:p>
          <w:p w14:paraId="F0000000">
            <w:pPr>
              <w:pStyle w:val="Style_4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</w:t>
            </w:r>
          </w:p>
        </w:tc>
      </w:tr>
      <w:tr>
        <w:trPr>
          <w:trHeight w:hRule="atLeast" w:val="392"/>
        </w:trPr>
        <w:tc>
          <w:tcPr>
            <w:tcW w:type="dxa" w:w="4678"/>
          </w:tcPr>
          <w:p w14:paraId="F1000000">
            <w:pPr>
              <w:pStyle w:val="Style_4"/>
              <w:ind w:firstLine="0" w:left="0"/>
              <w:rPr>
                <w:rFonts w:ascii="Times New Roman" w:hAnsi="Times New Roman"/>
                <w:sz w:val="26"/>
              </w:rPr>
            </w:pPr>
          </w:p>
          <w:p w14:paraId="F2000000">
            <w:pPr>
              <w:pStyle w:val="Style_4"/>
              <w:ind w:firstLine="0"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Члены комиссии:</w:t>
            </w:r>
          </w:p>
        </w:tc>
        <w:tc>
          <w:tcPr>
            <w:tcW w:type="dxa" w:w="5068"/>
          </w:tcPr>
          <w:p w14:paraId="F3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43"/>
        </w:trPr>
        <w:tc>
          <w:tcPr>
            <w:tcW w:type="dxa" w:w="4678"/>
            <w:vAlign w:val="bottom"/>
          </w:tcPr>
          <w:p w14:paraId="F4000000">
            <w:pPr>
              <w:pStyle w:val="Style_4"/>
              <w:ind w:firstLine="0"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Андросов Валерий Николаевич</w:t>
            </w:r>
          </w:p>
        </w:tc>
        <w:tc>
          <w:tcPr>
            <w:tcW w:type="dxa" w:w="5068"/>
            <w:vAlign w:val="bottom"/>
          </w:tcPr>
          <w:p w14:paraId="F5000000">
            <w:r>
              <w:t>_______________________</w:t>
            </w:r>
          </w:p>
        </w:tc>
      </w:tr>
      <w:tr>
        <w:trPr>
          <w:trHeight w:hRule="atLeast" w:val="895"/>
        </w:trPr>
        <w:tc>
          <w:tcPr>
            <w:tcW w:type="dxa" w:w="4678"/>
            <w:vAlign w:val="bottom"/>
          </w:tcPr>
          <w:p w14:paraId="F6000000">
            <w:pPr>
              <w:pStyle w:val="Style_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Ларкин Александр Сергеевич</w:t>
            </w:r>
          </w:p>
        </w:tc>
        <w:tc>
          <w:tcPr>
            <w:tcW w:type="dxa" w:w="5068"/>
            <w:vAlign w:val="bottom"/>
          </w:tcPr>
          <w:p w14:paraId="F7000000">
            <w:r>
              <w:t>________________________</w:t>
            </w:r>
          </w:p>
        </w:tc>
      </w:tr>
      <w:tr>
        <w:trPr>
          <w:trHeight w:hRule="atLeast" w:val="895"/>
        </w:trPr>
        <w:tc>
          <w:tcPr>
            <w:tcW w:type="dxa" w:w="4678"/>
            <w:vAlign w:val="bottom"/>
          </w:tcPr>
          <w:p w14:paraId="F8000000">
            <w:pPr>
              <w:pStyle w:val="Style_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Заиграева Ирина Николаевна</w:t>
            </w:r>
          </w:p>
        </w:tc>
        <w:tc>
          <w:tcPr>
            <w:tcW w:type="dxa" w:w="5068"/>
            <w:vAlign w:val="bottom"/>
          </w:tcPr>
          <w:p w14:paraId="F9000000">
            <w:r>
              <w:t>________________________</w:t>
            </w:r>
          </w:p>
        </w:tc>
      </w:tr>
      <w:tr>
        <w:trPr>
          <w:trHeight w:hRule="atLeast" w:val="988"/>
        </w:trPr>
        <w:tc>
          <w:tcPr>
            <w:tcW w:type="dxa" w:w="4678"/>
            <w:vAlign w:val="bottom"/>
          </w:tcPr>
          <w:p w14:paraId="FA000000">
            <w:pPr>
              <w:pStyle w:val="Style_4"/>
              <w:ind w:firstLine="0" w:left="0"/>
              <w:rPr>
                <w:rFonts w:ascii="Times New Roman" w:hAnsi="Times New Roman"/>
                <w:sz w:val="26"/>
              </w:rPr>
            </w:pPr>
          </w:p>
          <w:p w14:paraId="FB000000">
            <w:pPr>
              <w:pStyle w:val="Style_4"/>
              <w:ind w:firstLine="0" w:left="0"/>
              <w:rPr>
                <w:rFonts w:ascii="Times New Roman" w:hAnsi="Times New Roman"/>
                <w:sz w:val="26"/>
              </w:rPr>
            </w:pPr>
          </w:p>
          <w:p w14:paraId="FC000000">
            <w:pPr>
              <w:pStyle w:val="Style_4"/>
              <w:ind w:firstLine="0"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Лозицкий Виктор Васильевич</w:t>
            </w:r>
          </w:p>
        </w:tc>
        <w:tc>
          <w:tcPr>
            <w:tcW w:type="dxa" w:w="5068"/>
            <w:vAlign w:val="bottom"/>
          </w:tcPr>
          <w:p w14:paraId="FD000000"/>
          <w:p w14:paraId="FE000000">
            <w:r>
              <w:t xml:space="preserve"> </w:t>
            </w:r>
          </w:p>
          <w:p w14:paraId="FF000000">
            <w:r>
              <w:t>_______________________</w:t>
            </w:r>
          </w:p>
        </w:tc>
      </w:tr>
      <w:tr>
        <w:trPr>
          <w:trHeight w:hRule="atLeast" w:val="755"/>
        </w:trPr>
        <w:tc>
          <w:tcPr>
            <w:tcW w:type="dxa" w:w="4678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0010000">
            <w:pPr>
              <w:pStyle w:val="Style_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Ющенко Анастасия Михайловна</w:t>
            </w:r>
          </w:p>
        </w:tc>
        <w:tc>
          <w:tcPr>
            <w:tcW w:type="dxa" w:w="5068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1010000">
            <w:r>
              <w:t>________________________</w:t>
            </w:r>
          </w:p>
        </w:tc>
      </w:tr>
      <w:tr>
        <w:trPr>
          <w:trHeight w:hRule="atLeast" w:val="236"/>
        </w:trPr>
        <w:tc>
          <w:tcPr>
            <w:tcW w:type="dxa" w:w="4678"/>
            <w:vAlign w:val="bottom"/>
          </w:tcPr>
          <w:p w14:paraId="02010000">
            <w:pPr>
              <w:pStyle w:val="Style_1"/>
              <w:rPr>
                <w:rFonts w:ascii="Times New Roman" w:hAnsi="Times New Roman"/>
                <w:sz w:val="26"/>
              </w:rPr>
            </w:pPr>
          </w:p>
          <w:p w14:paraId="03010000">
            <w:pPr>
              <w:pStyle w:val="Style_1"/>
              <w:rPr>
                <w:rFonts w:ascii="Times New Roman" w:hAnsi="Times New Roman"/>
                <w:sz w:val="26"/>
              </w:rPr>
            </w:pPr>
          </w:p>
          <w:p w14:paraId="04010000">
            <w:pPr>
              <w:pStyle w:val="Style_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Болотова Ольга Олеговна</w:t>
            </w:r>
          </w:p>
        </w:tc>
        <w:tc>
          <w:tcPr>
            <w:tcW w:type="dxa" w:w="5068"/>
            <w:vAlign w:val="bottom"/>
          </w:tcPr>
          <w:p w14:paraId="05010000">
            <w:r>
              <w:t>________________________</w:t>
            </w:r>
          </w:p>
        </w:tc>
      </w:tr>
      <w:tr>
        <w:trPr>
          <w:trHeight w:hRule="atLeast" w:val="236"/>
        </w:trPr>
        <w:tc>
          <w:tcPr>
            <w:tcW w:type="dxa" w:w="4678"/>
            <w:vAlign w:val="bottom"/>
          </w:tcPr>
          <w:p w14:paraId="06010000">
            <w:pPr>
              <w:pStyle w:val="Style_1"/>
              <w:rPr>
                <w:rFonts w:ascii="Times New Roman" w:hAnsi="Times New Roman"/>
                <w:sz w:val="26"/>
              </w:rPr>
            </w:pPr>
          </w:p>
          <w:p w14:paraId="07010000">
            <w:pPr>
              <w:pStyle w:val="Style_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Секретарь комиссии:</w:t>
            </w:r>
          </w:p>
          <w:p w14:paraId="08010000">
            <w:pPr>
              <w:pStyle w:val="Style_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Панихина Марина Ивановна</w:t>
            </w:r>
          </w:p>
        </w:tc>
        <w:tc>
          <w:tcPr>
            <w:tcW w:type="dxa" w:w="5068"/>
            <w:vAlign w:val="bottom"/>
          </w:tcPr>
          <w:p w14:paraId="09010000">
            <w:pPr>
              <w:pStyle w:val="Style_4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</w:t>
            </w:r>
          </w:p>
        </w:tc>
      </w:tr>
    </w:tbl>
    <w:p w14:paraId="0A010000">
      <w:pPr>
        <w:ind/>
        <w:jc w:val="both"/>
      </w:pPr>
    </w:p>
    <w:sectPr>
      <w:pgSz w:h="16838" w:orient="portrait" w:w="11906"/>
      <w:pgMar w:bottom="993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6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7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FollowedHyperlink"/>
    <w:link w:val="Style_6_ch"/>
    <w:rPr>
      <w:color w:val="800080"/>
      <w:u w:val="single"/>
    </w:rPr>
  </w:style>
  <w:style w:styleId="Style_6_ch" w:type="character">
    <w:name w:val="FollowedHyperlink"/>
    <w:link w:val="Style_6"/>
    <w:rPr>
      <w:color w:val="800080"/>
      <w:u w:val="single"/>
    </w:rPr>
  </w:style>
  <w:style w:styleId="Style_1" w:type="paragraph">
    <w:name w:val="ConsPlusNonformat"/>
    <w:link w:val="Style_1_ch"/>
    <w:pPr>
      <w:widowControl w:val="0"/>
      <w:ind/>
    </w:pPr>
    <w:rPr>
      <w:rFonts w:ascii="Courier New" w:hAnsi="Courier New"/>
    </w:rPr>
  </w:style>
  <w:style w:styleId="Style_1_ch" w:type="character">
    <w:name w:val="ConsPlusNonformat"/>
    <w:link w:val="Style_1"/>
    <w:rPr>
      <w:rFonts w:ascii="Courier New" w:hAnsi="Courier New"/>
    </w:rPr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section__title"/>
    <w:link w:val="Style_9_ch"/>
  </w:style>
  <w:style w:styleId="Style_9_ch" w:type="character">
    <w:name w:val="section__title"/>
    <w:link w:val="Style_9"/>
  </w:style>
  <w:style w:styleId="Style_10" w:type="paragraph">
    <w:name w:val="toc 6"/>
    <w:next w:val="Style_5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CM5"/>
    <w:basedOn w:val="Style_5"/>
    <w:next w:val="Style_5"/>
    <w:link w:val="Style_11_ch"/>
    <w:pPr>
      <w:widowControl w:val="0"/>
      <w:spacing w:line="260" w:lineRule="atLeast"/>
      <w:ind/>
    </w:pPr>
  </w:style>
  <w:style w:styleId="Style_11_ch" w:type="character">
    <w:name w:val="CM5"/>
    <w:basedOn w:val="Style_5_ch"/>
    <w:link w:val="Style_11"/>
  </w:style>
  <w:style w:styleId="Style_12" w:type="paragraph">
    <w:name w:val="toc 7"/>
    <w:next w:val="Style_5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basedOn w:val="Style_5"/>
    <w:next w:val="Style_5"/>
    <w:link w:val="Style_13_ch"/>
    <w:uiPriority w:val="9"/>
    <w:qFormat/>
    <w:pPr>
      <w:keepNext w:val="1"/>
      <w:ind/>
      <w:outlineLvl w:val="2"/>
    </w:pPr>
  </w:style>
  <w:style w:styleId="Style_13_ch" w:type="character">
    <w:name w:val="heading 3"/>
    <w:basedOn w:val="Style_5_ch"/>
    <w:link w:val="Style_13"/>
  </w:style>
  <w:style w:styleId="Style_14" w:type="paragraph">
    <w:name w:val="List Paragraph"/>
    <w:basedOn w:val="Style_5"/>
    <w:link w:val="Style_14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4_ch" w:type="character">
    <w:name w:val="List Paragraph"/>
    <w:basedOn w:val="Style_5_ch"/>
    <w:link w:val="Style_14"/>
    <w:rPr>
      <w:rFonts w:ascii="Calibri" w:hAnsi="Calibri"/>
      <w:sz w:val="22"/>
    </w:rPr>
  </w:style>
  <w:style w:styleId="Style_4" w:type="paragraph">
    <w:name w:val="ConsPlusNormal"/>
    <w:link w:val="Style_4_ch"/>
    <w:pPr>
      <w:widowControl w:val="0"/>
      <w:ind w:firstLine="720" w:left="0"/>
    </w:pPr>
    <w:rPr>
      <w:rFonts w:ascii="Arial" w:hAnsi="Arial"/>
    </w:rPr>
  </w:style>
  <w:style w:styleId="Style_4_ch" w:type="character">
    <w:name w:val="ConsPlusNormal"/>
    <w:link w:val="Style_4"/>
    <w:rPr>
      <w:rFonts w:ascii="Arial" w:hAnsi="Arial"/>
    </w:rPr>
  </w:style>
  <w:style w:styleId="Style_15" w:type="paragraph">
    <w:name w:val="Default"/>
    <w:link w:val="Style_15_ch"/>
    <w:pPr>
      <w:widowControl w:val="0"/>
      <w:ind/>
    </w:pPr>
    <w:rPr>
      <w:color w:val="000000"/>
      <w:sz w:val="24"/>
    </w:rPr>
  </w:style>
  <w:style w:styleId="Style_15_ch" w:type="character">
    <w:name w:val="Default"/>
    <w:link w:val="Style_15"/>
    <w:rPr>
      <w:color w:val="000000"/>
      <w:sz w:val="24"/>
    </w:rPr>
  </w:style>
  <w:style w:styleId="Style_16" w:type="paragraph">
    <w:name w:val="toc 3"/>
    <w:next w:val="Style_5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Strong"/>
    <w:link w:val="Style_17_ch"/>
    <w:rPr>
      <w:b w:val="1"/>
    </w:rPr>
  </w:style>
  <w:style w:styleId="Style_17_ch" w:type="character">
    <w:name w:val="Strong"/>
    <w:link w:val="Style_17"/>
    <w:rPr>
      <w:b w:val="1"/>
    </w:rPr>
  </w:style>
  <w:style w:styleId="Style_18" w:type="paragraph">
    <w:name w:val="page number"/>
    <w:link w:val="Style_18_ch"/>
    <w:rPr>
      <w:rFonts w:ascii="Times New Roman" w:hAnsi="Times New Roman"/>
    </w:rPr>
  </w:style>
  <w:style w:styleId="Style_18_ch" w:type="character">
    <w:name w:val="page number"/>
    <w:link w:val="Style_18"/>
    <w:rPr>
      <w:rFonts w:ascii="Times New Roman" w:hAnsi="Times New Roman"/>
    </w:rPr>
  </w:style>
  <w:style w:styleId="Style_19" w:type="paragraph">
    <w:name w:val="Гипертекстовая ссылка"/>
    <w:link w:val="Style_19_ch"/>
    <w:rPr>
      <w:b w:val="1"/>
      <w:color w:val="008000"/>
    </w:rPr>
  </w:style>
  <w:style w:styleId="Style_19_ch" w:type="character">
    <w:name w:val="Гипертекстовая ссылка"/>
    <w:link w:val="Style_19"/>
    <w:rPr>
      <w:b w:val="1"/>
      <w:color w:val="008000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es-el-code-term"/>
    <w:link w:val="Style_21_ch"/>
  </w:style>
  <w:style w:styleId="Style_21_ch" w:type="character">
    <w:name w:val="es-el-code-term"/>
    <w:link w:val="Style_21"/>
  </w:style>
  <w:style w:styleId="Style_22" w:type="paragraph">
    <w:name w:val="heading 5"/>
    <w:next w:val="Style_5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23" w:type="paragraph">
    <w:name w:val="&lt;041E&gt;&lt;0441&gt;&lt;043D&gt;&lt;043E&gt;&lt;0432&gt;&lt;043D&gt;&lt;043E&gt;&lt;0439&gt; &lt;0426&gt;&lt;0435&gt;&lt;043D&gt;&lt;0442&gt;&lt;0440&gt;"/>
    <w:basedOn w:val="Style_5"/>
    <w:link w:val="Style_23_ch"/>
    <w:pPr>
      <w:spacing w:line="180" w:lineRule="atLeast"/>
      <w:ind/>
      <w:jc w:val="center"/>
    </w:pPr>
    <w:rPr>
      <w:rFonts w:ascii="Arial" w:hAnsi="Arial"/>
      <w:b w:val="1"/>
      <w:color w:val="000000"/>
      <w:sz w:val="17"/>
    </w:rPr>
  </w:style>
  <w:style w:styleId="Style_23_ch" w:type="character">
    <w:name w:val="&lt;041E&gt;&lt;0441&gt;&lt;043D&gt;&lt;043E&gt;&lt;0432&gt;&lt;043D&gt;&lt;043E&gt;&lt;0439&gt; &lt;0426&gt;&lt;0435&gt;&lt;043D&gt;&lt;0442&gt;&lt;0440&gt;"/>
    <w:basedOn w:val="Style_5_ch"/>
    <w:link w:val="Style_23"/>
    <w:rPr>
      <w:rFonts w:ascii="Arial" w:hAnsi="Arial"/>
      <w:b w:val="1"/>
      <w:color w:val="000000"/>
      <w:sz w:val="17"/>
    </w:rPr>
  </w:style>
  <w:style w:styleId="Style_24" w:type="paragraph">
    <w:name w:val="CM8"/>
    <w:basedOn w:val="Style_15"/>
    <w:next w:val="Style_15"/>
    <w:link w:val="Style_24_ch"/>
    <w:pPr>
      <w:spacing w:line="263" w:lineRule="atLeast"/>
      <w:ind/>
    </w:pPr>
    <w:rPr>
      <w:color w:val="000000"/>
    </w:rPr>
  </w:style>
  <w:style w:styleId="Style_24_ch" w:type="character">
    <w:name w:val="CM8"/>
    <w:basedOn w:val="Style_15_ch"/>
    <w:link w:val="Style_24"/>
    <w:rPr>
      <w:color w:val="000000"/>
    </w:rPr>
  </w:style>
  <w:style w:styleId="Style_25" w:type="paragraph">
    <w:name w:val="Заголовок №1 (2)2"/>
    <w:link w:val="Style_25_ch"/>
    <w:rPr>
      <w:b w:val="1"/>
      <w:spacing w:val="1"/>
      <w:sz w:val="25"/>
      <w:highlight w:val="white"/>
    </w:rPr>
  </w:style>
  <w:style w:styleId="Style_25_ch" w:type="character">
    <w:name w:val="Заголовок №1 (2)2"/>
    <w:link w:val="Style_25"/>
    <w:rPr>
      <w:b w:val="1"/>
      <w:spacing w:val="1"/>
      <w:sz w:val="25"/>
      <w:highlight w:val="white"/>
    </w:rPr>
  </w:style>
  <w:style w:styleId="Style_26" w:type="paragraph">
    <w:name w:val="heading 1"/>
    <w:basedOn w:val="Style_5"/>
    <w:next w:val="Style_5"/>
    <w:link w:val="Style_26_ch"/>
    <w:uiPriority w:val="9"/>
    <w:qFormat/>
    <w:pPr>
      <w:keepNext w:val="1"/>
      <w:spacing w:after="360" w:before="360"/>
      <w:ind w:right="-108"/>
      <w:outlineLvl w:val="0"/>
    </w:pPr>
  </w:style>
  <w:style w:styleId="Style_26_ch" w:type="character">
    <w:name w:val="heading 1"/>
    <w:basedOn w:val="Style_5_ch"/>
    <w:link w:val="Style_26"/>
  </w:style>
  <w:style w:styleId="Style_27" w:type="paragraph">
    <w:name w:val="ConsPlusTitle"/>
    <w:link w:val="Style_27_ch"/>
    <w:pPr>
      <w:widowControl w:val="0"/>
      <w:ind/>
    </w:pPr>
    <w:rPr>
      <w:rFonts w:ascii="Arial" w:hAnsi="Arial"/>
      <w:b w:val="1"/>
    </w:rPr>
  </w:style>
  <w:style w:styleId="Style_27_ch" w:type="character">
    <w:name w:val="ConsPlusTitle"/>
    <w:link w:val="Style_27"/>
    <w:rPr>
      <w:rFonts w:ascii="Arial" w:hAnsi="Arial"/>
      <w:b w:val="1"/>
    </w:rPr>
  </w:style>
  <w:style w:styleId="Style_3" w:type="paragraph">
    <w:name w:val="Hyperlink"/>
    <w:link w:val="Style_3_ch"/>
    <w:rPr>
      <w:color w:val="0083C9"/>
      <w:u w:val="none"/>
    </w:rPr>
  </w:style>
  <w:style w:styleId="Style_3_ch" w:type="character">
    <w:name w:val="Hyperlink"/>
    <w:link w:val="Style_3"/>
    <w:rPr>
      <w:color w:val="0083C9"/>
      <w:u w:val="none"/>
    </w:rPr>
  </w:style>
  <w:style w:styleId="Style_28" w:type="paragraph">
    <w:name w:val="Footnote"/>
    <w:link w:val="Style_28_ch"/>
    <w:pPr>
      <w:ind w:firstLine="851" w:left="0"/>
      <w:jc w:val="both"/>
    </w:pPr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29" w:type="paragraph">
    <w:name w:val="toc 1"/>
    <w:next w:val="Style_5"/>
    <w:link w:val="Style_2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Знак"/>
    <w:basedOn w:val="Style_5"/>
    <w:link w:val="Style_31_ch"/>
    <w:pPr>
      <w:widowControl w:val="0"/>
      <w:spacing w:after="160" w:line="240" w:lineRule="exact"/>
      <w:ind/>
      <w:jc w:val="right"/>
    </w:pPr>
    <w:rPr>
      <w:sz w:val="20"/>
    </w:rPr>
  </w:style>
  <w:style w:styleId="Style_31_ch" w:type="character">
    <w:name w:val="Знак"/>
    <w:basedOn w:val="Style_5_ch"/>
    <w:link w:val="Style_31"/>
    <w:rPr>
      <w:sz w:val="20"/>
    </w:rPr>
  </w:style>
  <w:style w:styleId="Style_32" w:type="paragraph">
    <w:name w:val="toc 9"/>
    <w:next w:val="Style_5"/>
    <w:link w:val="Style_3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2_ch" w:type="character">
    <w:name w:val="toc 9"/>
    <w:link w:val="Style_32"/>
    <w:rPr>
      <w:rFonts w:ascii="XO Thames" w:hAnsi="XO Thames"/>
      <w:sz w:val="28"/>
    </w:rPr>
  </w:style>
  <w:style w:styleId="Style_33" w:type="paragraph">
    <w:name w:val="toc 8"/>
    <w:next w:val="Style_5"/>
    <w:link w:val="Style_3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34" w:type="paragraph">
    <w:name w:val="toc 5"/>
    <w:next w:val="Style_5"/>
    <w:link w:val="Style_3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4_ch" w:type="character">
    <w:name w:val="toc 5"/>
    <w:link w:val="Style_34"/>
    <w:rPr>
      <w:rFonts w:ascii="XO Thames" w:hAnsi="XO Thames"/>
      <w:sz w:val="28"/>
    </w:rPr>
  </w:style>
  <w:style w:styleId="Style_35" w:type="paragraph">
    <w:name w:val="Balloon Text"/>
    <w:basedOn w:val="Style_5"/>
    <w:link w:val="Style_35_ch"/>
    <w:rPr>
      <w:rFonts w:ascii="Tahoma" w:hAnsi="Tahoma"/>
      <w:sz w:val="16"/>
    </w:rPr>
  </w:style>
  <w:style w:styleId="Style_35_ch" w:type="character">
    <w:name w:val="Balloon Text"/>
    <w:basedOn w:val="Style_5_ch"/>
    <w:link w:val="Style_35"/>
    <w:rPr>
      <w:rFonts w:ascii="Tahoma" w:hAnsi="Tahoma"/>
      <w:sz w:val="16"/>
    </w:rPr>
  </w:style>
  <w:style w:styleId="Style_36" w:type="paragraph">
    <w:name w:val="No Spacing"/>
    <w:link w:val="Style_36_ch"/>
    <w:rPr>
      <w:rFonts w:ascii="Calibri" w:hAnsi="Calibri"/>
      <w:sz w:val="22"/>
    </w:rPr>
  </w:style>
  <w:style w:styleId="Style_36_ch" w:type="character">
    <w:name w:val="No Spacing"/>
    <w:link w:val="Style_36"/>
    <w:rPr>
      <w:rFonts w:ascii="Calibri" w:hAnsi="Calibri"/>
      <w:sz w:val="22"/>
    </w:rPr>
  </w:style>
  <w:style w:styleId="Style_37" w:type="paragraph">
    <w:name w:val="Subtitle"/>
    <w:next w:val="Style_5"/>
    <w:link w:val="Style_3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7_ch" w:type="character">
    <w:name w:val="Subtitle"/>
    <w:link w:val="Style_37"/>
    <w:rPr>
      <w:rFonts w:ascii="XO Thames" w:hAnsi="XO Thames"/>
      <w:i w:val="1"/>
      <w:sz w:val="24"/>
    </w:rPr>
  </w:style>
  <w:style w:styleId="Style_38" w:type="paragraph">
    <w:name w:val="notice-number3"/>
    <w:link w:val="Style_38_ch"/>
  </w:style>
  <w:style w:styleId="Style_38_ch" w:type="character">
    <w:name w:val="notice-number3"/>
    <w:link w:val="Style_38"/>
  </w:style>
  <w:style w:styleId="Style_39" w:type="paragraph">
    <w:name w:val="section__info"/>
    <w:link w:val="Style_39_ch"/>
  </w:style>
  <w:style w:styleId="Style_39_ch" w:type="character">
    <w:name w:val="section__info"/>
    <w:link w:val="Style_39"/>
  </w:style>
  <w:style w:styleId="Style_40" w:type="paragraph">
    <w:name w:val="Title"/>
    <w:basedOn w:val="Style_5"/>
    <w:link w:val="Style_40_ch"/>
    <w:uiPriority w:val="10"/>
    <w:qFormat/>
    <w:pPr>
      <w:ind/>
      <w:jc w:val="center"/>
    </w:pPr>
    <w:rPr>
      <w:b w:val="1"/>
      <w:sz w:val="28"/>
      <w:u w:val="single"/>
    </w:rPr>
  </w:style>
  <w:style w:styleId="Style_40_ch" w:type="character">
    <w:name w:val="Title"/>
    <w:basedOn w:val="Style_5_ch"/>
    <w:link w:val="Style_40"/>
    <w:rPr>
      <w:b w:val="1"/>
      <w:sz w:val="28"/>
      <w:u w:val="single"/>
    </w:rPr>
  </w:style>
  <w:style w:styleId="Style_41" w:type="paragraph">
    <w:name w:val="heading 4"/>
    <w:basedOn w:val="Style_5"/>
    <w:next w:val="Style_5"/>
    <w:link w:val="Style_41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1_ch" w:type="character">
    <w:name w:val="heading 4"/>
    <w:basedOn w:val="Style_5_ch"/>
    <w:link w:val="Style_41"/>
    <w:rPr>
      <w:rFonts w:ascii="Calibri" w:hAnsi="Calibri"/>
      <w:b w:val="1"/>
      <w:sz w:val="28"/>
    </w:rPr>
  </w:style>
  <w:style w:styleId="Style_42" w:type="paragraph">
    <w:name w:val="heading 2"/>
    <w:basedOn w:val="Style_5"/>
    <w:next w:val="Style_5"/>
    <w:link w:val="Style_42_ch"/>
    <w:uiPriority w:val="9"/>
    <w:qFormat/>
    <w:pPr>
      <w:keepNext w:val="1"/>
      <w:spacing w:before="120"/>
      <w:ind/>
      <w:jc w:val="center"/>
      <w:outlineLvl w:val="1"/>
    </w:pPr>
    <w:rPr>
      <w:b w:val="1"/>
    </w:rPr>
  </w:style>
  <w:style w:styleId="Style_42_ch" w:type="character">
    <w:name w:val="heading 2"/>
    <w:basedOn w:val="Style_5_ch"/>
    <w:link w:val="Style_42"/>
    <w:rPr>
      <w:b w:val="1"/>
    </w:rPr>
  </w:style>
  <w:style w:styleId="Style_43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2023-06-08T03:35:03Z</dcterms:modified>
</cp:coreProperties>
</file>