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D306A4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</w:p>
    <w:p w:rsidR="00D306A4" w:rsidRDefault="00D306A4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ТРАНСПОРТА И ДОРОЖНОГО СТРОИТЕЛЬСТВА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D306A4" w:rsidP="00D306A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периода временного ограничения движения транспортных средств по автомобильным дорогам общего пользования регионального или межмуниципального значения Камчатского края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30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D306A4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Камчатского края от 11.06.2009 года № 285 «О полномочиях органов государственной власти Камчатского края в области использования автомобильных дорог и осуществления дорожной деятельности», постановлением Правительства Камчатского края от 26.03.2012 года № 157-П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Камчатском крае», в связи со снижением несущей способности конструктивных элементов автомобильных дорог, вызванных их переувлажнением</w:t>
      </w:r>
    </w:p>
    <w:p w:rsidR="00D306A4" w:rsidRDefault="00D306A4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1. Ввести в период с 1 по 30 мая 202</w:t>
      </w:r>
      <w:r w:rsidR="00685115">
        <w:rPr>
          <w:rFonts w:ascii="Times New Roman" w:hAnsi="Times New Roman" w:cs="Times New Roman"/>
          <w:sz w:val="28"/>
        </w:rPr>
        <w:t>2</w:t>
      </w:r>
      <w:r w:rsidRPr="009B16A2">
        <w:rPr>
          <w:rFonts w:ascii="Times New Roman" w:hAnsi="Times New Roman" w:cs="Times New Roman"/>
          <w:sz w:val="28"/>
        </w:rP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Камчатского края (далее – временное ограничение) с превышением временно установленной допустимой нагрузки на </w:t>
      </w:r>
      <w:r w:rsidRPr="009B16A2">
        <w:rPr>
          <w:rFonts w:ascii="Times New Roman" w:hAnsi="Times New Roman" w:cs="Times New Roman"/>
          <w:sz w:val="28"/>
        </w:rPr>
        <w:lastRenderedPageBreak/>
        <w:t>ось или группу осей (тележку), посредством установки дорожных знаков и знаков дополнительной информации (таблички).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2. Установить предельно допустимые значения нагрузки на ось или группу осей (тележку) транспортного средства в разрезе автомобильных дорог регионального или межмуниципального значения и их участков согласно приложению.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3. В период введения временного ограничения, движение по автомобильным дорогам транспортных средств с грузом или без груза, нагрузка на ось или группу осей (тележку) которых превышает предельно допустимые нагрузки, установленные приложением к приказу, осуществляется в соответствии с законодательством Российской Федерации и Камчатского края, регулирующим правоотношения в сфере движения тяжеловесных транспортных средств.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4. Временное ограничение движения не распространяется: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на пассажирские перевозки автобусами;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на перевозки пищевых продуктов, животных, лекарственных препаратов, горюче-смазочных материалов, семенного фонда, удобрений, почты и почтовых грузов;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на транспортировку дорожно-строительной и дорожно-эксплуатационной техники, и материалов, применяемых при проведении аварийно-восстановительных работ;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 xml:space="preserve">- на дорожно-строительную и дорожно-эксплуатационную технику, </w:t>
      </w:r>
      <w:r>
        <w:rPr>
          <w:rFonts w:ascii="Times New Roman" w:hAnsi="Times New Roman" w:cs="Times New Roman"/>
          <w:sz w:val="28"/>
        </w:rPr>
        <w:t>выполняющую работы при строительстве, реконструкции, капитальном ремонте, ремонте и</w:t>
      </w:r>
      <w:r w:rsidRPr="009B16A2">
        <w:rPr>
          <w:rFonts w:ascii="Times New Roman" w:hAnsi="Times New Roman" w:cs="Times New Roman"/>
          <w:sz w:val="28"/>
        </w:rPr>
        <w:t xml:space="preserve"> содержании автомобильных дорог регионального или межмуниципального значения.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5. Краевому государственному казенному учреждению «Управление автомобильных дорог Камчатского края» (далее – КГКУ «Камчатуправтодор»):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согласовать с Управлением ГИБДД УМВД России по Камчатскому краю дислокацию временных дорожных знаков, ограничивающих нагрузку на ось или группу осей (тележку) транспортных средств;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обеспечить своевременную установку и демонтаж на автомобильных дорогах общего пользования регионального или межмуниципального значения Камчатского края временных дорожных знаков;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- не менее чем за 30 дней до введения временного ограничения обеспечить через средства массовой информации (радио, телевидение, прессу, официальный сайт КГКУ «Камчатуправтодор») оповещение пользователей автомобильных дорог об условиях движения транспортных средств в период временного ограничения, сроках таких ограничений, а также возможных маршрутах объездов;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lastRenderedPageBreak/>
        <w:t>- обеспечить в период временных ограничений своевременную выдачу специальных разрешений на движение по автомобильным дорогам общего пользования регионального или межмуниципального значения транспортных средств, с грузом или без груза, нагрузки на ось или группу осей (тележку) которых превышают предельно допустимые нагрузки, установленные настоящим приказом, в соответствии с законодательством Российской Федерации и Камчатского края, регламентирующим движение тяжеловесных транспортных средств.</w:t>
      </w:r>
    </w:p>
    <w:p w:rsidR="00D306A4" w:rsidRPr="009B16A2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 xml:space="preserve">6. Контроль за исполнением настоящего приказа возложить на </w:t>
      </w:r>
      <w:r w:rsidR="007A4B52">
        <w:rPr>
          <w:rFonts w:ascii="Times New Roman" w:hAnsi="Times New Roman" w:cs="Times New Roman"/>
          <w:sz w:val="28"/>
        </w:rPr>
        <w:t xml:space="preserve">исполняющего обязанности </w:t>
      </w:r>
      <w:r w:rsidRPr="009B16A2">
        <w:rPr>
          <w:rFonts w:ascii="Times New Roman" w:hAnsi="Times New Roman" w:cs="Times New Roman"/>
          <w:sz w:val="28"/>
        </w:rPr>
        <w:t xml:space="preserve">начальника КГКУ «Камчатуправтодор» </w:t>
      </w:r>
      <w:r w:rsidR="007A4B52">
        <w:rPr>
          <w:rFonts w:ascii="Times New Roman" w:hAnsi="Times New Roman" w:cs="Times New Roman"/>
          <w:sz w:val="28"/>
        </w:rPr>
        <w:t>А.Л. Нейштадта</w:t>
      </w:r>
      <w:r w:rsidRPr="009B16A2">
        <w:rPr>
          <w:rFonts w:ascii="Times New Roman" w:hAnsi="Times New Roman" w:cs="Times New Roman"/>
          <w:sz w:val="28"/>
        </w:rPr>
        <w:t>.</w:t>
      </w:r>
    </w:p>
    <w:p w:rsidR="00D306A4" w:rsidRDefault="00D306A4" w:rsidP="00D3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16A2">
        <w:rPr>
          <w:rFonts w:ascii="Times New Roman" w:hAnsi="Times New Roman" w:cs="Times New Roman"/>
          <w:sz w:val="28"/>
        </w:rPr>
        <w:t>7. Настоящий приказ вступает в силу через 10 дней после дня официального опубликования и распространяется на правоотношения, возникающие с 1 мая 20</w:t>
      </w:r>
      <w:r>
        <w:rPr>
          <w:rFonts w:ascii="Times New Roman" w:hAnsi="Times New Roman" w:cs="Times New Roman"/>
          <w:sz w:val="28"/>
        </w:rPr>
        <w:t>2</w:t>
      </w:r>
      <w:r w:rsidR="00C34F82">
        <w:rPr>
          <w:rFonts w:ascii="Times New Roman" w:hAnsi="Times New Roman" w:cs="Times New Roman"/>
          <w:sz w:val="28"/>
        </w:rPr>
        <w:t>2</w:t>
      </w:r>
      <w:bookmarkStart w:id="2" w:name="_GoBack"/>
      <w:bookmarkEnd w:id="2"/>
      <w:r w:rsidRPr="009B16A2">
        <w:rPr>
          <w:rFonts w:ascii="Times New Roman" w:hAnsi="Times New Roman" w:cs="Times New Roman"/>
          <w:sz w:val="28"/>
        </w:rPr>
        <w:t xml:space="preserve"> года.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306A4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306A4" w:rsidP="00D306A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</w:p>
        </w:tc>
      </w:tr>
    </w:tbl>
    <w:p w:rsidR="0031799B" w:rsidRDefault="0031799B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Default="0055764C" w:rsidP="007F7A62"/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3685" w:type="dxa"/>
        <w:tblInd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55764C" w:rsidRPr="001E70F5" w:rsidTr="00930443">
        <w:trPr>
          <w:trHeight w:val="103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64C" w:rsidRPr="001E70F5" w:rsidRDefault="0055764C" w:rsidP="0093044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приказу </w:t>
            </w:r>
          </w:p>
          <w:p w:rsidR="0055764C" w:rsidRPr="001E70F5" w:rsidRDefault="0055764C" w:rsidP="00930443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5">
              <w:rPr>
                <w:rFonts w:ascii="Times New Roman" w:hAnsi="Times New Roman" w:cs="Times New Roman"/>
                <w:sz w:val="20"/>
                <w:szCs w:val="20"/>
              </w:rPr>
              <w:t>Министерства транспорта и дорожного строительства Камчатского края</w:t>
            </w:r>
          </w:p>
          <w:p w:rsidR="0055764C" w:rsidRPr="001E70F5" w:rsidRDefault="0055764C" w:rsidP="0072031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F5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2031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E70F5">
              <w:rPr>
                <w:rFonts w:ascii="Times New Roman" w:hAnsi="Times New Roman" w:cs="Times New Roman"/>
                <w:sz w:val="20"/>
                <w:szCs w:val="20"/>
              </w:rPr>
              <w:t>» апреля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0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70F5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</w:p>
        </w:tc>
      </w:tr>
    </w:tbl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5764C" w:rsidRPr="001E70F5" w:rsidRDefault="0055764C" w:rsidP="0055764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F5">
        <w:rPr>
          <w:rFonts w:ascii="Times New Roman" w:hAnsi="Times New Roman" w:cs="Times New Roman"/>
          <w:b/>
          <w:sz w:val="28"/>
          <w:szCs w:val="28"/>
        </w:rPr>
        <w:t>Предельно допустимые значения нагрузки на ось или группу осей (тележку) транспортного средства в разрезе автомобильных дорог общего пользования регионального или межмуниципального значения Камчатского края</w:t>
      </w:r>
    </w:p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  <w:r w:rsidRPr="001E70F5">
        <w:rPr>
          <w:rFonts w:ascii="Times New Roman" w:hAnsi="Times New Roman" w:cs="Times New Roman"/>
          <w:sz w:val="28"/>
          <w:szCs w:val="28"/>
        </w:rPr>
        <w:t>Допустимая нагрузка на ось или группу осей (тележку) транспортного средства для:</w:t>
      </w:r>
    </w:p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5764C" w:rsidRPr="001E70F5" w:rsidTr="00930443">
        <w:trPr>
          <w:jc w:val="center"/>
        </w:trPr>
        <w:tc>
          <w:tcPr>
            <w:tcW w:w="3320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одиночной оси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двухосной тележки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трехосной тележки</w:t>
            </w:r>
          </w:p>
        </w:tc>
      </w:tr>
      <w:tr w:rsidR="0055764C" w:rsidRPr="001E70F5" w:rsidTr="00930443">
        <w:trPr>
          <w:jc w:val="center"/>
        </w:trPr>
        <w:tc>
          <w:tcPr>
            <w:tcW w:w="3320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тс (КН)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тс (КН)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тс (КН)</w:t>
            </w:r>
          </w:p>
        </w:tc>
      </w:tr>
      <w:tr w:rsidR="0055764C" w:rsidRPr="001E70F5" w:rsidTr="00930443">
        <w:trPr>
          <w:jc w:val="center"/>
        </w:trPr>
        <w:tc>
          <w:tcPr>
            <w:tcW w:w="3320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6 (60)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5 (50)</w:t>
            </w:r>
          </w:p>
        </w:tc>
        <w:tc>
          <w:tcPr>
            <w:tcW w:w="3321" w:type="dxa"/>
          </w:tcPr>
          <w:p w:rsidR="0055764C" w:rsidRPr="001E70F5" w:rsidRDefault="0055764C" w:rsidP="0093044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0F5">
              <w:rPr>
                <w:rFonts w:ascii="Times New Roman" w:hAnsi="Times New Roman" w:cs="Times New Roman"/>
                <w:sz w:val="28"/>
                <w:szCs w:val="28"/>
              </w:rPr>
              <w:t>4 (40)</w:t>
            </w:r>
          </w:p>
        </w:tc>
      </w:tr>
    </w:tbl>
    <w:p w:rsidR="0055764C" w:rsidRPr="001E70F5" w:rsidRDefault="0055764C" w:rsidP="0055764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4C" w:rsidRPr="00033533" w:rsidRDefault="0055764C" w:rsidP="007F7A62"/>
    <w:sectPr w:rsidR="0055764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D4" w:rsidRDefault="002B41D4" w:rsidP="0031799B">
      <w:pPr>
        <w:spacing w:after="0" w:line="240" w:lineRule="auto"/>
      </w:pPr>
      <w:r>
        <w:separator/>
      </w:r>
    </w:p>
  </w:endnote>
  <w:endnote w:type="continuationSeparator" w:id="0">
    <w:p w:rsidR="002B41D4" w:rsidRDefault="002B41D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D4" w:rsidRDefault="002B41D4" w:rsidP="0031799B">
      <w:pPr>
        <w:spacing w:after="0" w:line="240" w:lineRule="auto"/>
      </w:pPr>
      <w:r>
        <w:separator/>
      </w:r>
    </w:p>
  </w:footnote>
  <w:footnote w:type="continuationSeparator" w:id="0">
    <w:p w:rsidR="002B41D4" w:rsidRDefault="002B41D4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B41D4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91303"/>
    <w:rsid w:val="004B221A"/>
    <w:rsid w:val="004E00B2"/>
    <w:rsid w:val="004E1446"/>
    <w:rsid w:val="004E554E"/>
    <w:rsid w:val="004E6A87"/>
    <w:rsid w:val="00503FC3"/>
    <w:rsid w:val="00507E0C"/>
    <w:rsid w:val="005271B3"/>
    <w:rsid w:val="0055764C"/>
    <w:rsid w:val="005578C9"/>
    <w:rsid w:val="00563B33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5115"/>
    <w:rsid w:val="0069601C"/>
    <w:rsid w:val="006A541B"/>
    <w:rsid w:val="006B115E"/>
    <w:rsid w:val="006E593A"/>
    <w:rsid w:val="006E6DA5"/>
    <w:rsid w:val="006F5D44"/>
    <w:rsid w:val="0072031C"/>
    <w:rsid w:val="00725A0F"/>
    <w:rsid w:val="00736848"/>
    <w:rsid w:val="0074156B"/>
    <w:rsid w:val="00744B7F"/>
    <w:rsid w:val="007638A0"/>
    <w:rsid w:val="007A4B52"/>
    <w:rsid w:val="007B3851"/>
    <w:rsid w:val="007D3340"/>
    <w:rsid w:val="007D3984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4F82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06A4"/>
    <w:rsid w:val="00D31705"/>
    <w:rsid w:val="00D330ED"/>
    <w:rsid w:val="00D34C87"/>
    <w:rsid w:val="00D50172"/>
    <w:rsid w:val="00D738D4"/>
    <w:rsid w:val="00D8142F"/>
    <w:rsid w:val="00D928E2"/>
    <w:rsid w:val="00DD3A94"/>
    <w:rsid w:val="00DD5243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58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57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84FE-37F8-45F9-B96A-E78D1814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Чепелюк Денис Александрович</cp:lastModifiedBy>
  <cp:revision>11</cp:revision>
  <cp:lastPrinted>2021-10-08T05:51:00Z</cp:lastPrinted>
  <dcterms:created xsi:type="dcterms:W3CDTF">2021-12-28T05:24:00Z</dcterms:created>
  <dcterms:modified xsi:type="dcterms:W3CDTF">2022-04-05T01:08:00Z</dcterms:modified>
</cp:coreProperties>
</file>