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КАМЧАТСКОГО КРАЯ</w:t>
      </w:r>
    </w:p>
    <w:p w14:paraId="0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B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C000000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395"/>
      </w:tblGrid>
      <w:tr>
        <w:tc>
          <w:tcPr>
            <w:tcW w:type="dxa" w:w="439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</w:t>
            </w:r>
            <w:r>
              <w:rPr>
                <w:rFonts w:ascii="Times New Roman" w:hAnsi="Times New Roman"/>
                <w:sz w:val="28"/>
              </w:rPr>
              <w:t>внесении изменений в постановление Губернатора Камчатского края от 04.09.2009     № 211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Камчатского края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trike w:val="1"/>
          <w:color w:val="0070C0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spacing w:after="0" w:line="240" w:lineRule="auto"/>
        <w:ind w:firstLine="680" w:left="28"/>
        <w:jc w:val="both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постановление Губернатора Камчатского края от 04.09.2009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№ 211</w:t>
      </w:r>
      <w:r>
        <w:rPr>
          <w:rFonts w:ascii="Times New Roman" w:hAnsi="Times New Roman"/>
          <w:sz w:val="28"/>
        </w:rPr>
        <w:t xml:space="preserve"> «О мерах по реализации Положения о Государственной системе регистрации (учета) избирателей, участников референдума в Российской Федерации на территории Камчатского края» следующие изменения</w:t>
      </w:r>
      <w:r>
        <w:rPr>
          <w:rFonts w:ascii="Times New Roman" w:hAnsi="Times New Roman"/>
          <w:color w:val="00B050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преамбулу изложить в следующей редакции: </w:t>
      </w:r>
    </w:p>
    <w:p w14:paraId="16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 соответствии с Федеральным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"consultantplus://offline/ref=5B915F4C01F0CF971148A1A5F17BF1245E84CDBECE1FCB7C208C10C5B38968BF8D06C0BC1AAE001A3B124B9702I2c2V" \o "consultantplus://offline/ref=5B915F4C01F0CF971148A1A5F17BF1245E84CDBECE1FCB7C208C10C5B38968BF8D06C0BC1AAE001A3B124B9702I2c2V"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(далее - Федеральный закон),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"consultantplus://offline/ref=5B915F4C01F0CF971148A1A5F17BF1245E80CBB1CE11CB7C208C10C5B38968BF8D06C0BC1AAE001A3B124B9702I2c2V" \o "consultantplus://offline/ref=5B915F4C01F0CF971148A1A5F17BF1245E80CBB1CE11CB7C208C10C5B38968BF8D06C0BC1AAE001A3B124B9702I2c2V"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Указом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Президента Российской Федерации от 02.07.2005 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"consultantplus://offline/ref=5B915F4C01F0CF971148A1A5F17BF1245E83CBB8CE1CCB7C208C10C5B38968BF8D06C0BC1AAE001A3B124B9702I2c2V" \o "consultantplus://offline/ref=5B915F4C01F0CF971148A1A5F17BF1245E83CBB8CE1CCB7C208C10C5B38968BF8D06C0BC1AAE001A3B124B9702I2c2V"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Центральной избирательной комиссии Российской Федерации от 06.11.1997 № 134/973-II       «О Положении о Государственной системе регистрации (учета) избирателей, участников референдума в Российской Федерации»</w:t>
      </w:r>
    </w:p>
    <w:p w14:paraId="17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</w:p>
    <w:p w14:paraId="18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ПОСТАНОВЛЯЮ:»;</w:t>
      </w:r>
    </w:p>
    <w:p w14:paraId="19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постановляющую часть изложить в следующей редакции:</w:t>
      </w:r>
    </w:p>
    <w:p w14:paraId="1A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«1. Установить (по согласованию) сроки представления органами регистрационного учета граждан Российской Федерации по месту пребывания и по месту жительства в пределах Российской Федерации, </w:t>
      </w:r>
      <w:r>
        <w:rPr>
          <w:rFonts w:ascii="Times New Roman" w:hAnsi="Times New Roman"/>
          <w:sz w:val="28"/>
        </w:rPr>
        <w:t>Министерством цифрового развития</w:t>
      </w:r>
      <w:r>
        <w:rPr>
          <w:rFonts w:ascii="Times New Roman" w:hAnsi="Times New Roman"/>
          <w:sz w:val="28"/>
        </w:rPr>
        <w:t xml:space="preserve"> Камчатского края, органами, осуществляющими воинский учет в Камчатском крае (далее - органы учета населения) главам местных администраций муниципальных районов, городских</w:t>
      </w:r>
      <w:r>
        <w:rPr>
          <w:rFonts w:ascii="Times New Roman" w:hAnsi="Times New Roman"/>
          <w:sz w:val="28"/>
        </w:rPr>
        <w:t xml:space="preserve"> и муниципальных</w:t>
      </w:r>
      <w:r>
        <w:rPr>
          <w:rFonts w:ascii="Times New Roman" w:hAnsi="Times New Roman"/>
          <w:sz w:val="28"/>
        </w:rPr>
        <w:t xml:space="preserve"> округов сведений,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"consultantplus://offline/ref=5B915F4C01F0CF971148A1A5F17BF1245E83CBB8CE1CCB7C208C10C5B38968BF9F0698B213FF4F5E6A014B921E21461F6BA5E9I1c5V" \o "consultantplus://offline/ref=5B915F4C01F0CF971148A1A5F17BF1245E83CBB8CE1CCB7C208C10C5B38968BF9F0698B213FF4F5E6A014B921E21461F6BA5E9I1c5V"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пунктами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"consultantplus://offline/ref=5B915F4C01F0CF971148A1A5F17BF1245E83CBB8CE1CCB7C208C10C5B38968BF9F0698B018AB181E3C071DC644744F036CBBEB1202F9F59AI8c7V" \o "consultantplus://offline/ref=5B915F4C01F0CF971148A1A5F17BF1245E83CBB8CE1CCB7C208C10C5B38968BF9F0698B018AB181E3C071DC644744F036CBBEB1202F9F59AI8c7V"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2.9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</w:t>
      </w:r>
      <w:r>
        <w:rPr>
          <w:rFonts w:ascii="Times New Roman" w:hAnsi="Times New Roman"/>
          <w:sz w:val="28"/>
        </w:rPr>
        <w:t>ийской Федерации от 06.11.1997 №</w:t>
      </w:r>
      <w:r>
        <w:rPr>
          <w:rFonts w:ascii="Times New Roman" w:hAnsi="Times New Roman"/>
          <w:sz w:val="28"/>
        </w:rPr>
        <w:t xml:space="preserve"> 134/973-II (далее - Положение), вид информационных носителей, на которых они представляются,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Постановлению.</w:t>
      </w:r>
    </w:p>
    <w:p w14:paraId="1B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Рекомендовать начальнику Управления Министерства внутренних дел Российской Федерации по Камчатскому краю:</w:t>
      </w:r>
    </w:p>
    <w:p w14:paraId="1C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довести до сведения структурных подразделений Положение и настоящее Постановление;</w:t>
      </w:r>
    </w:p>
    <w:p w14:paraId="1D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обеспечить неукоснительное выполнение Федерального закона, Положения и настоящего Постановления;</w:t>
      </w:r>
    </w:p>
    <w:p w14:paraId="1E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обеспечить представление сведений,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"consultantplus://offline/ref=5B915F4C01F0CF971148A1A5F17BF1245E83CBB8CE1CCB7C208C10C5B38968BF9F0698B213FF4F5E6A014B921E21461F6BA5E9I1c5V" \o "consultantplus://offline/ref=5B915F4C01F0CF971148A1A5F17BF1245E83CBB8CE1CCB7C208C10C5B38968BF9F0698B213FF4F5E6A014B921E21461F6BA5E9I1c5V"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2.7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Положения, в установленные сроки.</w:t>
      </w:r>
    </w:p>
    <w:p w14:paraId="1F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Рекомендовать военному комиссару Камчатского края:</w:t>
      </w:r>
    </w:p>
    <w:p w14:paraId="20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довести до сведения структурных подразделений Положение и настоящее Постановление;</w:t>
      </w:r>
    </w:p>
    <w:p w14:paraId="21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обеспечить неукоснительное выполнение Федерального закона, Положения и настоящего Постановления;</w:t>
      </w:r>
    </w:p>
    <w:p w14:paraId="22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обеспечить представление сведений, предусмотренных п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"consultantplus://offline/ref=5B915F4C01F0CF971148A1A5F17BF1245E83CBB8CE1CCB7C208C10C5B38968BF9F0698B018AB181E3C071DC644744F036CBBEB1202F9F59AI8c7V" \o "consultantplus://offline/ref=5B915F4C01F0CF971148A1A5F17BF1245E83CBB8CE1CCB7C208C10C5B38968BF9F0698B018AB181E3C071DC644744F036CBBEB1202F9F59AI8c7V"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унктом 2.9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Положения, в установленные сроки.</w:t>
      </w:r>
    </w:p>
    <w:p w14:paraId="23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Определить </w:t>
      </w:r>
      <w:r>
        <w:rPr>
          <w:rFonts w:ascii="Times New Roman" w:hAnsi="Times New Roman"/>
          <w:sz w:val="28"/>
        </w:rPr>
        <w:t>Министерство по делам местного самоуправления и развитию Корякского округа</w:t>
      </w:r>
      <w:r>
        <w:rPr>
          <w:rFonts w:ascii="Times New Roman" w:hAnsi="Times New Roman"/>
          <w:sz w:val="28"/>
        </w:rPr>
        <w:t xml:space="preserve"> Камчатского края уполномоченным исполнительн</w:t>
      </w:r>
      <w:r>
        <w:rPr>
          <w:rFonts w:ascii="Times New Roman" w:hAnsi="Times New Roman"/>
          <w:sz w:val="28"/>
        </w:rPr>
        <w:t>ым органом Камчатского края по координации деятельности по обеспечению функционирования Государственной системы регистрации (учета) избирателей, участников референдума в Российской Федерации на территории Камчатского края от Правительства Камчатского края.</w:t>
      </w:r>
    </w:p>
    <w:p w14:paraId="24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Министерству по делам местного самоуправления и развитию Корякского округа </w:t>
      </w:r>
      <w:r>
        <w:rPr>
          <w:rFonts w:ascii="Times New Roman" w:hAnsi="Times New Roman"/>
          <w:sz w:val="28"/>
        </w:rPr>
        <w:t>Камчатского края:</w:t>
      </w:r>
    </w:p>
    <w:p w14:paraId="25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осуществлять контроль за соблюдением установленного Федеральным законом и Положением порядка регистрации (учета) избирателей, участников </w:t>
      </w:r>
      <w:r>
        <w:rPr>
          <w:rFonts w:ascii="Times New Roman" w:hAnsi="Times New Roman"/>
          <w:sz w:val="28"/>
        </w:rPr>
        <w:t xml:space="preserve">референдума на территории Камчатского края в части, касающейся деятельности территориальных органов федеральных органов исполнительной власти по Камчатскому краю, исполнительных органов </w:t>
      </w:r>
      <w:r>
        <w:rPr>
          <w:rFonts w:ascii="Times New Roman" w:hAnsi="Times New Roman"/>
          <w:strike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Камчатского края, глав местных администраций муниципальных районов, городских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округов;</w:t>
      </w:r>
    </w:p>
    <w:p w14:paraId="26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совместно с председателем Избирательной комиссии Камчатского края обес</w:t>
      </w:r>
      <w:r>
        <w:rPr>
          <w:rFonts w:ascii="Times New Roman" w:hAnsi="Times New Roman"/>
          <w:sz w:val="28"/>
        </w:rPr>
        <w:t xml:space="preserve">печивать обобщение и представление в Центральную избирательную комиссию Российской Федерации не позднее 20 января и 20 июля каждого года сведений о численности избирателей, участников референдума, зарегистрированных на территории Камчатского края по форме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"consultantplus://offline/ref=5B915F4C01F0CF971148A1A5F17BF1245E83CBB8CE1CCB7C208C10C5B38968BF9F0698B018AB1B1C37071DC644744F036CBBEB1202F9F59AI8c7V" \o "consultantplus://offline/ref=5B915F4C01F0CF971148A1A5F17BF1245E83CBB8CE1CCB7C208C10C5B38968BF9F0698B018AB1B1C37071DC644744F036CBBEB1202F9F59AI8c7V"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4.1риур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(приложение № 11 к Положению);</w:t>
      </w:r>
    </w:p>
    <w:p w14:paraId="27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вырабатывать </w:t>
      </w:r>
      <w:r>
        <w:rPr>
          <w:rFonts w:ascii="Times New Roman" w:hAnsi="Times New Roman"/>
          <w:sz w:val="28"/>
        </w:rPr>
        <w:t>во взаимодействии с Избирательной комиссией Камчатского края, территориальными органами федеральных органов исполнительной власти по Камчатскому краю, исполнительными органами Камчатского края, главами местных администраций муниципальных районов, городских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округов предложения по совершенствованию Государственной системы (учета) избирателей, участников референдума в Российской Федерации;</w:t>
      </w:r>
    </w:p>
    <w:p w14:paraId="28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информировать губернатора Камчатского края не реже чем два раза в год о состоянии дел в сфере регистрации (учета) избирателей, участников референдума на территории Камчатского края.</w:t>
      </w:r>
    </w:p>
    <w:p w14:paraId="29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Признать утратившими силу:</w:t>
      </w:r>
    </w:p>
    <w:p w14:paraId="2A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"consultantplus://offline/ref=5B915F4C01F0CF971148BFA8E717AD205C8B90B4CE1AC122778E4190BD8C60EFD716C4F54DA61C1F210C4D89022140I0c2V" \o "consultantplus://offline/ref=5B915F4C01F0CF971148BFA8E717AD205C8B90B4CE1AC122778E4190BD8C60EFD716C4F54DA61C1F210C4D89022140I0c2V"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убернатора Ка</w:t>
      </w:r>
      <w:r>
        <w:rPr>
          <w:rFonts w:ascii="Times New Roman" w:hAnsi="Times New Roman"/>
          <w:sz w:val="28"/>
        </w:rPr>
        <w:t>мчатской области от 10.02.2006 № 56 «</w:t>
      </w:r>
      <w:r>
        <w:rPr>
          <w:rFonts w:ascii="Times New Roman" w:hAnsi="Times New Roman"/>
          <w:sz w:val="28"/>
        </w:rPr>
        <w:t>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</w:t>
      </w:r>
      <w:r>
        <w:rPr>
          <w:rFonts w:ascii="Times New Roman" w:hAnsi="Times New Roman"/>
          <w:sz w:val="28"/>
        </w:rPr>
        <w:t>ийской Федерации от 29.12.2005 №</w:t>
      </w:r>
      <w:r>
        <w:rPr>
          <w:rFonts w:ascii="Times New Roman" w:hAnsi="Times New Roman"/>
          <w:sz w:val="28"/>
        </w:rPr>
        <w:t xml:space="preserve"> 164/1084-4 н</w:t>
      </w:r>
      <w:r>
        <w:rPr>
          <w:rFonts w:ascii="Times New Roman" w:hAnsi="Times New Roman"/>
          <w:sz w:val="28"/>
        </w:rPr>
        <w:t>а территории Камчатской области»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"consultantplus://offline/ref=5B915F4C01F0CF971148BFA8E717AD205C8B90B4CE1CC22A778E4190BD8C60EFD716C4F54DA61C1F210C4D89022140I0c2V" \o "consultantplus://offline/ref=5B915F4C01F0CF971148BFA8E717AD205C8B90B4CE1CC22A778E4190BD8C60EFD716C4F54DA61C1F210C4D89022140I0c2V"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убернатора Ка</w:t>
      </w:r>
      <w:r>
        <w:rPr>
          <w:rFonts w:ascii="Times New Roman" w:hAnsi="Times New Roman"/>
          <w:sz w:val="28"/>
        </w:rPr>
        <w:t>мчатской области от 02.03.2006 № 83 «</w:t>
      </w:r>
      <w:r>
        <w:rPr>
          <w:rFonts w:ascii="Times New Roman" w:hAnsi="Times New Roman"/>
          <w:sz w:val="28"/>
        </w:rPr>
        <w:t>О внес</w:t>
      </w:r>
      <w:r>
        <w:rPr>
          <w:rFonts w:ascii="Times New Roman" w:hAnsi="Times New Roman"/>
          <w:sz w:val="28"/>
        </w:rPr>
        <w:t>ении изменений в Постановление Г</w:t>
      </w:r>
      <w:r>
        <w:rPr>
          <w:rFonts w:ascii="Times New Roman" w:hAnsi="Times New Roman"/>
          <w:sz w:val="28"/>
        </w:rPr>
        <w:t>убернатора Камчатс</w:t>
      </w:r>
      <w:r>
        <w:rPr>
          <w:rFonts w:ascii="Times New Roman" w:hAnsi="Times New Roman"/>
          <w:sz w:val="28"/>
        </w:rPr>
        <w:t>кой области от 10.02.2006 № 56 «</w:t>
      </w:r>
      <w:r>
        <w:rPr>
          <w:rFonts w:ascii="Times New Roman" w:hAnsi="Times New Roman"/>
          <w:sz w:val="28"/>
        </w:rPr>
        <w:t>О мерах по реализации Положения о Государственной системе регистрации (учета) избирателей, участников реф</w:t>
      </w:r>
      <w:r>
        <w:rPr>
          <w:rFonts w:ascii="Times New Roman" w:hAnsi="Times New Roman"/>
          <w:sz w:val="28"/>
        </w:rPr>
        <w:t>ерендума в Российской Федерации»</w:t>
      </w:r>
      <w:r>
        <w:rPr>
          <w:rFonts w:ascii="Times New Roman" w:hAnsi="Times New Roman"/>
          <w:sz w:val="28"/>
        </w:rPr>
        <w:t xml:space="preserve">, утвержденного Постановлением Центральной избирательной комиссии Российской Федерации </w:t>
      </w:r>
      <w:r>
        <w:rPr>
          <w:rFonts w:ascii="Times New Roman" w:hAnsi="Times New Roman"/>
          <w:sz w:val="28"/>
        </w:rPr>
        <w:t>от 29.12.2005 №</w:t>
      </w:r>
      <w:r>
        <w:rPr>
          <w:rFonts w:ascii="Times New Roman" w:hAnsi="Times New Roman"/>
          <w:sz w:val="28"/>
        </w:rPr>
        <w:t xml:space="preserve"> 164/1084-4 н</w:t>
      </w:r>
      <w:r>
        <w:rPr>
          <w:rFonts w:ascii="Times New Roman" w:hAnsi="Times New Roman"/>
          <w:sz w:val="28"/>
        </w:rPr>
        <w:t>а территории Камчатской области»</w:t>
      </w:r>
      <w:r>
        <w:rPr>
          <w:rFonts w:ascii="Times New Roman" w:hAnsi="Times New Roman"/>
          <w:sz w:val="28"/>
        </w:rPr>
        <w:t>; '</w:t>
      </w:r>
    </w:p>
    <w:p w14:paraId="2C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"consultantplus://offline/ref=5B915F4C01F0CF971148BFA8E717AD205C8B90B4C31AC823778E4190BD8C60EFD716C4F54DA61C1F210C4D89022140I0c2V" \o "consultantplus://offline/ref=5B915F4C01F0CF971148BFA8E717AD205C8B90B4C31AC823778E4190BD8C60EFD716C4F54DA61C1F210C4D89022140I0c2V"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убернатора Корякского авто</w:t>
      </w:r>
      <w:r>
        <w:rPr>
          <w:rFonts w:ascii="Times New Roman" w:hAnsi="Times New Roman"/>
          <w:sz w:val="28"/>
        </w:rPr>
        <w:t>номного округа от 17.02.2006 № 108 «</w:t>
      </w:r>
      <w:r>
        <w:rPr>
          <w:rFonts w:ascii="Times New Roman" w:hAnsi="Times New Roman"/>
          <w:sz w:val="28"/>
        </w:rPr>
        <w:t>О мерах по реализации Положения о Государственной системе регистрации (учета) избирателей, участников реф</w:t>
      </w:r>
      <w:r>
        <w:rPr>
          <w:rFonts w:ascii="Times New Roman" w:hAnsi="Times New Roman"/>
          <w:sz w:val="28"/>
        </w:rPr>
        <w:t>ерендума в Российской Федерации»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"consultantplus://offline/ref=5B915F4C01F0CF971148BFA8E717AD205C8B90B4CD1BC828778E4190BD8C60EFD716C4F54DA61C1F210C4D89022140I0c2V" \o "consultantplus://offline/ref=5B915F4C01F0CF971148BFA8E717AD205C8B90B4CD1BC828778E4190BD8C60EFD716C4F54DA61C1F210C4D89022140I0c2V"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убернатора Корякского ав</w:t>
      </w:r>
      <w:r>
        <w:rPr>
          <w:rFonts w:ascii="Times New Roman" w:hAnsi="Times New Roman"/>
          <w:sz w:val="28"/>
        </w:rPr>
        <w:t>тономного округа от 26.07.2006 № 436 «</w:t>
      </w:r>
      <w:r>
        <w:rPr>
          <w:rFonts w:ascii="Times New Roman" w:hAnsi="Times New Roman"/>
          <w:sz w:val="28"/>
        </w:rPr>
        <w:t>О в</w:t>
      </w:r>
      <w:r>
        <w:rPr>
          <w:rFonts w:ascii="Times New Roman" w:hAnsi="Times New Roman"/>
          <w:sz w:val="28"/>
        </w:rPr>
        <w:t>несении изменений в приложение №</w:t>
      </w:r>
      <w:r>
        <w:rPr>
          <w:rFonts w:ascii="Times New Roman" w:hAnsi="Times New Roman"/>
          <w:sz w:val="28"/>
        </w:rPr>
        <w:t xml:space="preserve"> 2 к Постановлению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убернатора Корякского автономного округа от 17.02.2006</w:t>
      </w:r>
      <w:r>
        <w:rPr>
          <w:rFonts w:ascii="Times New Roman" w:hAnsi="Times New Roman"/>
          <w:sz w:val="28"/>
        </w:rPr>
        <w:t xml:space="preserve"> № 108 «</w:t>
      </w:r>
      <w:r>
        <w:rPr>
          <w:rFonts w:ascii="Times New Roman" w:hAnsi="Times New Roman"/>
          <w:sz w:val="28"/>
        </w:rPr>
        <w:t>О мерах по реализации Положения о Государственной системе регистрации (учета) избирателей, участников реф</w:t>
      </w:r>
      <w:r>
        <w:rPr>
          <w:rFonts w:ascii="Times New Roman" w:hAnsi="Times New Roman"/>
          <w:sz w:val="28"/>
        </w:rPr>
        <w:t>ерендума в Российской Федерации»</w:t>
      </w:r>
      <w:r>
        <w:rPr>
          <w:rFonts w:ascii="Times New Roman" w:hAnsi="Times New Roman"/>
          <w:sz w:val="28"/>
        </w:rPr>
        <w:t>;</w:t>
      </w:r>
    </w:p>
    <w:p w14:paraId="2E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"consultantplus://offline/ref=5B915F4C01F0CF971148BFA8E717AD205C8B90B4C319C42B778E4190BD8C60EFD716C4F54DA61C1F210C4D89022140I0c2V" \o "consultantplus://offline/ref=5B915F4C01F0CF971148BFA8E717AD205C8B90B4C319C42B778E4190BD8C60EFD716C4F54DA61C1F210C4D89022140I0c2V"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Корякского ав</w:t>
      </w:r>
      <w:r>
        <w:rPr>
          <w:rFonts w:ascii="Times New Roman" w:hAnsi="Times New Roman"/>
          <w:sz w:val="28"/>
        </w:rPr>
        <w:t>тономного округа от 10.08.2007 № 24 «</w:t>
      </w:r>
      <w:r>
        <w:rPr>
          <w:rFonts w:ascii="Times New Roman" w:hAnsi="Times New Roman"/>
          <w:sz w:val="28"/>
        </w:rPr>
        <w:t>О внес</w:t>
      </w:r>
      <w:r>
        <w:rPr>
          <w:rFonts w:ascii="Times New Roman" w:hAnsi="Times New Roman"/>
          <w:sz w:val="28"/>
        </w:rPr>
        <w:t>ении изменений в Постановление Г</w:t>
      </w:r>
      <w:r>
        <w:rPr>
          <w:rFonts w:ascii="Times New Roman" w:hAnsi="Times New Roman"/>
          <w:sz w:val="28"/>
        </w:rPr>
        <w:t>убернатора Корякского ав</w:t>
      </w:r>
      <w:r>
        <w:rPr>
          <w:rFonts w:ascii="Times New Roman" w:hAnsi="Times New Roman"/>
          <w:sz w:val="28"/>
        </w:rPr>
        <w:t>тономного округа от 17.02.2006 № 108 «</w:t>
      </w:r>
      <w:r>
        <w:rPr>
          <w:rFonts w:ascii="Times New Roman" w:hAnsi="Times New Roman"/>
          <w:sz w:val="28"/>
        </w:rPr>
        <w:t>О мерах по реализации Положения о Государственной системе регистрации (учета) избирателей, участников реф</w:t>
      </w:r>
      <w:r>
        <w:rPr>
          <w:rFonts w:ascii="Times New Roman" w:hAnsi="Times New Roman"/>
          <w:sz w:val="28"/>
        </w:rPr>
        <w:t>ерендума в Российской Федерации»</w:t>
      </w:r>
      <w:r>
        <w:rPr>
          <w:rFonts w:ascii="Times New Roman" w:hAnsi="Times New Roman"/>
          <w:sz w:val="28"/>
        </w:rPr>
        <w:t>.</w:t>
      </w:r>
    </w:p>
    <w:p w14:paraId="2F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Контроль за исполнением настоящего Постановления оставляю за собой.</w:t>
      </w:r>
    </w:p>
    <w:p w14:paraId="30000000">
      <w:pPr>
        <w:pStyle w:val="Style_3"/>
        <w:spacing w:before="220"/>
        <w:ind w:firstLine="540" w:left="0"/>
        <w:jc w:val="both"/>
        <w:rPr>
          <w:rFonts w:ascii="Times New Roman" w:hAnsi="Times New Roman"/>
          <w:sz w:val="28"/>
        </w:rPr>
      </w:pPr>
      <w:bookmarkStart w:id="2" w:name="_GoBack"/>
      <w:bookmarkEnd w:id="2"/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Настоящее Постановление вступает в силу через 10 дней после его официального опубликования.</w:t>
      </w:r>
      <w:r>
        <w:rPr>
          <w:rFonts w:ascii="Times New Roman" w:hAnsi="Times New Roman"/>
          <w:sz w:val="28"/>
        </w:rPr>
        <w:t>»;</w:t>
      </w:r>
    </w:p>
    <w:p w14:paraId="31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B050"/>
          <w:sz w:val="28"/>
        </w:rPr>
        <w:tab/>
      </w:r>
      <w:r>
        <w:rPr>
          <w:rFonts w:ascii="Times New Roman" w:hAnsi="Times New Roman"/>
          <w:sz w:val="28"/>
        </w:rPr>
        <w:t xml:space="preserve">3) приложение изложить в редакции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3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Ind w:type="dxa" w:w="1843"/>
        <w:tblLayout w:type="fixed"/>
        <w:tblCellMar>
          <w:left w:type="dxa" w:w="0"/>
          <w:right w:type="dxa" w:w="0"/>
        </w:tblCellMar>
      </w:tblPr>
      <w:tblGrid>
        <w:gridCol w:w="4835"/>
        <w:gridCol w:w="2976"/>
      </w:tblGrid>
      <w:tr>
        <w:trPr>
          <w:trHeight w:hRule="atLeast" w:val="1737"/>
        </w:trPr>
        <w:tc>
          <w:tcPr>
            <w:tcW w:type="dxa" w:w="4835"/>
            <w:shd w:fill="auto" w:val="clear"/>
            <w:tcMar>
              <w:left w:type="dxa" w:w="0"/>
              <w:right w:type="dxa" w:w="0"/>
            </w:tcMar>
          </w:tcPr>
          <w:p w14:paraId="38000000">
            <w:pPr>
              <w:spacing w:after="0" w:line="240" w:lineRule="auto"/>
              <w:ind w:right="-116"/>
              <w:rPr>
                <w:rFonts w:ascii="Times New Roman" w:hAnsi="Times New Roman"/>
                <w:color w:val="D9D9D9"/>
                <w:sz w:val="28"/>
              </w:rPr>
            </w:pPr>
            <w:bookmarkStart w:id="3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3"/>
          </w:p>
          <w:p w14:paraId="39000000">
            <w:pPr>
              <w:spacing w:after="0" w:line="240" w:lineRule="auto"/>
              <w:ind w:firstLine="709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976"/>
            <w:shd w:fill="auto" w:val="clear"/>
            <w:tcMar>
              <w:left w:type="dxa" w:w="0"/>
              <w:right w:type="dxa" w:w="0"/>
            </w:tcMar>
          </w:tcPr>
          <w:p w14:paraId="3A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14:paraId="3B000000"/>
    <w:p w14:paraId="3C000000">
      <w:r>
        <w:br w:type="page"/>
      </w:r>
    </w:p>
    <w:p w14:paraId="3D000000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Приложение </w:t>
      </w:r>
      <w:r>
        <w:rPr>
          <w:rFonts w:ascii="Times New Roman" w:hAnsi="Times New Roman"/>
          <w:sz w:val="28"/>
        </w:rPr>
        <w:t>к постановлению</w:t>
      </w:r>
    </w:p>
    <w:p w14:paraId="3E000000">
      <w:pPr>
        <w:widowControl w:val="0"/>
        <w:spacing w:after="0" w:line="240" w:lineRule="auto"/>
        <w:ind w:firstLine="0" w:left="4820"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tbl>
      <w:tblPr>
        <w:tblStyle w:val="Style_2"/>
        <w:tblInd w:type="dxa" w:w="482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F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0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2000000">
            <w:pPr>
              <w:spacing w:after="60"/>
              <w:ind/>
              <w:jc w:val="right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3000000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</w:t>
      </w:r>
    </w:p>
    <w:p w14:paraId="44000000">
      <w:pPr>
        <w:widowControl w:val="0"/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Приложение к постановлению</w:t>
      </w:r>
    </w:p>
    <w:p w14:paraId="45000000">
      <w:pPr>
        <w:widowControl w:val="0"/>
        <w:spacing w:after="0" w:line="240" w:lineRule="auto"/>
        <w:ind w:firstLine="0" w:left="4820"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от 04.09.2009 № 211</w:t>
      </w: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ПРЕДСТАВЛЕНИЯ СВЕДЕНИЙ ОРГАНАМИ УЧЕТА НАСЕЛЕНИЯ ГЛАВАМ МЕСТНЫХ АДМИНИСТРАЦИЙ ГОРОДСКИХ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ОКРУГОВ, МУНИЦИПАЛЬНЫХ РАЙОНОВ ДЛЯ РЕГИСТРАЦИИ (УЧЕТА) ИЗБИРАТЕЛЕЙ, УЧАСТНИКОВ РЕФЕРЕНДУМА, ВИД ИНФОРМАЦИОННЫХ НОСИТЕЛЕЙ, НА КОТОРЫХ ОНИ ПРЕДСТАВЛЯЮТСЯ</w:t>
      </w:r>
    </w:p>
    <w:p w14:paraId="4A000000">
      <w:pPr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2074"/>
        <w:gridCol w:w="1933"/>
        <w:gridCol w:w="1669"/>
        <w:gridCol w:w="1670"/>
        <w:gridCol w:w="2281"/>
      </w:tblGrid>
      <w:tr>
        <w:tc>
          <w:tcPr>
            <w:tcW w:type="dxa" w:w="2074"/>
            <w:vMerge w:val="restart"/>
          </w:tcPr>
          <w:p w14:paraId="4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Органы, предоставляющие сведения необходимые для целей регистрации, учета избирателей, участников референдума</w:t>
            </w:r>
          </w:p>
        </w:tc>
        <w:tc>
          <w:tcPr>
            <w:tcW w:type="dxa" w:w="1933"/>
            <w:vMerge w:val="restart"/>
          </w:tcPr>
          <w:p w14:paraId="4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Вид муниципального образования</w:t>
            </w:r>
          </w:p>
        </w:tc>
        <w:tc>
          <w:tcPr>
            <w:tcW w:type="dxa" w:w="3339"/>
            <w:gridSpan w:val="2"/>
          </w:tcPr>
          <w:p w14:paraId="4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type="dxa" w:w="2281"/>
            <w:vMerge w:val="restart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Вид информационного носителя, способ передачи</w:t>
            </w:r>
          </w:p>
        </w:tc>
      </w:tr>
      <w:tr>
        <w:tc>
          <w:tcPr>
            <w:tcW w:type="dxa" w:w="2074"/>
            <w:gridSpan w:val="1"/>
            <w:vMerge w:val="continue"/>
          </w:tcPr>
          <w:p/>
        </w:tc>
        <w:tc>
          <w:tcPr>
            <w:tcW w:type="dxa" w:w="1933"/>
            <w:gridSpan w:val="1"/>
            <w:vMerge w:val="continue"/>
          </w:tcPr>
          <w:p/>
        </w:tc>
        <w:tc>
          <w:tcPr>
            <w:tcW w:type="dxa" w:w="1669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при проведении выборов, референдума</w:t>
            </w:r>
          </w:p>
        </w:tc>
        <w:tc>
          <w:tcPr>
            <w:tcW w:type="dxa" w:w="1670"/>
          </w:tcPr>
          <w:p w14:paraId="5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иные периоды</w:t>
            </w:r>
          </w:p>
        </w:tc>
        <w:tc>
          <w:tcPr>
            <w:tcW w:type="dxa" w:w="2281"/>
            <w:gridSpan w:val="1"/>
            <w:vMerge w:val="continue"/>
          </w:tcPr>
          <w:p/>
        </w:tc>
      </w:tr>
      <w:tr>
        <w:tc>
          <w:tcPr>
            <w:tcW w:type="dxa" w:w="2074"/>
          </w:tcPr>
          <w:p w14:paraId="5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Управление Министерства внутренних дел Российской Федерации по Камчатскому краю</w:t>
            </w:r>
          </w:p>
        </w:tc>
        <w:tc>
          <w:tcPr>
            <w:tcW w:type="dxa" w:w="1933"/>
          </w:tcPr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ородские и муниципальные округа</w:t>
            </w:r>
          </w:p>
        </w:tc>
        <w:tc>
          <w:tcPr>
            <w:tcW w:type="dxa" w:w="1669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 раза в неделю, вторник, пятница</w:t>
            </w:r>
          </w:p>
        </w:tc>
        <w:tc>
          <w:tcPr>
            <w:tcW w:type="dxa" w:w="1670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еженедельно, по средам</w:t>
            </w:r>
          </w:p>
        </w:tc>
        <w:tc>
          <w:tcPr>
            <w:tcW w:type="dxa" w:w="2281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бумажный и машиночитаемый</w:t>
            </w:r>
          </w:p>
        </w:tc>
      </w:tr>
      <w:tr>
        <w:tc>
          <w:tcPr>
            <w:tcW w:type="dxa" w:w="2074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Управление Министерства внутренних дел Российской Федерации по Камчатскому краю</w:t>
            </w:r>
          </w:p>
        </w:tc>
        <w:tc>
          <w:tcPr>
            <w:tcW w:type="dxa" w:w="1933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униципальные районы</w:t>
            </w:r>
          </w:p>
        </w:tc>
        <w:tc>
          <w:tcPr>
            <w:tcW w:type="dxa" w:w="1669"/>
          </w:tcPr>
          <w:p w14:paraId="5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еженедельно, по средам</w:t>
            </w:r>
          </w:p>
        </w:tc>
        <w:tc>
          <w:tcPr>
            <w:tcW w:type="dxa" w:w="1670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ежемесячно, 15 числа</w:t>
            </w:r>
          </w:p>
        </w:tc>
        <w:tc>
          <w:tcPr>
            <w:tcW w:type="dxa" w:w="2281"/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бумажный и машиночитаемый</w:t>
            </w:r>
          </w:p>
        </w:tc>
      </w:tr>
      <w:tr>
        <w:tc>
          <w:tcPr>
            <w:tcW w:type="dxa" w:w="2074"/>
          </w:tcPr>
          <w:p w14:paraId="5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цифрового</w:t>
            </w:r>
            <w:r>
              <w:rPr>
                <w:rFonts w:ascii="Times New Roman" w:hAnsi="Times New Roman"/>
                <w:sz w:val="24"/>
              </w:rPr>
              <w:t xml:space="preserve"> развития Камчатского края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type="dxa" w:w="1933"/>
          </w:tcPr>
          <w:p w14:paraId="5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ородские и муниципальные округа</w:t>
            </w:r>
          </w:p>
        </w:tc>
        <w:tc>
          <w:tcPr>
            <w:tcW w:type="dxa" w:w="1669"/>
          </w:tcPr>
          <w:p w14:paraId="5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 раза в неделю, понедельник, четверг</w:t>
            </w:r>
          </w:p>
        </w:tc>
        <w:tc>
          <w:tcPr>
            <w:tcW w:type="dxa" w:w="1670"/>
          </w:tcPr>
          <w:p w14:paraId="5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ежемесячно, 15 числа</w:t>
            </w:r>
          </w:p>
        </w:tc>
        <w:tc>
          <w:tcPr>
            <w:tcW w:type="dxa" w:w="2281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в электронной форме посредством использования единой системы межведомственного электронного взаимодействия и подключенной к </w:t>
            </w:r>
            <w:r>
              <w:rPr>
                <w:rFonts w:ascii="Times New Roman" w:hAnsi="Times New Roman"/>
                <w:sz w:val="24"/>
              </w:rPr>
              <w:t>ней региональной системы межведомственного электронного взаимодействия Камчатского края</w:t>
            </w:r>
          </w:p>
        </w:tc>
      </w:tr>
    </w:tbl>
    <w:p w14:paraId="60000000">
      <w:pPr>
        <w:rPr>
          <w:rFonts w:ascii="Times New Roman" w:hAnsi="Times New Roman"/>
          <w:sz w:val="24"/>
        </w:rPr>
      </w:pPr>
    </w:p>
    <w:p w14:paraId="61000000">
      <w:pPr>
        <w:sectPr>
          <w:headerReference r:id="rId1" w:type="default"/>
          <w:type w:val="nextPage"/>
          <w:pgSz w:h="16838" w:orient="portrait" w:w="11906"/>
          <w:pgMar w:bottom="1134" w:footer="709" w:gutter="0" w:header="709" w:left="1418" w:right="851" w:top="1134"/>
          <w:titlePg/>
        </w:sectPr>
      </w:pPr>
    </w:p>
    <w:p w14:paraId="62000000">
      <w:pPr>
        <w:rPr>
          <w:rFonts w:ascii="Times New Roman" w:hAnsi="Times New Roman"/>
          <w:sz w:val="24"/>
        </w:rPr>
      </w:pPr>
    </w:p>
    <w:p w14:paraId="63000000">
      <w:pPr>
        <w:sectPr>
          <w:type w:val="continuous"/>
          <w:pgSz w:h="16838" w:orient="portrait" w:w="11906"/>
          <w:pgMar w:bottom="1134" w:footer="709" w:gutter="0" w:header="709" w:left="1418" w:right="851" w:top="1134"/>
        </w:sectPr>
      </w:pPr>
    </w:p>
    <w:tbl>
      <w:tblPr>
        <w:tblStyle w:val="Style_2"/>
        <w:tblLayout w:type="fixed"/>
      </w:tblPr>
      <w:tblGrid>
        <w:gridCol w:w="2074"/>
        <w:gridCol w:w="1933"/>
        <w:gridCol w:w="1669"/>
        <w:gridCol w:w="1670"/>
        <w:gridCol w:w="2281"/>
      </w:tblGrid>
      <w:tr>
        <w:tc>
          <w:tcPr>
            <w:tcW w:type="dxa" w:w="2074"/>
          </w:tcPr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цифрового</w:t>
            </w:r>
            <w:r>
              <w:rPr>
                <w:rFonts w:ascii="Times New Roman" w:hAnsi="Times New Roman"/>
                <w:sz w:val="24"/>
              </w:rPr>
              <w:t xml:space="preserve"> развития Камчатского края</w:t>
            </w:r>
            <w:r>
              <w:rPr>
                <w:rStyle w:val="Style_5_ch"/>
                <w:rFonts w:ascii="Times New Roman" w:hAnsi="Times New Roman"/>
                <w:sz w:val="24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33"/>
          </w:tcPr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униципальные районы</w:t>
            </w:r>
          </w:p>
        </w:tc>
        <w:tc>
          <w:tcPr>
            <w:tcW w:type="dxa" w:w="1669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еженедельно, по средам</w:t>
            </w:r>
          </w:p>
        </w:tc>
        <w:tc>
          <w:tcPr>
            <w:tcW w:type="dxa" w:w="1670"/>
          </w:tcPr>
          <w:p w14:paraId="6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ежемесячно, 15 числа</w:t>
            </w:r>
          </w:p>
        </w:tc>
        <w:tc>
          <w:tcPr>
            <w:tcW w:type="dxa" w:w="2281"/>
          </w:tcPr>
          <w:p w14:paraId="6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 электронной форме посредством использования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Камчатского края</w:t>
            </w:r>
          </w:p>
        </w:tc>
      </w:tr>
      <w:tr>
        <w:tc>
          <w:tcPr>
            <w:tcW w:type="dxa" w:w="2074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Военные комиссариаты</w:t>
            </w:r>
          </w:p>
        </w:tc>
        <w:tc>
          <w:tcPr>
            <w:tcW w:type="dxa" w:w="1933"/>
          </w:tcPr>
          <w:p w14:paraId="6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ородские и муниципальные округа</w:t>
            </w:r>
            <w:r>
              <w:rPr>
                <w:rFonts w:ascii="Times New Roman" w:hAnsi="Times New Roman"/>
                <w:sz w:val="24"/>
              </w:rPr>
              <w:t>, муниципальные районы</w:t>
            </w:r>
          </w:p>
        </w:tc>
        <w:tc>
          <w:tcPr>
            <w:tcW w:type="dxa" w:w="1669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ежемесячно, 15 числа</w:t>
            </w:r>
          </w:p>
        </w:tc>
        <w:tc>
          <w:tcPr>
            <w:tcW w:type="dxa" w:w="1670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март, июнь, сентябрь, декабрь, 15 числа</w:t>
            </w:r>
          </w:p>
        </w:tc>
        <w:tc>
          <w:tcPr>
            <w:tcW w:type="dxa" w:w="2281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бумажный либо машиночитаемый</w:t>
            </w:r>
          </w:p>
        </w:tc>
      </w:tr>
    </w:tbl>
    <w:p w14:paraId="6E000000">
      <w:pPr>
        <w:ind w:firstLine="708" w:left="0"/>
        <w:jc w:val="both"/>
        <w:rPr>
          <w:rFonts w:ascii="Times New Roman" w:hAnsi="Times New Roman"/>
          <w:sz w:val="24"/>
        </w:rPr>
      </w:pPr>
    </w:p>
    <w:sectPr>
      <w:type w:val="continuous"/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F000000">
      <w:pPr>
        <w:ind w:firstLine="708" w:left="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Сведения, полученные Министерством цифрового развития Камчатского края, из Единого государственного реестра записей актов гражданского состояния</w:t>
      </w:r>
      <w:r>
        <w:t xml:space="preserve">  </w:t>
      </w:r>
      <w:r>
        <w:t xml:space="preserve">  </w:t>
      </w:r>
    </w:p>
    <w:p w14:paraId="70000000">
      <w:pPr>
        <w:ind w:firstLine="708" w:left="0"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    </w:t>
      </w: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>».</w:t>
      </w:r>
      <w:r>
        <w:rPr>
          <w:sz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71000000">
      <w:pPr>
        <w:pStyle w:val="Style_27"/>
      </w:pPr>
      <w:r>
        <w:t xml:space="preserve">                                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basedOn w:val="Style_6"/>
    <w:next w:val="Style_6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6_ch"/>
    <w:link w:val="Style_7"/>
  </w:style>
  <w:style w:styleId="Style_8" w:type="paragraph">
    <w:name w:val="endnote reference"/>
    <w:basedOn w:val="Style_9"/>
    <w:link w:val="Style_8_ch"/>
    <w:rPr>
      <w:vertAlign w:val="superscript"/>
    </w:rPr>
  </w:style>
  <w:style w:styleId="Style_8_ch" w:type="character">
    <w:name w:val="endnote reference"/>
    <w:basedOn w:val="Style_9_ch"/>
    <w:link w:val="Style_8"/>
    <w:rPr>
      <w:vertAlign w:val="superscript"/>
    </w:rPr>
  </w:style>
  <w:style w:styleId="Style_10" w:type="paragraph">
    <w:name w:val="Footer"/>
    <w:basedOn w:val="Style_6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0_ch" w:type="character">
    <w:name w:val="Footer"/>
    <w:basedOn w:val="Style_6_ch"/>
    <w:link w:val="Style_10"/>
    <w:rPr>
      <w:rFonts w:ascii="Times New Roman" w:hAnsi="Times New Roman"/>
      <w:sz w:val="28"/>
    </w:rPr>
  </w:style>
  <w:style w:styleId="Style_11" w:type="paragraph">
    <w:name w:val="toc 4"/>
    <w:basedOn w:val="Style_6"/>
    <w:next w:val="Style_6"/>
    <w:link w:val="Style_11_ch"/>
    <w:uiPriority w:val="39"/>
    <w:pPr>
      <w:spacing w:after="57"/>
      <w:ind w:firstLine="0" w:left="850" w:right="0"/>
    </w:pPr>
  </w:style>
  <w:style w:styleId="Style_11_ch" w:type="character">
    <w:name w:val="toc 4"/>
    <w:basedOn w:val="Style_6_ch"/>
    <w:link w:val="Style_11"/>
  </w:style>
  <w:style w:styleId="Style_12" w:type="paragraph">
    <w:name w:val="heading 7"/>
    <w:basedOn w:val="Style_6"/>
    <w:next w:val="Style_6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2_ch" w:type="character">
    <w:name w:val="heading 7"/>
    <w:basedOn w:val="Style_6_ch"/>
    <w:link w:val="Style_12"/>
    <w:rPr>
      <w:rFonts w:ascii="Arial" w:hAnsi="Arial"/>
      <w:b w:val="1"/>
      <w:i w:val="1"/>
      <w:sz w:val="22"/>
    </w:rPr>
  </w:style>
  <w:style w:styleId="Style_13" w:type="paragraph">
    <w:name w:val="toc 6"/>
    <w:basedOn w:val="Style_6"/>
    <w:next w:val="Style_6"/>
    <w:link w:val="Style_13_ch"/>
    <w:uiPriority w:val="39"/>
    <w:pPr>
      <w:spacing w:after="57"/>
      <w:ind w:firstLine="0" w:left="1417" w:right="0"/>
    </w:pPr>
  </w:style>
  <w:style w:styleId="Style_13_ch" w:type="character">
    <w:name w:val="toc 6"/>
    <w:basedOn w:val="Style_6_ch"/>
    <w:link w:val="Style_13"/>
  </w:style>
  <w:style w:styleId="Style_14" w:type="paragraph">
    <w:name w:val="toc 7"/>
    <w:basedOn w:val="Style_6"/>
    <w:next w:val="Style_6"/>
    <w:link w:val="Style_14_ch"/>
    <w:uiPriority w:val="39"/>
    <w:pPr>
      <w:spacing w:after="57"/>
      <w:ind w:firstLine="0" w:left="1701" w:right="0"/>
    </w:pPr>
  </w:style>
  <w:style w:styleId="Style_14_ch" w:type="character">
    <w:name w:val="toc 7"/>
    <w:basedOn w:val="Style_6_ch"/>
    <w:link w:val="Style_14"/>
  </w:style>
  <w:style w:styleId="Style_15" w:type="paragraph">
    <w:name w:val="Caption"/>
    <w:basedOn w:val="Style_6"/>
    <w:next w:val="Style_6"/>
    <w:link w:val="Style_15_ch"/>
    <w:pPr>
      <w:spacing w:line="276" w:lineRule="auto"/>
      <w:ind/>
    </w:pPr>
    <w:rPr>
      <w:b w:val="1"/>
      <w:color w:themeColor="accent1" w:val="5B9BD5"/>
      <w:sz w:val="18"/>
    </w:rPr>
  </w:style>
  <w:style w:styleId="Style_15_ch" w:type="character">
    <w:name w:val="Caption"/>
    <w:basedOn w:val="Style_6_ch"/>
    <w:link w:val="Style_15"/>
    <w:rPr>
      <w:b w:val="1"/>
      <w:color w:themeColor="accent1" w:val="5B9BD5"/>
      <w:sz w:val="18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6_ch" w:type="character">
    <w:name w:val="heading 3"/>
    <w:basedOn w:val="Style_6_ch"/>
    <w:link w:val="Style_16"/>
    <w:rPr>
      <w:rFonts w:ascii="Arial" w:hAnsi="Arial"/>
      <w:sz w:val="30"/>
    </w:rPr>
  </w:style>
  <w:style w:styleId="Style_17" w:type="paragraph">
    <w:name w:val="List Paragraph"/>
    <w:basedOn w:val="Style_6"/>
    <w:link w:val="Style_17_ch"/>
    <w:pPr>
      <w:ind w:firstLine="0" w:left="720"/>
      <w:contextualSpacing w:val="1"/>
    </w:pPr>
  </w:style>
  <w:style w:styleId="Style_17_ch" w:type="character">
    <w:name w:val="List Paragraph"/>
    <w:basedOn w:val="Style_6_ch"/>
    <w:link w:val="Style_17"/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8" w:type="paragraph">
    <w:name w:val="heading 9"/>
    <w:basedOn w:val="Style_6"/>
    <w:next w:val="Style_6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6_ch"/>
    <w:link w:val="Style_18"/>
    <w:rPr>
      <w:rFonts w:ascii="Arial" w:hAnsi="Arial"/>
      <w:i w:val="1"/>
      <w:sz w:val="21"/>
    </w:rPr>
  </w:style>
  <w:style w:styleId="Style_19" w:type="paragraph">
    <w:name w:val="Quote"/>
    <w:basedOn w:val="Style_6"/>
    <w:next w:val="Style_6"/>
    <w:link w:val="Style_19_ch"/>
    <w:pPr>
      <w:ind w:firstLine="0" w:left="720" w:right="720"/>
    </w:pPr>
    <w:rPr>
      <w:i w:val="1"/>
    </w:rPr>
  </w:style>
  <w:style w:styleId="Style_19_ch" w:type="character">
    <w:name w:val="Quote"/>
    <w:basedOn w:val="Style_6_ch"/>
    <w:link w:val="Style_19"/>
    <w:rPr>
      <w:i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0" w:type="paragraph">
    <w:name w:val="table of figures"/>
    <w:basedOn w:val="Style_6"/>
    <w:next w:val="Style_6"/>
    <w:link w:val="Style_20_ch"/>
    <w:pPr>
      <w:spacing w:after="0"/>
      <w:ind/>
    </w:pPr>
  </w:style>
  <w:style w:styleId="Style_20_ch" w:type="character">
    <w:name w:val="table of figures"/>
    <w:basedOn w:val="Style_6_ch"/>
    <w:link w:val="Style_20"/>
  </w:style>
  <w:style w:styleId="Style_21" w:type="paragraph">
    <w:name w:val="toc 3"/>
    <w:basedOn w:val="Style_6"/>
    <w:next w:val="Style_6"/>
    <w:link w:val="Style_21_ch"/>
    <w:uiPriority w:val="39"/>
    <w:pPr>
      <w:spacing w:after="57"/>
      <w:ind w:firstLine="0" w:left="567" w:right="0"/>
    </w:pPr>
  </w:style>
  <w:style w:styleId="Style_21_ch" w:type="character">
    <w:name w:val="toc 3"/>
    <w:basedOn w:val="Style_6_ch"/>
    <w:link w:val="Style_21"/>
  </w:style>
  <w:style w:styleId="Style_22" w:type="paragraph">
    <w:name w:val="Footnote Text Char"/>
    <w:link w:val="Style_22_ch"/>
    <w:rPr>
      <w:sz w:val="18"/>
    </w:rPr>
  </w:style>
  <w:style w:styleId="Style_22_ch" w:type="character">
    <w:name w:val="Footnote Text Char"/>
    <w:link w:val="Style_22"/>
    <w:rPr>
      <w:sz w:val="18"/>
    </w:rPr>
  </w:style>
  <w:style w:styleId="Style_23" w:type="paragraph">
    <w:name w:val="Header Char"/>
    <w:basedOn w:val="Style_9"/>
    <w:link w:val="Style_23_ch"/>
  </w:style>
  <w:style w:styleId="Style_23_ch" w:type="character">
    <w:name w:val="Header Char"/>
    <w:basedOn w:val="Style_9_ch"/>
    <w:link w:val="Style_23"/>
  </w:style>
  <w:style w:styleId="Style_24" w:type="paragraph">
    <w:name w:val="heading 5"/>
    <w:basedOn w:val="Style_6"/>
    <w:next w:val="Style_6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6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6_ch"/>
    <w:link w:val="Style_25"/>
    <w:rPr>
      <w:rFonts w:ascii="Arial" w:hAnsi="Arial"/>
      <w:sz w:val="40"/>
    </w:rPr>
  </w:style>
  <w:style w:styleId="Style_5" w:type="paragraph">
    <w:name w:val="footnote reference"/>
    <w:basedOn w:val="Style_9"/>
    <w:link w:val="Style_5_ch"/>
    <w:rPr>
      <w:vertAlign w:val="superscript"/>
    </w:rPr>
  </w:style>
  <w:style w:styleId="Style_5_ch" w:type="character">
    <w:name w:val="footnote reference"/>
    <w:basedOn w:val="Style_9_ch"/>
    <w:link w:val="Style_5"/>
    <w:rPr>
      <w:vertAlign w:val="superscript"/>
    </w:rPr>
  </w:style>
  <w:style w:styleId="Style_26" w:type="paragraph">
    <w:name w:val="Hyperlink"/>
    <w:basedOn w:val="Style_9"/>
    <w:link w:val="Style_26_ch"/>
    <w:rPr>
      <w:color w:themeColor="hyperlink" w:val="0563C1"/>
      <w:u w:val="single"/>
    </w:rPr>
  </w:style>
  <w:style w:styleId="Style_26_ch" w:type="character">
    <w:name w:val="Hyperlink"/>
    <w:basedOn w:val="Style_9_ch"/>
    <w:link w:val="Style_26"/>
    <w:rPr>
      <w:color w:themeColor="hyperlink" w:val="0563C1"/>
      <w:u w:val="single"/>
    </w:rPr>
  </w:style>
  <w:style w:styleId="Style_27" w:type="paragraph">
    <w:name w:val="Footnote"/>
    <w:basedOn w:val="Style_6"/>
    <w:link w:val="Style_27_ch"/>
    <w:pPr>
      <w:spacing w:after="0" w:line="240" w:lineRule="auto"/>
      <w:ind/>
    </w:pPr>
    <w:rPr>
      <w:sz w:val="20"/>
    </w:rPr>
  </w:style>
  <w:style w:styleId="Style_27_ch" w:type="character">
    <w:name w:val="Footnote"/>
    <w:basedOn w:val="Style_6_ch"/>
    <w:link w:val="Style_27"/>
    <w:rPr>
      <w:sz w:val="20"/>
    </w:rPr>
  </w:style>
  <w:style w:styleId="Style_28" w:type="paragraph">
    <w:name w:val="heading 8"/>
    <w:basedOn w:val="Style_6"/>
    <w:next w:val="Style_6"/>
    <w:link w:val="Style_2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8_ch" w:type="character">
    <w:name w:val="heading 8"/>
    <w:basedOn w:val="Style_6_ch"/>
    <w:link w:val="Style_28"/>
    <w:rPr>
      <w:rFonts w:ascii="Arial" w:hAnsi="Arial"/>
      <w:i w:val="1"/>
      <w:sz w:val="22"/>
    </w:rPr>
  </w:style>
  <w:style w:styleId="Style_29" w:type="paragraph">
    <w:name w:val="Footer Char"/>
    <w:basedOn w:val="Style_9"/>
    <w:link w:val="Style_29_ch"/>
  </w:style>
  <w:style w:styleId="Style_29_ch" w:type="character">
    <w:name w:val="Footer Char"/>
    <w:basedOn w:val="Style_9_ch"/>
    <w:link w:val="Style_29"/>
  </w:style>
  <w:style w:styleId="Style_30" w:type="paragraph">
    <w:name w:val="Balloon Text"/>
    <w:basedOn w:val="Style_6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6_ch"/>
    <w:link w:val="Style_30"/>
    <w:rPr>
      <w:rFonts w:ascii="Segoe UI" w:hAnsi="Segoe UI"/>
      <w:sz w:val="18"/>
    </w:rPr>
  </w:style>
  <w:style w:styleId="Style_31" w:type="paragraph">
    <w:name w:val="toc 1"/>
    <w:basedOn w:val="Style_6"/>
    <w:next w:val="Style_6"/>
    <w:link w:val="Style_31_ch"/>
    <w:uiPriority w:val="39"/>
    <w:pPr>
      <w:spacing w:after="57"/>
      <w:ind w:firstLine="0" w:left="0" w:right="0"/>
    </w:pPr>
  </w:style>
  <w:style w:styleId="Style_31_ch" w:type="character">
    <w:name w:val="toc 1"/>
    <w:basedOn w:val="Style_6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3" w:type="paragraph">
    <w:name w:val="toc 9"/>
    <w:basedOn w:val="Style_6"/>
    <w:next w:val="Style_6"/>
    <w:link w:val="Style_33_ch"/>
    <w:uiPriority w:val="39"/>
    <w:pPr>
      <w:spacing w:after="57"/>
      <w:ind w:firstLine="0" w:left="2268" w:right="0"/>
    </w:pPr>
  </w:style>
  <w:style w:styleId="Style_33_ch" w:type="character">
    <w:name w:val="toc 9"/>
    <w:basedOn w:val="Style_6_ch"/>
    <w:link w:val="Style_33"/>
  </w:style>
  <w:style w:styleId="Style_34" w:type="paragraph">
    <w:name w:val="No Spacing"/>
    <w:link w:val="Style_34_ch"/>
    <w:pPr>
      <w:spacing w:after="0" w:before="0" w:line="240" w:lineRule="auto"/>
      <w:ind/>
    </w:pPr>
  </w:style>
  <w:style w:styleId="Style_34_ch" w:type="character">
    <w:name w:val="No Spacing"/>
    <w:link w:val="Style_34"/>
  </w:style>
  <w:style w:styleId="Style_35" w:type="paragraph">
    <w:name w:val="toc 8"/>
    <w:basedOn w:val="Style_6"/>
    <w:next w:val="Style_6"/>
    <w:link w:val="Style_35_ch"/>
    <w:uiPriority w:val="39"/>
    <w:pPr>
      <w:spacing w:after="57"/>
      <w:ind w:firstLine="0" w:left="1984" w:right="0"/>
    </w:pPr>
  </w:style>
  <w:style w:styleId="Style_35_ch" w:type="character">
    <w:name w:val="toc 8"/>
    <w:basedOn w:val="Style_6_ch"/>
    <w:link w:val="Style_35"/>
  </w:style>
  <w:style w:styleId="Style_36" w:type="paragraph">
    <w:name w:val="toc 5"/>
    <w:basedOn w:val="Style_6"/>
    <w:next w:val="Style_6"/>
    <w:link w:val="Style_36_ch"/>
    <w:uiPriority w:val="39"/>
    <w:pPr>
      <w:spacing w:after="57"/>
      <w:ind w:firstLine="0" w:left="1134" w:right="0"/>
    </w:pPr>
  </w:style>
  <w:style w:styleId="Style_36_ch" w:type="character">
    <w:name w:val="toc 5"/>
    <w:basedOn w:val="Style_6_ch"/>
    <w:link w:val="Style_36"/>
  </w:style>
  <w:style w:styleId="Style_37" w:type="paragraph">
    <w:name w:val="Plain Text"/>
    <w:basedOn w:val="Style_6"/>
    <w:link w:val="Style_37_ch"/>
    <w:pPr>
      <w:spacing w:after="0" w:line="240" w:lineRule="auto"/>
      <w:ind/>
    </w:pPr>
    <w:rPr>
      <w:rFonts w:ascii="Calibri" w:hAnsi="Calibri"/>
    </w:rPr>
  </w:style>
  <w:style w:styleId="Style_37_ch" w:type="character">
    <w:name w:val="Plain Text"/>
    <w:basedOn w:val="Style_6_ch"/>
    <w:link w:val="Style_37"/>
    <w:rPr>
      <w:rFonts w:ascii="Calibri" w:hAnsi="Calibri"/>
    </w:rPr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Subtitle"/>
    <w:basedOn w:val="Style_6"/>
    <w:next w:val="Style_6"/>
    <w:link w:val="Style_39_ch"/>
    <w:uiPriority w:val="11"/>
    <w:qFormat/>
    <w:pPr>
      <w:spacing w:after="200" w:before="200"/>
      <w:ind/>
    </w:pPr>
    <w:rPr>
      <w:sz w:val="24"/>
    </w:rPr>
  </w:style>
  <w:style w:styleId="Style_39_ch" w:type="character">
    <w:name w:val="Subtitle"/>
    <w:basedOn w:val="Style_6_ch"/>
    <w:link w:val="Style_39"/>
    <w:rPr>
      <w:sz w:val="24"/>
    </w:rPr>
  </w:style>
  <w:style w:styleId="Style_40" w:type="paragraph">
    <w:name w:val="Title"/>
    <w:basedOn w:val="Style_6"/>
    <w:next w:val="Style_6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6_ch"/>
    <w:link w:val="Style_40"/>
    <w:rPr>
      <w:sz w:val="48"/>
    </w:rPr>
  </w:style>
  <w:style w:styleId="Style_41" w:type="paragraph">
    <w:name w:val="heading 4"/>
    <w:basedOn w:val="Style_6"/>
    <w:next w:val="Style_6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6_ch"/>
    <w:link w:val="Style_41"/>
    <w:rPr>
      <w:rFonts w:ascii="Arial" w:hAnsi="Arial"/>
      <w:b w:val="1"/>
      <w:sz w:val="26"/>
    </w:rPr>
  </w:style>
  <w:style w:styleId="Style_42" w:type="paragraph">
    <w:name w:val="Intense Quote"/>
    <w:basedOn w:val="Style_6"/>
    <w:next w:val="Style_6"/>
    <w:link w:val="Style_42_ch"/>
    <w:pPr>
      <w:ind w:firstLine="0" w:left="720" w:right="720"/>
      <w:contextualSpacing w:val="0"/>
    </w:pPr>
    <w:rPr>
      <w:i w:val="1"/>
    </w:rPr>
  </w:style>
  <w:style w:styleId="Style_42_ch" w:type="character">
    <w:name w:val="Intense Quote"/>
    <w:basedOn w:val="Style_6_ch"/>
    <w:link w:val="Style_42"/>
    <w:rPr>
      <w:i w:val="1"/>
    </w:rPr>
  </w:style>
  <w:style w:styleId="Style_43" w:type="paragraph">
    <w:name w:val="endnote text"/>
    <w:basedOn w:val="Style_6"/>
    <w:link w:val="Style_43_ch"/>
    <w:pPr>
      <w:spacing w:after="0" w:line="240" w:lineRule="auto"/>
      <w:ind/>
    </w:pPr>
    <w:rPr>
      <w:sz w:val="20"/>
    </w:rPr>
  </w:style>
  <w:style w:styleId="Style_43_ch" w:type="character">
    <w:name w:val="endnote text"/>
    <w:basedOn w:val="Style_6_ch"/>
    <w:link w:val="Style_43"/>
    <w:rPr>
      <w:sz w:val="20"/>
    </w:rPr>
  </w:style>
  <w:style w:styleId="Style_44" w:type="paragraph">
    <w:name w:val="heading 2"/>
    <w:basedOn w:val="Style_6"/>
    <w:next w:val="Style_6"/>
    <w:link w:val="Style_44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4_ch" w:type="character">
    <w:name w:val="heading 2"/>
    <w:basedOn w:val="Style_6_ch"/>
    <w:link w:val="Style_44"/>
    <w:rPr>
      <w:rFonts w:ascii="Arial" w:hAnsi="Arial"/>
      <w:sz w:val="34"/>
    </w:rPr>
  </w:style>
  <w:style w:styleId="Style_45" w:type="paragraph">
    <w:name w:val="Caption Char"/>
    <w:basedOn w:val="Style_15"/>
    <w:link w:val="Style_45_ch"/>
  </w:style>
  <w:style w:styleId="Style_45_ch" w:type="character">
    <w:name w:val="Caption Char"/>
    <w:basedOn w:val="Style_15_ch"/>
    <w:link w:val="Style_45"/>
  </w:style>
  <w:style w:styleId="Style_46" w:type="paragraph">
    <w:name w:val="heading 6"/>
    <w:basedOn w:val="Style_6"/>
    <w:next w:val="Style_6"/>
    <w:link w:val="Style_4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6_ch" w:type="character">
    <w:name w:val="heading 6"/>
    <w:basedOn w:val="Style_6_ch"/>
    <w:link w:val="Style_46"/>
    <w:rPr>
      <w:rFonts w:ascii="Arial" w:hAnsi="Arial"/>
      <w:b w:val="1"/>
      <w:sz w:val="22"/>
    </w:rPr>
  </w:style>
  <w:style w:styleId="Style_47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48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9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50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51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52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3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54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5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56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57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8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59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60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1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2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63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4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5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6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7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68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69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0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71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72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73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74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5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6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77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78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79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80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81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4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5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6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7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8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89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0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91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92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3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4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95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6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97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98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9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00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01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02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03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04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106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07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8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9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10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3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14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15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6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17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8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19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20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21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2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23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4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6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28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9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30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1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32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3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34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5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6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7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38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39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40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4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6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7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8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9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0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51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52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3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54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55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56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8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9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61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2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163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64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5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66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7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8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9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70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71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72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3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footnotes.xml" Type="http://schemas.openxmlformats.org/officeDocument/2006/relationships/footnotes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2023-04-26T03:15:10Z</dcterms:modified>
</cp:coreProperties>
</file>