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4000000">
      <w:pPr>
        <w:pStyle w:val="Style_1"/>
        <w:spacing w:after="0" w:before="0" w:line="276" w:lineRule="auto"/>
        <w:ind/>
        <w:rPr>
          <w:rFonts w:ascii="Times New Roman" w:hAnsi="Times New Roman"/>
          <w:sz w:val="28"/>
        </w:rPr>
      </w:pPr>
      <w:r>
        <w:rPr>
          <w:rFonts w:ascii="Times New Roman" w:hAnsi="Times New Roman"/>
          <w:sz w:val="28"/>
        </w:rPr>
        <w:drawing>
          <wp:anchor allowOverlap="true" behindDoc="false" distB="0" distL="114300" distR="114300" distT="0" layoutInCell="true" locked="false" relativeHeight="251658240" simplePos="false">
            <wp:simplePos x="0" y="0"/>
            <wp:positionH relativeFrom="margin">
              <wp:align>center</wp:align>
            </wp:positionH>
            <wp:positionV relativeFrom="paragraph">
              <wp:posOffset>635</wp:posOffset>
            </wp:positionV>
            <wp:extent cx="647700" cy="807720"/>
            <wp:effectExtent b="0" l="0" r="0" t="0"/>
            <wp:wrapTight distL="114300" distR="114300" wrapText="bothSides">
              <wp:wrapPolygon>
                <wp:start x="-160" y="0"/>
                <wp:lineTo x="-160" y="20759"/>
                <wp:lineTo x="20808" y="20759"/>
                <wp:lineTo x="20808" y="0"/>
                <wp:lineTo x="-160" y="0"/>
              </wp:wrapPolygon>
            </wp:wrapTight>
            <wp:docPr hidden="false" id="3" name="Picture 3"/>
            <a:graphic>
              <a:graphicData uri="http://schemas.openxmlformats.org/drawingml/2006/picture">
                <pic:pic>
                  <pic:nvPicPr>
                    <pic:cNvPr hidden="false" id="2" name="Picture 2"/>
                    <pic:cNvPicPr preferRelativeResize="true"/>
                  </pic:nvPicPr>
                  <pic:blipFill>
                    <a:blip r:embed="rId3"/>
                    <a:stretch/>
                  </pic:blipFill>
                  <pic:spPr>
                    <a:xfrm flipH="false" flipV="false" rot="0">
                      <a:ext cx="647700" cy="807720"/>
                    </a:xfrm>
                    <a:prstGeom prst="rect"/>
                  </pic:spPr>
                </pic:pic>
              </a:graphicData>
            </a:graphic>
          </wp:anchor>
        </w:drawing>
      </w:r>
    </w:p>
    <w:p w14:paraId="05000000">
      <w:pPr>
        <w:pStyle w:val="Style_1"/>
        <w:spacing w:after="0" w:before="0" w:line="360" w:lineRule="auto"/>
        <w:ind/>
        <w:jc w:val="center"/>
        <w:rPr>
          <w:rFonts w:ascii="Times New Roman" w:hAnsi="Times New Roman"/>
          <w:sz w:val="32"/>
        </w:rPr>
      </w:pPr>
    </w:p>
    <w:p w14:paraId="06000000">
      <w:pPr>
        <w:pStyle w:val="Style_1"/>
        <w:spacing w:after="0" w:before="0" w:line="240" w:lineRule="auto"/>
        <w:ind/>
        <w:jc w:val="center"/>
        <w:rPr>
          <w:rFonts w:ascii="Times New Roman" w:hAnsi="Times New Roman"/>
          <w:b w:val="1"/>
          <w:sz w:val="32"/>
        </w:rPr>
      </w:pPr>
    </w:p>
    <w:p w14:paraId="07000000">
      <w:pPr>
        <w:pStyle w:val="Style_1"/>
        <w:spacing w:after="0" w:before="0" w:line="240" w:lineRule="auto"/>
        <w:ind/>
        <w:rPr>
          <w:rFonts w:ascii="Times New Roman" w:hAnsi="Times New Roman"/>
          <w:b w:val="1"/>
          <w:sz w:val="32"/>
        </w:rPr>
      </w:pPr>
    </w:p>
    <w:p w14:paraId="08000000">
      <w:pPr>
        <w:pStyle w:val="Style_1"/>
        <w:spacing w:after="0" w:before="0" w:line="240" w:lineRule="auto"/>
        <w:ind/>
        <w:jc w:val="center"/>
        <w:rPr>
          <w:rFonts w:ascii="Times New Roman" w:hAnsi="Times New Roman"/>
          <w:b w:val="1"/>
          <w:sz w:val="32"/>
        </w:rPr>
      </w:pPr>
      <w:r>
        <w:rPr>
          <w:rFonts w:ascii="Times New Roman" w:hAnsi="Times New Roman"/>
          <w:b w:val="1"/>
          <w:sz w:val="32"/>
        </w:rPr>
        <w:t>П О С Т А Н О В Л Е Н И Е</w:t>
      </w:r>
    </w:p>
    <w:p w14:paraId="09000000">
      <w:pPr>
        <w:pStyle w:val="Style_1"/>
        <w:spacing w:after="0" w:before="0" w:line="240" w:lineRule="auto"/>
        <w:ind/>
        <w:jc w:val="center"/>
        <w:rPr>
          <w:rFonts w:ascii="Times New Roman" w:hAnsi="Times New Roman"/>
          <w:b w:val="1"/>
          <w:sz w:val="28"/>
        </w:rPr>
      </w:pPr>
    </w:p>
    <w:p w14:paraId="0A000000">
      <w:pPr>
        <w:pStyle w:val="Style_1"/>
        <w:spacing w:after="0" w:before="0" w:line="240" w:lineRule="auto"/>
        <w:ind/>
        <w:jc w:val="center"/>
        <w:rPr>
          <w:rFonts w:ascii="Times New Roman" w:hAnsi="Times New Roman"/>
          <w:b w:val="1"/>
          <w:sz w:val="28"/>
        </w:rPr>
      </w:pPr>
      <w:r>
        <w:rPr>
          <w:rFonts w:ascii="Times New Roman" w:hAnsi="Times New Roman"/>
          <w:b w:val="1"/>
          <w:sz w:val="28"/>
        </w:rPr>
        <w:t>ПРАВИТЕЛЬСТВА</w:t>
      </w:r>
    </w:p>
    <w:p w14:paraId="0B000000">
      <w:pPr>
        <w:pStyle w:val="Style_1"/>
        <w:spacing w:after="0" w:before="0" w:line="240" w:lineRule="auto"/>
        <w:ind/>
        <w:jc w:val="center"/>
        <w:rPr>
          <w:rFonts w:ascii="Times New Roman" w:hAnsi="Times New Roman"/>
          <w:b w:val="1"/>
          <w:sz w:val="28"/>
        </w:rPr>
      </w:pPr>
      <w:r>
        <w:rPr>
          <w:rFonts w:ascii="Times New Roman" w:hAnsi="Times New Roman"/>
          <w:b w:val="1"/>
          <w:sz w:val="28"/>
        </w:rPr>
        <w:t>КАМЧАТСКОГО КРАЯ</w:t>
      </w:r>
    </w:p>
    <w:p w14:paraId="0C000000">
      <w:pPr>
        <w:pStyle w:val="Style_1"/>
        <w:spacing w:after="0" w:before="0" w:line="276" w:lineRule="auto"/>
        <w:ind w:firstLine="709" w:left="0" w:right="0"/>
        <w:jc w:val="center"/>
        <w:rPr>
          <w:rFonts w:ascii="Times New Roman" w:hAnsi="Times New Roman"/>
          <w:sz w:val="28"/>
        </w:rPr>
      </w:pPr>
    </w:p>
    <w:p w14:paraId="0D000000">
      <w:pPr>
        <w:pStyle w:val="Style_1"/>
        <w:spacing w:after="0" w:before="0" w:line="240" w:lineRule="auto"/>
        <w:ind w:firstLine="709" w:left="0" w:right="0"/>
        <w:jc w:val="center"/>
        <w:rPr>
          <w:rFonts w:ascii="Times New Roman" w:hAnsi="Times New Roman"/>
          <w:sz w:val="20"/>
        </w:rPr>
      </w:pPr>
    </w:p>
    <w:tbl>
      <w:tblPr>
        <w:tblStyle w:val="Style_4"/>
        <w:tblInd w:type="dxa" w:w="0"/>
        <w:tblLayout w:type="fixed"/>
        <w:tblCellMar>
          <w:top w:type="dxa" w:w="0"/>
          <w:left w:type="dxa" w:w="0"/>
          <w:bottom w:type="dxa" w:w="0"/>
          <w:right w:type="dxa" w:w="0"/>
        </w:tblCellMar>
      </w:tblPr>
      <w:tblGrid>
        <w:gridCol w:w="4253"/>
      </w:tblGrid>
      <w:tr>
        <w:trPr>
          <w:trHeight w:hRule="atLeast" w:val="427"/>
        </w:trPr>
        <w:tc>
          <w:tcPr>
            <w:tcW w:type="dxa" w:w="4253"/>
            <w:tcMar>
              <w:top w:type="dxa" w:w="0"/>
              <w:left w:type="dxa" w:w="0"/>
              <w:bottom w:type="dxa" w:w="0"/>
              <w:right w:type="dxa" w:w="0"/>
            </w:tcMar>
          </w:tcPr>
          <w:p w14:paraId="0E000000">
            <w:pPr>
              <w:pStyle w:val="Style_1"/>
              <w:widowControl w:val="0"/>
              <w:spacing w:after="0" w:before="0" w:line="240" w:lineRule="auto"/>
              <w:ind w:hanging="142" w:left="142" w:right="0"/>
              <w:jc w:val="left"/>
              <w:rPr>
                <w:rFonts w:ascii="Times New Roman" w:hAnsi="Times New Roman"/>
                <w:sz w:val="24"/>
              </w:rPr>
            </w:pPr>
            <w:bookmarkStart w:id="1" w:name="REGNUMDATESTAMP"/>
            <w:r>
              <w:rPr>
                <w:rFonts w:ascii="Times New Roman" w:hAnsi="Times New Roman"/>
                <w:color w:val="FFFFFF"/>
                <w:spacing w:val="0"/>
                <w:sz w:val="24"/>
              </w:rPr>
              <w:t>[Дата регистрации] № [Номер</w:t>
            </w:r>
            <w:r>
              <w:rPr>
                <w:rFonts w:ascii="Times New Roman" w:hAnsi="Times New Roman"/>
                <w:color w:val="FFFFFF"/>
                <w:spacing w:val="0"/>
                <w:sz w:val="20"/>
              </w:rPr>
              <w:t xml:space="preserve"> документа</w:t>
            </w:r>
            <w:r>
              <w:rPr>
                <w:rFonts w:ascii="Times New Roman" w:hAnsi="Times New Roman"/>
                <w:color w:val="FFFFFF"/>
                <w:spacing w:val="0"/>
                <w:sz w:val="24"/>
              </w:rPr>
              <w:t>]</w:t>
            </w:r>
            <w:bookmarkEnd w:id="1"/>
          </w:p>
        </w:tc>
      </w:tr>
      <w:tr>
        <w:trPr>
          <w:trHeight w:hRule="atLeast" w:val="247"/>
        </w:trPr>
        <w:tc>
          <w:tcPr>
            <w:tcW w:type="dxa" w:w="4253"/>
            <w:tcMar>
              <w:top w:type="dxa" w:w="0"/>
              <w:left w:type="dxa" w:w="0"/>
              <w:bottom w:type="dxa" w:w="0"/>
              <w:right w:type="dxa" w:w="0"/>
            </w:tcMar>
          </w:tcPr>
          <w:p w14:paraId="0F000000">
            <w:pPr>
              <w:pStyle w:val="Style_1"/>
              <w:widowControl w:val="0"/>
              <w:spacing w:after="0" w:before="0" w:line="240" w:lineRule="auto"/>
              <w:ind w:firstLine="0" w:left="0" w:right="0"/>
              <w:jc w:val="center"/>
              <w:rPr>
                <w:rFonts w:ascii="Times New Roman" w:hAnsi="Times New Roman"/>
                <w:u w:val="single"/>
              </w:rPr>
            </w:pPr>
            <w:r>
              <w:rPr>
                <w:rFonts w:ascii="Times New Roman" w:hAnsi="Times New Roman"/>
                <w:spacing w:val="0"/>
                <w:sz w:val="22"/>
              </w:rPr>
              <w:t>г. Петропавловск-Камчатский</w:t>
            </w:r>
          </w:p>
        </w:tc>
      </w:tr>
      <w:tr>
        <w:trPr>
          <w:trHeight w:hRule="atLeast" w:val="80"/>
        </w:trPr>
        <w:tc>
          <w:tcPr>
            <w:tcW w:type="dxa" w:w="4253"/>
            <w:tcMar>
              <w:top w:type="dxa" w:w="0"/>
              <w:left w:type="dxa" w:w="0"/>
              <w:bottom w:type="dxa" w:w="0"/>
              <w:right w:type="dxa" w:w="0"/>
            </w:tcMar>
          </w:tcPr>
          <w:p w14:paraId="10000000">
            <w:pPr>
              <w:pStyle w:val="Style_1"/>
              <w:widowControl w:val="0"/>
              <w:spacing w:after="0" w:before="0" w:line="240" w:lineRule="auto"/>
              <w:ind w:firstLine="0" w:left="0" w:right="0"/>
              <w:jc w:val="both"/>
              <w:rPr>
                <w:rFonts w:ascii="Times New Roman" w:hAnsi="Times New Roman"/>
                <w:sz w:val="20"/>
              </w:rPr>
            </w:pPr>
          </w:p>
        </w:tc>
      </w:tr>
    </w:tbl>
    <w:p w14:paraId="11000000">
      <w:pPr>
        <w:pStyle w:val="Style_1"/>
        <w:spacing w:after="0" w:before="0" w:line="240" w:lineRule="auto"/>
        <w:ind w:firstLine="709" w:left="0" w:right="0"/>
        <w:jc w:val="both"/>
        <w:rPr>
          <w:rFonts w:ascii="Times New Roman" w:hAnsi="Times New Roman"/>
          <w:sz w:val="28"/>
        </w:rPr>
      </w:pPr>
    </w:p>
    <w:tbl>
      <w:tblPr>
        <w:tblStyle w:val="Style_5"/>
        <w:tblInd w:type="dxa" w:w="-142"/>
        <w:tblLayout w:type="fixed"/>
        <w:tblCellMar>
          <w:top w:type="dxa" w:w="0"/>
          <w:left w:type="dxa" w:w="108"/>
          <w:bottom w:type="dxa" w:w="0"/>
          <w:right w:type="dxa" w:w="108"/>
        </w:tblCellMar>
      </w:tblPr>
      <w:tblGrid>
        <w:gridCol w:w="9755"/>
      </w:tblGrid>
      <w:tr>
        <w:tc>
          <w:tcPr>
            <w:tcW w:type="dxa" w:w="9755"/>
            <w:tcBorders>
              <w:top w:sz="4" w:val="nil"/>
              <w:left w:sz="4" w:val="nil"/>
              <w:bottom w:sz="4" w:val="nil"/>
              <w:right w:sz="4" w:val="nil"/>
            </w:tcBorders>
            <w:tcMar>
              <w:top w:type="dxa" w:w="0"/>
              <w:left w:type="dxa" w:w="108"/>
              <w:bottom w:type="dxa" w:w="0"/>
              <w:right w:type="dxa" w:w="108"/>
            </w:tcMar>
          </w:tcPr>
          <w:p w14:paraId="12000000">
            <w:pPr>
              <w:pStyle w:val="Style_1"/>
              <w:widowControl w:val="0"/>
              <w:spacing w:after="0" w:before="0" w:line="240" w:lineRule="auto"/>
              <w:ind w:hanging="30" w:left="30" w:right="0"/>
              <w:jc w:val="center"/>
              <w:rPr>
                <w:rFonts w:ascii="Times New Roman" w:hAnsi="Times New Roman"/>
                <w:b w:val="1"/>
                <w:sz w:val="28"/>
              </w:rPr>
            </w:pPr>
            <w:r>
              <w:rPr>
                <w:rFonts w:ascii="Times New Roman" w:hAnsi="Times New Roman"/>
                <w:b w:val="1"/>
                <w:color w:val="000000"/>
                <w:spacing w:val="0"/>
                <w:sz w:val="28"/>
              </w:rPr>
              <w:t>О памятнике природы регионального значения</w:t>
            </w:r>
          </w:p>
          <w:p w14:paraId="13000000">
            <w:pPr>
              <w:pStyle w:val="Style_1"/>
              <w:widowControl w:val="0"/>
              <w:spacing w:after="0" w:before="0" w:line="240" w:lineRule="auto"/>
              <w:ind w:hanging="30" w:left="30" w:right="0"/>
              <w:jc w:val="center"/>
              <w:rPr>
                <w:rFonts w:ascii="Times New Roman" w:hAnsi="Times New Roman"/>
                <w:b w:val="1"/>
                <w:sz w:val="28"/>
              </w:rPr>
            </w:pPr>
            <w:r>
              <w:rPr>
                <w:rFonts w:ascii="Times New Roman" w:hAnsi="Times New Roman"/>
                <w:b w:val="1"/>
                <w:color w:val="000000"/>
                <w:spacing w:val="0"/>
                <w:sz w:val="28"/>
              </w:rPr>
              <w:t>«Урочище «Река Николка»</w:t>
            </w:r>
          </w:p>
        </w:tc>
      </w:tr>
    </w:tbl>
    <w:p w14:paraId="14000000">
      <w:pPr>
        <w:pStyle w:val="Style_1"/>
        <w:spacing w:after="0" w:before="0" w:line="240" w:lineRule="auto"/>
        <w:ind w:firstLine="709" w:left="0" w:right="0"/>
        <w:jc w:val="both"/>
        <w:rPr>
          <w:rFonts w:ascii="Times New Roman" w:hAnsi="Times New Roman"/>
          <w:sz w:val="28"/>
        </w:rPr>
      </w:pPr>
    </w:p>
    <w:p w14:paraId="15000000">
      <w:pPr>
        <w:pStyle w:val="Style_1"/>
        <w:spacing w:line="216" w:lineRule="auto"/>
        <w:ind w:firstLine="720" w:left="0" w:right="0"/>
        <w:jc w:val="both"/>
        <w:rPr>
          <w:rFonts w:ascii="Times New Roman" w:hAnsi="Times New Roman"/>
          <w:sz w:val="28"/>
        </w:rPr>
      </w:pPr>
      <w:r>
        <w:rPr>
          <w:rFonts w:ascii="Times New Roman" w:hAnsi="Times New Roman"/>
          <w:sz w:val="28"/>
        </w:rPr>
        <w:t>В соответствии со статьей 17 Федерального конституционного закона от 12.07.2006 № 2-ФКЗ «Об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 статьями 2, 26, 27 Федерального закона от 14.03.1995 № 33-ФЗ «Об особо охраняемых природных территориях», статьями 6–8 Закона Камчатского края от 29.12.2014 № 564 «Об особо охраняемых природных территориях в Камчатском крае», учитывая решение Исполнительного комитета Камчатского областного Совета народных депутатов от 29.04.1980 № 235 «О сохранении и улучшении особо ценных лесных объектов – памятников природы»,</w:t>
      </w:r>
    </w:p>
    <w:p w14:paraId="16000000">
      <w:pPr>
        <w:pStyle w:val="Style_1"/>
        <w:spacing w:after="0" w:before="0" w:line="216" w:lineRule="auto"/>
        <w:ind w:firstLine="709" w:left="0" w:right="0"/>
        <w:jc w:val="both"/>
        <w:rPr>
          <w:rFonts w:ascii="Times New Roman" w:hAnsi="Times New Roman"/>
          <w:sz w:val="28"/>
        </w:rPr>
      </w:pPr>
    </w:p>
    <w:p w14:paraId="17000000">
      <w:pPr>
        <w:pStyle w:val="Style_1"/>
        <w:spacing w:after="0" w:before="0" w:line="216" w:lineRule="auto"/>
        <w:ind w:firstLine="709" w:left="0" w:right="0"/>
        <w:jc w:val="both"/>
        <w:rPr>
          <w:rFonts w:ascii="Times New Roman" w:hAnsi="Times New Roman"/>
          <w:sz w:val="28"/>
        </w:rPr>
      </w:pPr>
      <w:r>
        <w:rPr>
          <w:rFonts w:ascii="Times New Roman" w:hAnsi="Times New Roman"/>
          <w:sz w:val="28"/>
        </w:rPr>
        <w:t>ПРАВИТЕЛЬСТВО ПОСТАНОВЛЯЕТ:</w:t>
      </w:r>
    </w:p>
    <w:p w14:paraId="18000000">
      <w:pPr>
        <w:pStyle w:val="Style_1"/>
        <w:spacing w:after="0" w:before="0" w:line="216" w:lineRule="auto"/>
        <w:ind w:firstLine="709" w:left="0" w:right="0"/>
        <w:jc w:val="both"/>
        <w:rPr>
          <w:rFonts w:ascii="Times New Roman" w:hAnsi="Times New Roman"/>
          <w:sz w:val="28"/>
        </w:rPr>
      </w:pPr>
    </w:p>
    <w:p w14:paraId="19000000">
      <w:pPr>
        <w:pStyle w:val="Style_1"/>
        <w:spacing w:after="0" w:before="0" w:line="216" w:lineRule="auto"/>
        <w:ind w:firstLine="709" w:left="0" w:right="0"/>
        <w:jc w:val="both"/>
        <w:rPr>
          <w:rFonts w:ascii="Times New Roman" w:hAnsi="Times New Roman"/>
          <w:sz w:val="28"/>
        </w:rPr>
      </w:pPr>
      <w:r>
        <w:rPr>
          <w:rFonts w:ascii="Times New Roman" w:hAnsi="Times New Roman"/>
          <w:sz w:val="28"/>
        </w:rPr>
        <w:t>Утвердить:</w:t>
      </w:r>
    </w:p>
    <w:p w14:paraId="1A000000">
      <w:pPr>
        <w:pStyle w:val="Style_1"/>
        <w:spacing w:after="0" w:before="0" w:line="216" w:lineRule="auto"/>
        <w:ind w:firstLine="709" w:left="0" w:right="0"/>
        <w:jc w:val="both"/>
        <w:rPr>
          <w:rFonts w:ascii="Times New Roman" w:hAnsi="Times New Roman"/>
          <w:sz w:val="28"/>
        </w:rPr>
      </w:pPr>
      <w:r>
        <w:rPr>
          <w:rFonts w:ascii="Times New Roman" w:hAnsi="Times New Roman"/>
          <w:sz w:val="28"/>
        </w:rPr>
        <w:t>1) Положение о памятнике природы регионального значения «Урочище «Река Николка» согласно приложению 1 к настоящему постановлению;</w:t>
      </w:r>
    </w:p>
    <w:p w14:paraId="1B000000">
      <w:pPr>
        <w:pStyle w:val="Style_1"/>
        <w:spacing w:after="0" w:before="0" w:line="216" w:lineRule="auto"/>
        <w:ind w:firstLine="709" w:left="0" w:right="0"/>
        <w:jc w:val="both"/>
        <w:rPr>
          <w:rFonts w:ascii="Times New Roman" w:hAnsi="Times New Roman"/>
          <w:sz w:val="28"/>
        </w:rPr>
      </w:pPr>
      <w:r>
        <w:rPr>
          <w:rFonts w:ascii="Times New Roman" w:hAnsi="Times New Roman"/>
          <w:sz w:val="28"/>
        </w:rPr>
        <w:t>2) графическое описание местоположения границ памятника природы регионального значения «Урочище «Река Николка» согласно приложению 2 к настоящему постановлению.</w:t>
      </w:r>
    </w:p>
    <w:p w14:paraId="1C000000">
      <w:pPr>
        <w:pStyle w:val="Style_1"/>
        <w:spacing w:after="0" w:before="0" w:line="216" w:lineRule="auto"/>
        <w:ind w:firstLine="709" w:left="0" w:right="0"/>
        <w:jc w:val="both"/>
        <w:rPr>
          <w:rFonts w:ascii="Times New Roman" w:hAnsi="Times New Roman"/>
          <w:sz w:val="28"/>
        </w:rPr>
      </w:pPr>
      <w:r>
        <w:rPr>
          <w:rFonts w:ascii="Times New Roman" w:hAnsi="Times New Roman"/>
          <w:sz w:val="28"/>
        </w:rPr>
        <w:t>2. Настоящее постановление вступает в силу после дня его официального опубликования.</w:t>
      </w:r>
    </w:p>
    <w:p w14:paraId="1D000000">
      <w:pPr>
        <w:pStyle w:val="Style_1"/>
        <w:spacing w:after="0" w:before="0" w:line="216" w:lineRule="auto"/>
        <w:ind w:firstLine="709" w:left="0" w:right="0"/>
        <w:jc w:val="both"/>
        <w:rPr>
          <w:rFonts w:ascii="Times New Roman" w:hAnsi="Times New Roman"/>
          <w:sz w:val="28"/>
        </w:rPr>
      </w:pPr>
    </w:p>
    <w:tbl>
      <w:tblPr>
        <w:tblStyle w:val="Style_4"/>
        <w:tblInd w:type="dxa" w:w="-34"/>
        <w:tblLayout w:type="fixed"/>
        <w:tblCellMar>
          <w:top w:type="dxa" w:w="0"/>
          <w:left w:type="dxa" w:w="0"/>
          <w:bottom w:type="dxa" w:w="0"/>
          <w:right w:type="dxa" w:w="0"/>
        </w:tblCellMar>
      </w:tblPr>
      <w:tblGrid>
        <w:gridCol w:w="3578"/>
        <w:gridCol w:w="3544"/>
        <w:gridCol w:w="2410"/>
      </w:tblGrid>
      <w:tr>
        <w:trPr>
          <w:trHeight w:hRule="atLeast" w:val="2220"/>
        </w:trPr>
        <w:tc>
          <w:tcPr>
            <w:tcW w:type="dxa" w:w="3578"/>
            <w:shd w:fill="auto" w:val="clear"/>
            <w:tcMar>
              <w:top w:type="dxa" w:w="0"/>
              <w:left w:type="dxa" w:w="0"/>
              <w:bottom w:type="dxa" w:w="0"/>
              <w:right w:type="dxa" w:w="0"/>
            </w:tcMar>
          </w:tcPr>
          <w:p w14:paraId="1E000000">
            <w:pPr>
              <w:pStyle w:val="Style_1"/>
              <w:widowControl w:val="0"/>
              <w:spacing w:after="0" w:before="0" w:line="240" w:lineRule="auto"/>
              <w:ind w:firstLine="0" w:left="30" w:right="27"/>
              <w:jc w:val="left"/>
              <w:rPr>
                <w:rFonts w:ascii="Times New Roman" w:hAnsi="Times New Roman"/>
                <w:sz w:val="24"/>
              </w:rPr>
            </w:pPr>
            <w:r>
              <w:rPr>
                <w:rFonts w:ascii="Times New Roman" w:hAnsi="Times New Roman"/>
                <w:spacing w:val="0"/>
                <w:sz w:val="28"/>
              </w:rPr>
              <w:t>Председатель Правительства Камчатского края</w:t>
            </w:r>
          </w:p>
          <w:p w14:paraId="1F000000">
            <w:pPr>
              <w:pStyle w:val="Style_1"/>
              <w:widowControl w:val="0"/>
              <w:spacing w:after="0" w:before="0" w:line="240" w:lineRule="auto"/>
              <w:ind w:firstLine="0" w:left="30" w:right="27"/>
              <w:jc w:val="left"/>
              <w:rPr>
                <w:rFonts w:ascii="Times New Roman" w:hAnsi="Times New Roman"/>
                <w:sz w:val="24"/>
              </w:rPr>
            </w:pPr>
          </w:p>
        </w:tc>
        <w:tc>
          <w:tcPr>
            <w:tcW w:type="dxa" w:w="3544"/>
            <w:shd w:fill="auto" w:val="clear"/>
            <w:tcMar>
              <w:top w:type="dxa" w:w="0"/>
              <w:left w:type="dxa" w:w="0"/>
              <w:bottom w:type="dxa" w:w="0"/>
              <w:right w:type="dxa" w:w="0"/>
            </w:tcMar>
          </w:tcPr>
          <w:p w14:paraId="20000000">
            <w:pPr>
              <w:pStyle w:val="Style_1"/>
              <w:widowControl w:val="0"/>
              <w:spacing w:after="0" w:before="0" w:line="240" w:lineRule="auto"/>
              <w:ind w:hanging="3" w:left="3" w:right="0"/>
              <w:jc w:val="left"/>
              <w:rPr>
                <w:rFonts w:ascii="Times New Roman" w:hAnsi="Times New Roman"/>
                <w:color w:val="FFFFFF"/>
                <w:sz w:val="24"/>
              </w:rPr>
            </w:pPr>
            <w:bookmarkStart w:id="2" w:name="SIGNERSTAMP1"/>
            <w:r>
              <w:rPr>
                <w:rFonts w:ascii="Times New Roman" w:hAnsi="Times New Roman"/>
                <w:color w:val="FFFFFF"/>
                <w:spacing w:val="0"/>
                <w:sz w:val="24"/>
              </w:rPr>
              <w:t>[горизонтальный штамп подписи 1]</w:t>
            </w:r>
            <w:bookmarkEnd w:id="2"/>
          </w:p>
          <w:p w14:paraId="21000000">
            <w:pPr>
              <w:pStyle w:val="Style_1"/>
              <w:widowControl w:val="0"/>
              <w:spacing w:after="0" w:before="0" w:line="240" w:lineRule="auto"/>
              <w:ind w:hanging="142" w:left="142" w:right="0"/>
              <w:jc w:val="left"/>
              <w:rPr>
                <w:rFonts w:ascii="Times New Roman" w:hAnsi="Times New Roman"/>
                <w:sz w:val="24"/>
              </w:rPr>
            </w:pPr>
          </w:p>
        </w:tc>
        <w:tc>
          <w:tcPr>
            <w:tcW w:type="dxa" w:w="2410"/>
            <w:shd w:fill="auto" w:val="clear"/>
            <w:tcMar>
              <w:top w:type="dxa" w:w="0"/>
              <w:left w:type="dxa" w:w="0"/>
              <w:bottom w:type="dxa" w:w="0"/>
              <w:right w:type="dxa" w:w="0"/>
            </w:tcMar>
          </w:tcPr>
          <w:p w14:paraId="22000000">
            <w:pPr>
              <w:pStyle w:val="Style_1"/>
              <w:widowControl w:val="0"/>
              <w:spacing w:after="0" w:before="0" w:line="240" w:lineRule="auto"/>
              <w:ind w:firstLine="0" w:left="0" w:right="135"/>
              <w:jc w:val="right"/>
              <w:rPr>
                <w:rFonts w:ascii="Times New Roman" w:hAnsi="Times New Roman"/>
                <w:sz w:val="28"/>
              </w:rPr>
            </w:pPr>
          </w:p>
          <w:p w14:paraId="23000000">
            <w:pPr>
              <w:pStyle w:val="Style_1"/>
              <w:widowControl w:val="0"/>
              <w:spacing w:after="0" w:before="0" w:line="240" w:lineRule="auto"/>
              <w:ind w:firstLine="0" w:left="0" w:right="0"/>
              <w:jc w:val="right"/>
              <w:rPr>
                <w:rFonts w:ascii="Times New Roman" w:hAnsi="Times New Roman"/>
                <w:sz w:val="24"/>
              </w:rPr>
            </w:pPr>
            <w:r>
              <w:rPr>
                <w:rFonts w:ascii="Times New Roman" w:hAnsi="Times New Roman"/>
                <w:spacing w:val="0"/>
                <w:sz w:val="28"/>
              </w:rPr>
              <w:t>Е.А. Чекин</w:t>
            </w:r>
          </w:p>
        </w:tc>
      </w:tr>
    </w:tbl>
    <w:p w14:paraId="24000000">
      <w:pPr>
        <w:pStyle w:val="Style_1"/>
      </w:pPr>
      <w:r>
        <w:br w:type="page"/>
      </w:r>
    </w:p>
    <w:tbl>
      <w:tblPr>
        <w:tblStyle w:val="Style_5"/>
        <w:tblInd w:type="dxa" w:w="0"/>
        <w:tblLayout w:type="fixed"/>
        <w:tblCellMar>
          <w:top w:type="dxa" w:w="0"/>
          <w:left w:type="dxa" w:w="108"/>
          <w:bottom w:type="dxa" w:w="0"/>
          <w:right w:type="dxa" w:w="108"/>
        </w:tblCellMar>
      </w:tblPr>
      <w:tblGrid>
        <w:gridCol w:w="476"/>
        <w:gridCol w:w="477"/>
        <w:gridCol w:w="483"/>
        <w:gridCol w:w="3675"/>
        <w:gridCol w:w="478"/>
        <w:gridCol w:w="1875"/>
        <w:gridCol w:w="486"/>
        <w:gridCol w:w="1685"/>
      </w:tblGrid>
      <w:tr>
        <w:tc>
          <w:tcPr>
            <w:tcW w:type="dxa" w:w="476"/>
            <w:tcBorders>
              <w:top w:sz="4" w:val="nil"/>
              <w:left w:sz="4" w:val="nil"/>
              <w:bottom w:sz="4" w:val="nil"/>
              <w:right w:sz="4" w:val="nil"/>
            </w:tcBorders>
            <w:tcMar>
              <w:top w:type="dxa" w:w="0"/>
              <w:left w:type="dxa" w:w="108"/>
              <w:bottom w:type="dxa" w:w="0"/>
              <w:right w:type="dxa" w:w="108"/>
            </w:tcMar>
          </w:tcPr>
          <w:p w14:paraId="25000000">
            <w:pPr>
              <w:pStyle w:val="Style_1"/>
              <w:pageBreakBefore w:val="1"/>
              <w:widowControl w:val="0"/>
              <w:spacing w:after="0" w:before="0" w:line="240" w:lineRule="auto"/>
              <w:ind w:hanging="8079" w:left="8079" w:right="0"/>
              <w:jc w:val="right"/>
              <w:rPr>
                <w:rFonts w:ascii="Times New Roman" w:hAnsi="Times New Roman"/>
                <w:sz w:val="28"/>
              </w:rPr>
            </w:pPr>
          </w:p>
        </w:tc>
        <w:tc>
          <w:tcPr>
            <w:tcW w:type="dxa" w:w="477"/>
            <w:tcBorders>
              <w:top w:sz="4" w:val="nil"/>
              <w:left w:sz="4" w:val="nil"/>
              <w:bottom w:sz="4" w:val="nil"/>
              <w:right w:sz="4" w:val="nil"/>
            </w:tcBorders>
            <w:tcMar>
              <w:top w:type="dxa" w:w="0"/>
              <w:left w:type="dxa" w:w="108"/>
              <w:bottom w:type="dxa" w:w="0"/>
              <w:right w:type="dxa" w:w="108"/>
            </w:tcMar>
          </w:tcPr>
          <w:p w14:paraId="26000000">
            <w:pPr>
              <w:pStyle w:val="Style_1"/>
              <w:widowControl w:val="0"/>
              <w:spacing w:after="0" w:before="0" w:line="240" w:lineRule="auto"/>
              <w:ind w:hanging="8079" w:left="8079" w:right="0"/>
              <w:jc w:val="right"/>
              <w:rPr>
                <w:rFonts w:ascii="Times New Roman" w:hAnsi="Times New Roman"/>
                <w:sz w:val="28"/>
              </w:rPr>
            </w:pPr>
          </w:p>
        </w:tc>
        <w:tc>
          <w:tcPr>
            <w:tcW w:type="dxa" w:w="483"/>
            <w:tcBorders>
              <w:top w:sz="4" w:val="nil"/>
              <w:left w:sz="4" w:val="nil"/>
              <w:bottom w:sz="4" w:val="nil"/>
              <w:right w:sz="4" w:val="nil"/>
            </w:tcBorders>
            <w:tcMar>
              <w:top w:type="dxa" w:w="0"/>
              <w:left w:type="dxa" w:w="108"/>
              <w:bottom w:type="dxa" w:w="0"/>
              <w:right w:type="dxa" w:w="108"/>
            </w:tcMar>
          </w:tcPr>
          <w:p w14:paraId="27000000">
            <w:pPr>
              <w:pStyle w:val="Style_1"/>
              <w:widowControl w:val="0"/>
              <w:spacing w:after="0" w:before="0" w:line="240" w:lineRule="auto"/>
              <w:ind w:hanging="8079" w:left="8079" w:right="0"/>
              <w:jc w:val="right"/>
              <w:rPr>
                <w:rFonts w:ascii="Times New Roman" w:hAnsi="Times New Roman"/>
                <w:sz w:val="28"/>
              </w:rPr>
            </w:pPr>
          </w:p>
        </w:tc>
        <w:tc>
          <w:tcPr>
            <w:tcW w:type="dxa" w:w="3675"/>
            <w:tcBorders>
              <w:top w:sz="4" w:val="nil"/>
              <w:left w:sz="4" w:val="nil"/>
              <w:bottom w:sz="4" w:val="nil"/>
              <w:right w:sz="4" w:val="nil"/>
            </w:tcBorders>
            <w:tcMar>
              <w:top w:type="dxa" w:w="0"/>
              <w:left w:type="dxa" w:w="108"/>
              <w:bottom w:type="dxa" w:w="0"/>
              <w:right w:type="dxa" w:w="108"/>
            </w:tcMar>
          </w:tcPr>
          <w:p w14:paraId="28000000">
            <w:pPr>
              <w:pStyle w:val="Style_1"/>
              <w:widowControl w:val="0"/>
              <w:spacing w:after="0" w:before="0" w:line="240" w:lineRule="auto"/>
              <w:ind w:hanging="8079" w:left="8079" w:right="0"/>
              <w:jc w:val="right"/>
              <w:rPr>
                <w:rFonts w:ascii="Times New Roman" w:hAnsi="Times New Roman"/>
                <w:sz w:val="28"/>
              </w:rPr>
            </w:pPr>
          </w:p>
        </w:tc>
        <w:tc>
          <w:tcPr>
            <w:tcW w:type="dxa" w:w="4524"/>
            <w:gridSpan w:val="4"/>
            <w:tcBorders>
              <w:top w:sz="4" w:val="nil"/>
              <w:left w:sz="4" w:val="nil"/>
              <w:bottom w:sz="4" w:val="nil"/>
              <w:right w:sz="4" w:val="nil"/>
            </w:tcBorders>
            <w:tcMar>
              <w:top w:type="dxa" w:w="0"/>
              <w:left w:type="dxa" w:w="108"/>
              <w:bottom w:type="dxa" w:w="0"/>
              <w:right w:type="dxa" w:w="108"/>
            </w:tcMar>
          </w:tcPr>
          <w:p w14:paraId="29000000">
            <w:pPr>
              <w:pStyle w:val="Style_1"/>
              <w:widowControl w:val="0"/>
              <w:spacing w:after="0" w:before="0" w:line="240" w:lineRule="auto"/>
              <w:ind w:hanging="8079" w:left="8079" w:right="0"/>
              <w:jc w:val="left"/>
              <w:rPr>
                <w:rFonts w:ascii="Times New Roman" w:hAnsi="Times New Roman"/>
                <w:sz w:val="28"/>
              </w:rPr>
            </w:pPr>
            <w:r>
              <w:rPr>
                <w:rFonts w:ascii="Times New Roman" w:hAnsi="Times New Roman"/>
                <w:color w:val="000000"/>
                <w:spacing w:val="0"/>
                <w:sz w:val="28"/>
              </w:rPr>
              <w:t>Приложение 1 к постановлению</w:t>
            </w:r>
          </w:p>
        </w:tc>
      </w:tr>
      <w:tr>
        <w:tc>
          <w:tcPr>
            <w:tcW w:type="dxa" w:w="476"/>
            <w:tcBorders>
              <w:top w:sz="4" w:val="nil"/>
              <w:left w:sz="4" w:val="nil"/>
              <w:bottom w:sz="4" w:val="nil"/>
              <w:right w:sz="4" w:val="nil"/>
            </w:tcBorders>
            <w:tcMar>
              <w:top w:type="dxa" w:w="0"/>
              <w:left w:type="dxa" w:w="108"/>
              <w:bottom w:type="dxa" w:w="0"/>
              <w:right w:type="dxa" w:w="108"/>
            </w:tcMar>
          </w:tcPr>
          <w:p w14:paraId="2A000000">
            <w:pPr>
              <w:pStyle w:val="Style_1"/>
              <w:widowControl w:val="0"/>
              <w:spacing w:after="0" w:before="0" w:line="240" w:lineRule="auto"/>
              <w:ind w:hanging="8079" w:left="8079" w:right="0"/>
              <w:jc w:val="right"/>
              <w:rPr>
                <w:rFonts w:ascii="Times New Roman" w:hAnsi="Times New Roman"/>
                <w:sz w:val="28"/>
              </w:rPr>
            </w:pPr>
          </w:p>
        </w:tc>
        <w:tc>
          <w:tcPr>
            <w:tcW w:type="dxa" w:w="477"/>
            <w:tcBorders>
              <w:top w:sz="4" w:val="nil"/>
              <w:left w:sz="4" w:val="nil"/>
              <w:bottom w:sz="4" w:val="nil"/>
              <w:right w:sz="4" w:val="nil"/>
            </w:tcBorders>
            <w:tcMar>
              <w:top w:type="dxa" w:w="0"/>
              <w:left w:type="dxa" w:w="108"/>
              <w:bottom w:type="dxa" w:w="0"/>
              <w:right w:type="dxa" w:w="108"/>
            </w:tcMar>
          </w:tcPr>
          <w:p w14:paraId="2B000000">
            <w:pPr>
              <w:pStyle w:val="Style_1"/>
              <w:widowControl w:val="0"/>
              <w:spacing w:after="0" w:before="0" w:line="240" w:lineRule="auto"/>
              <w:ind w:hanging="8079" w:left="8079" w:right="0"/>
              <w:jc w:val="right"/>
              <w:rPr>
                <w:rFonts w:ascii="Times New Roman" w:hAnsi="Times New Roman"/>
                <w:sz w:val="28"/>
              </w:rPr>
            </w:pPr>
          </w:p>
        </w:tc>
        <w:tc>
          <w:tcPr>
            <w:tcW w:type="dxa" w:w="483"/>
            <w:tcBorders>
              <w:top w:sz="4" w:val="nil"/>
              <w:left w:sz="4" w:val="nil"/>
              <w:bottom w:sz="4" w:val="nil"/>
              <w:right w:sz="4" w:val="nil"/>
            </w:tcBorders>
            <w:tcMar>
              <w:top w:type="dxa" w:w="0"/>
              <w:left w:type="dxa" w:w="108"/>
              <w:bottom w:type="dxa" w:w="0"/>
              <w:right w:type="dxa" w:w="108"/>
            </w:tcMar>
          </w:tcPr>
          <w:p w14:paraId="2C000000">
            <w:pPr>
              <w:pStyle w:val="Style_1"/>
              <w:widowControl w:val="0"/>
              <w:spacing w:after="0" w:before="0" w:line="240" w:lineRule="auto"/>
              <w:ind w:hanging="8079" w:left="8079" w:right="0"/>
              <w:jc w:val="right"/>
              <w:rPr>
                <w:rFonts w:ascii="Times New Roman" w:hAnsi="Times New Roman"/>
                <w:sz w:val="28"/>
              </w:rPr>
            </w:pPr>
          </w:p>
        </w:tc>
        <w:tc>
          <w:tcPr>
            <w:tcW w:type="dxa" w:w="3675"/>
            <w:tcBorders>
              <w:top w:sz="4" w:val="nil"/>
              <w:left w:sz="4" w:val="nil"/>
              <w:bottom w:sz="4" w:val="nil"/>
              <w:right w:sz="4" w:val="nil"/>
            </w:tcBorders>
            <w:tcMar>
              <w:top w:type="dxa" w:w="0"/>
              <w:left w:type="dxa" w:w="108"/>
              <w:bottom w:type="dxa" w:w="0"/>
              <w:right w:type="dxa" w:w="108"/>
            </w:tcMar>
          </w:tcPr>
          <w:p w14:paraId="2D000000">
            <w:pPr>
              <w:pStyle w:val="Style_1"/>
              <w:widowControl w:val="0"/>
              <w:spacing w:after="0" w:before="0" w:line="240" w:lineRule="auto"/>
              <w:ind w:hanging="8079" w:left="8079" w:right="0"/>
              <w:jc w:val="right"/>
              <w:rPr>
                <w:rFonts w:ascii="Times New Roman" w:hAnsi="Times New Roman"/>
                <w:sz w:val="28"/>
              </w:rPr>
            </w:pPr>
          </w:p>
        </w:tc>
        <w:tc>
          <w:tcPr>
            <w:tcW w:type="dxa" w:w="4524"/>
            <w:gridSpan w:val="4"/>
            <w:tcBorders>
              <w:top w:sz="4" w:val="nil"/>
              <w:left w:sz="4" w:val="nil"/>
              <w:bottom w:sz="4" w:val="nil"/>
              <w:right w:sz="4" w:val="nil"/>
            </w:tcBorders>
            <w:tcMar>
              <w:top w:type="dxa" w:w="0"/>
              <w:left w:type="dxa" w:w="108"/>
              <w:bottom w:type="dxa" w:w="0"/>
              <w:right w:type="dxa" w:w="108"/>
            </w:tcMar>
          </w:tcPr>
          <w:p w14:paraId="2E000000">
            <w:pPr>
              <w:pStyle w:val="Style_1"/>
              <w:widowControl w:val="0"/>
              <w:spacing w:after="0" w:before="0" w:line="240" w:lineRule="auto"/>
              <w:ind w:hanging="8079" w:left="8079" w:right="0"/>
              <w:jc w:val="left"/>
              <w:rPr>
                <w:rFonts w:ascii="Times New Roman" w:hAnsi="Times New Roman"/>
                <w:sz w:val="28"/>
              </w:rPr>
            </w:pPr>
            <w:r>
              <w:rPr>
                <w:rFonts w:ascii="Times New Roman" w:hAnsi="Times New Roman"/>
                <w:color w:val="000000"/>
                <w:spacing w:val="0"/>
                <w:sz w:val="28"/>
              </w:rPr>
              <w:t>Правительства Камчатского края</w:t>
            </w:r>
          </w:p>
        </w:tc>
      </w:tr>
      <w:tr>
        <w:tc>
          <w:tcPr>
            <w:tcW w:type="dxa" w:w="476"/>
            <w:tcBorders>
              <w:top w:sz="4" w:val="nil"/>
              <w:left w:sz="4" w:val="nil"/>
              <w:bottom w:sz="4" w:val="nil"/>
              <w:right w:sz="4" w:val="nil"/>
            </w:tcBorders>
            <w:tcMar>
              <w:top w:type="dxa" w:w="0"/>
              <w:left w:type="dxa" w:w="108"/>
              <w:bottom w:type="dxa" w:w="0"/>
              <w:right w:type="dxa" w:w="108"/>
            </w:tcMar>
          </w:tcPr>
          <w:p w14:paraId="2F000000">
            <w:pPr>
              <w:pStyle w:val="Style_1"/>
              <w:widowControl w:val="0"/>
              <w:spacing w:after="60" w:before="0" w:line="240" w:lineRule="auto"/>
              <w:ind w:hanging="8079" w:left="8079" w:right="0"/>
              <w:jc w:val="right"/>
              <w:rPr>
                <w:rFonts w:ascii="Times New Roman" w:hAnsi="Times New Roman"/>
                <w:sz w:val="28"/>
              </w:rPr>
            </w:pPr>
          </w:p>
        </w:tc>
        <w:tc>
          <w:tcPr>
            <w:tcW w:type="dxa" w:w="477"/>
            <w:tcBorders>
              <w:top w:sz="4" w:val="nil"/>
              <w:left w:sz="4" w:val="nil"/>
              <w:bottom w:sz="4" w:val="nil"/>
              <w:right w:sz="4" w:val="nil"/>
            </w:tcBorders>
            <w:tcMar>
              <w:top w:type="dxa" w:w="0"/>
              <w:left w:type="dxa" w:w="108"/>
              <w:bottom w:type="dxa" w:w="0"/>
              <w:right w:type="dxa" w:w="108"/>
            </w:tcMar>
          </w:tcPr>
          <w:p w14:paraId="30000000">
            <w:pPr>
              <w:pStyle w:val="Style_1"/>
              <w:widowControl w:val="0"/>
              <w:spacing w:after="60" w:before="0" w:line="240" w:lineRule="auto"/>
              <w:ind w:hanging="8079" w:left="8079" w:right="0"/>
              <w:jc w:val="right"/>
              <w:rPr>
                <w:rFonts w:ascii="Times New Roman" w:hAnsi="Times New Roman"/>
                <w:sz w:val="28"/>
              </w:rPr>
            </w:pPr>
          </w:p>
        </w:tc>
        <w:tc>
          <w:tcPr>
            <w:tcW w:type="dxa" w:w="483"/>
            <w:tcBorders>
              <w:top w:sz="4" w:val="nil"/>
              <w:left w:sz="4" w:val="nil"/>
              <w:bottom w:sz="4" w:val="nil"/>
              <w:right w:sz="4" w:val="nil"/>
            </w:tcBorders>
            <w:tcMar>
              <w:top w:type="dxa" w:w="0"/>
              <w:left w:type="dxa" w:w="108"/>
              <w:bottom w:type="dxa" w:w="0"/>
              <w:right w:type="dxa" w:w="108"/>
            </w:tcMar>
          </w:tcPr>
          <w:p w14:paraId="31000000">
            <w:pPr>
              <w:pStyle w:val="Style_1"/>
              <w:widowControl w:val="0"/>
              <w:spacing w:after="60" w:before="0" w:line="240" w:lineRule="auto"/>
              <w:ind w:hanging="8079" w:left="8079" w:right="0"/>
              <w:jc w:val="right"/>
              <w:rPr>
                <w:rFonts w:ascii="Times New Roman" w:hAnsi="Times New Roman"/>
                <w:sz w:val="28"/>
              </w:rPr>
            </w:pPr>
          </w:p>
        </w:tc>
        <w:tc>
          <w:tcPr>
            <w:tcW w:type="dxa" w:w="3675"/>
            <w:tcBorders>
              <w:top w:sz="4" w:val="nil"/>
              <w:left w:sz="4" w:val="nil"/>
              <w:bottom w:sz="4" w:val="nil"/>
              <w:right w:sz="4" w:val="nil"/>
            </w:tcBorders>
            <w:tcMar>
              <w:top w:type="dxa" w:w="0"/>
              <w:left w:type="dxa" w:w="108"/>
              <w:bottom w:type="dxa" w:w="0"/>
              <w:right w:type="dxa" w:w="108"/>
            </w:tcMar>
          </w:tcPr>
          <w:p w14:paraId="32000000">
            <w:pPr>
              <w:pStyle w:val="Style_1"/>
              <w:widowControl w:val="0"/>
              <w:spacing w:after="60" w:before="0" w:line="240" w:lineRule="auto"/>
              <w:ind w:hanging="8079" w:left="8079" w:right="0"/>
              <w:jc w:val="right"/>
              <w:rPr>
                <w:rFonts w:ascii="Times New Roman" w:hAnsi="Times New Roman"/>
                <w:sz w:val="28"/>
              </w:rPr>
            </w:pPr>
          </w:p>
        </w:tc>
        <w:tc>
          <w:tcPr>
            <w:tcW w:type="dxa" w:w="478"/>
            <w:tcBorders>
              <w:top w:sz="4" w:val="nil"/>
              <w:left w:sz="4" w:val="nil"/>
              <w:bottom w:sz="4" w:val="nil"/>
              <w:right w:sz="4" w:val="nil"/>
            </w:tcBorders>
            <w:tcMar>
              <w:top w:type="dxa" w:w="0"/>
              <w:left w:type="dxa" w:w="108"/>
              <w:bottom w:type="dxa" w:w="0"/>
              <w:right w:type="dxa" w:w="108"/>
            </w:tcMar>
          </w:tcPr>
          <w:p w14:paraId="33000000">
            <w:pPr>
              <w:pStyle w:val="Style_1"/>
              <w:widowControl w:val="0"/>
              <w:spacing w:after="60" w:before="0" w:line="240" w:lineRule="auto"/>
              <w:ind w:hanging="51024" w:left="51024" w:right="0"/>
              <w:jc w:val="right"/>
              <w:rPr>
                <w:rFonts w:ascii="Times New Roman" w:hAnsi="Times New Roman"/>
                <w:sz w:val="28"/>
              </w:rPr>
            </w:pPr>
            <w:r>
              <w:rPr>
                <w:rFonts w:ascii="Times New Roman" w:hAnsi="Times New Roman"/>
                <w:color w:val="000000"/>
                <w:spacing w:val="0"/>
                <w:sz w:val="28"/>
              </w:rPr>
              <w:t>от</w:t>
            </w:r>
          </w:p>
        </w:tc>
        <w:tc>
          <w:tcPr>
            <w:tcW w:type="dxa" w:w="1875"/>
            <w:tcBorders>
              <w:top w:sz="4" w:val="nil"/>
              <w:left w:sz="4" w:val="nil"/>
              <w:bottom w:sz="4" w:val="nil"/>
              <w:right w:sz="4" w:val="nil"/>
            </w:tcBorders>
            <w:tcMar>
              <w:top w:type="dxa" w:w="0"/>
              <w:left w:type="dxa" w:w="108"/>
              <w:bottom w:type="dxa" w:w="0"/>
              <w:right w:type="dxa" w:w="108"/>
            </w:tcMar>
          </w:tcPr>
          <w:p w14:paraId="34000000">
            <w:pPr>
              <w:pStyle w:val="Style_1"/>
              <w:widowControl w:val="0"/>
              <w:spacing w:after="60" w:before="0" w:line="240" w:lineRule="auto"/>
              <w:ind w:hanging="8079" w:left="8079" w:right="0"/>
              <w:jc w:val="right"/>
              <w:rPr>
                <w:rFonts w:ascii="Times New Roman" w:hAnsi="Times New Roman"/>
                <w:color w:val="FFFFFF"/>
                <w:sz w:val="28"/>
              </w:rPr>
            </w:pPr>
            <w:r>
              <w:rPr>
                <w:rFonts w:ascii="Times New Roman" w:hAnsi="Times New Roman"/>
                <w:color w:themeColor="background1" w:val="FFFFFF"/>
                <w:spacing w:val="0"/>
                <w:sz w:val="28"/>
              </w:rPr>
              <w:t>[R</w:t>
            </w:r>
            <w:r>
              <w:rPr>
                <w:rFonts w:ascii="Times New Roman" w:hAnsi="Times New Roman"/>
                <w:color w:themeColor="background1" w:val="FFFFFF"/>
                <w:spacing w:val="0"/>
                <w:sz w:val="16"/>
              </w:rPr>
              <w:t>EGDATESTAMP]</w:t>
            </w:r>
          </w:p>
        </w:tc>
        <w:tc>
          <w:tcPr>
            <w:tcW w:type="dxa" w:w="486"/>
            <w:tcBorders>
              <w:top w:sz="4" w:val="nil"/>
              <w:left w:sz="4" w:val="nil"/>
              <w:bottom w:sz="4" w:val="nil"/>
              <w:right w:sz="4" w:val="nil"/>
            </w:tcBorders>
            <w:tcMar>
              <w:top w:type="dxa" w:w="0"/>
              <w:left w:type="dxa" w:w="108"/>
              <w:bottom w:type="dxa" w:w="0"/>
              <w:right w:type="dxa" w:w="108"/>
            </w:tcMar>
          </w:tcPr>
          <w:p w14:paraId="35000000">
            <w:pPr>
              <w:pStyle w:val="Style_1"/>
              <w:widowControl w:val="0"/>
              <w:spacing w:after="60" w:before="0" w:line="240" w:lineRule="auto"/>
              <w:ind w:hanging="8079" w:left="8079" w:right="0"/>
              <w:jc w:val="right"/>
              <w:rPr>
                <w:rFonts w:ascii="Times New Roman" w:hAnsi="Times New Roman"/>
                <w:sz w:val="28"/>
              </w:rPr>
            </w:pPr>
            <w:r>
              <w:rPr>
                <w:rFonts w:ascii="Times New Roman" w:hAnsi="Times New Roman"/>
                <w:color w:val="000000"/>
                <w:spacing w:val="0"/>
                <w:sz w:val="28"/>
              </w:rPr>
              <w:t>№</w:t>
            </w:r>
          </w:p>
        </w:tc>
        <w:tc>
          <w:tcPr>
            <w:tcW w:type="dxa" w:w="1685"/>
            <w:tcBorders>
              <w:top w:sz="4" w:val="nil"/>
              <w:left w:sz="4" w:val="nil"/>
              <w:bottom w:sz="4" w:val="nil"/>
              <w:right w:sz="4" w:val="nil"/>
            </w:tcBorders>
            <w:tcMar>
              <w:top w:type="dxa" w:w="0"/>
              <w:left w:type="dxa" w:w="108"/>
              <w:bottom w:type="dxa" w:w="0"/>
              <w:right w:type="dxa" w:w="108"/>
            </w:tcMar>
          </w:tcPr>
          <w:p w14:paraId="36000000">
            <w:pPr>
              <w:pStyle w:val="Style_1"/>
              <w:widowControl w:val="0"/>
              <w:spacing w:after="60" w:before="0" w:line="240" w:lineRule="auto"/>
              <w:ind w:hanging="8079" w:left="8079" w:right="0"/>
              <w:jc w:val="right"/>
              <w:rPr>
                <w:rFonts w:ascii="Times New Roman" w:hAnsi="Times New Roman"/>
                <w:color w:val="FFFFFF"/>
                <w:sz w:val="28"/>
              </w:rPr>
            </w:pPr>
            <w:r>
              <w:rPr>
                <w:rFonts w:ascii="Times New Roman" w:hAnsi="Times New Roman"/>
                <w:color w:themeColor="background1" w:val="FFFFFF"/>
                <w:spacing w:val="0"/>
                <w:sz w:val="28"/>
              </w:rPr>
              <w:t>[R</w:t>
            </w:r>
            <w:r>
              <w:rPr>
                <w:rFonts w:ascii="Times New Roman" w:hAnsi="Times New Roman"/>
                <w:color w:themeColor="background1" w:val="FFFFFF"/>
                <w:spacing w:val="0"/>
                <w:sz w:val="16"/>
              </w:rPr>
              <w:t>EGNUMSTAMP]</w:t>
            </w:r>
          </w:p>
        </w:tc>
      </w:tr>
    </w:tbl>
    <w:p w14:paraId="37000000">
      <w:pPr>
        <w:pStyle w:val="Style_1"/>
        <w:spacing w:after="0" w:before="0" w:line="240" w:lineRule="auto"/>
        <w:ind/>
        <w:jc w:val="center"/>
        <w:rPr>
          <w:rFonts w:ascii="Times New Roman" w:hAnsi="Times New Roman"/>
          <w:sz w:val="28"/>
          <w:vertAlign w:val="superscript"/>
        </w:rPr>
      </w:pPr>
    </w:p>
    <w:p w14:paraId="38000000">
      <w:pPr>
        <w:pStyle w:val="Style_1"/>
        <w:spacing w:after="0" w:before="0" w:line="240" w:lineRule="auto"/>
        <w:ind/>
        <w:jc w:val="center"/>
        <w:rPr>
          <w:rFonts w:ascii="Times New Roman" w:hAnsi="Times New Roman"/>
          <w:sz w:val="28"/>
        </w:rPr>
      </w:pPr>
      <w:r>
        <w:rPr>
          <w:rFonts w:ascii="Times New Roman" w:hAnsi="Times New Roman"/>
          <w:sz w:val="28"/>
        </w:rPr>
        <w:t>Положение</w:t>
      </w:r>
    </w:p>
    <w:p w14:paraId="39000000">
      <w:pPr>
        <w:pStyle w:val="Style_1"/>
        <w:spacing w:after="0" w:before="0" w:line="240" w:lineRule="auto"/>
        <w:ind/>
        <w:jc w:val="center"/>
        <w:rPr>
          <w:rFonts w:ascii="Times New Roman" w:hAnsi="Times New Roman"/>
          <w:sz w:val="28"/>
        </w:rPr>
      </w:pPr>
      <w:r>
        <w:rPr>
          <w:rFonts w:ascii="Times New Roman" w:hAnsi="Times New Roman"/>
          <w:sz w:val="28"/>
        </w:rPr>
        <w:t xml:space="preserve">о памятнике природы регионального значения </w:t>
      </w:r>
    </w:p>
    <w:p w14:paraId="3A000000">
      <w:pPr>
        <w:pStyle w:val="Style_1"/>
        <w:spacing w:after="0" w:before="0" w:line="240" w:lineRule="auto"/>
        <w:ind/>
        <w:jc w:val="center"/>
        <w:rPr>
          <w:rFonts w:ascii="Times New Roman" w:hAnsi="Times New Roman"/>
          <w:sz w:val="28"/>
        </w:rPr>
      </w:pPr>
      <w:r>
        <w:rPr>
          <w:rFonts w:ascii="Times New Roman" w:hAnsi="Times New Roman"/>
          <w:sz w:val="28"/>
        </w:rPr>
        <w:t xml:space="preserve">«Урочище Река Николка» </w:t>
      </w:r>
    </w:p>
    <w:p w14:paraId="3B000000">
      <w:pPr>
        <w:pStyle w:val="Style_1"/>
        <w:spacing w:after="0" w:before="0" w:line="240" w:lineRule="auto"/>
        <w:ind/>
        <w:jc w:val="center"/>
        <w:rPr>
          <w:rFonts w:ascii="Times New Roman" w:hAnsi="Times New Roman"/>
          <w:sz w:val="28"/>
        </w:rPr>
      </w:pPr>
    </w:p>
    <w:p w14:paraId="3C000000">
      <w:pPr>
        <w:pStyle w:val="Style_1"/>
        <w:tabs>
          <w:tab w:leader="none" w:pos="708" w:val="clear"/>
          <w:tab w:leader="none" w:pos="3686" w:val="left"/>
        </w:tabs>
        <w:spacing w:after="0" w:before="0" w:line="240" w:lineRule="auto"/>
        <w:ind/>
        <w:jc w:val="center"/>
        <w:rPr>
          <w:rFonts w:ascii="Times New Roman" w:hAnsi="Times New Roman"/>
          <w:sz w:val="28"/>
        </w:rPr>
      </w:pPr>
      <w:r>
        <w:rPr>
          <w:rFonts w:ascii="Times New Roman" w:hAnsi="Times New Roman"/>
          <w:sz w:val="28"/>
        </w:rPr>
        <w:t>1. Общие положения</w:t>
      </w:r>
    </w:p>
    <w:p w14:paraId="3D000000">
      <w:pPr>
        <w:pStyle w:val="Style_1"/>
        <w:tabs>
          <w:tab w:leader="none" w:pos="567" w:val="left"/>
          <w:tab w:leader="none" w:pos="708" w:val="clear"/>
          <w:tab w:leader="none" w:pos="993" w:val="left"/>
        </w:tabs>
        <w:spacing w:after="0" w:before="0" w:line="240" w:lineRule="auto"/>
        <w:ind w:firstLine="709" w:left="0" w:right="0"/>
        <w:jc w:val="both"/>
        <w:rPr>
          <w:rFonts w:ascii="Times New Roman" w:hAnsi="Times New Roman"/>
          <w:sz w:val="28"/>
        </w:rPr>
      </w:pPr>
    </w:p>
    <w:p w14:paraId="3E000000">
      <w:pPr>
        <w:pStyle w:val="Style_1"/>
        <w:tabs>
          <w:tab w:leader="none" w:pos="567" w:val="left"/>
          <w:tab w:leader="none" w:pos="708" w:val="clear"/>
          <w:tab w:leader="none" w:pos="993" w:val="left"/>
        </w:tabs>
        <w:spacing w:after="0" w:before="0" w:line="240" w:lineRule="auto"/>
        <w:ind w:firstLine="709" w:left="0" w:right="0"/>
        <w:jc w:val="both"/>
        <w:rPr>
          <w:rFonts w:ascii="Times New Roman" w:hAnsi="Times New Roman"/>
          <w:sz w:val="28"/>
        </w:rPr>
      </w:pPr>
      <w:r>
        <w:rPr>
          <w:rFonts w:ascii="Times New Roman" w:hAnsi="Times New Roman"/>
          <w:sz w:val="28"/>
        </w:rPr>
        <w:t>1. Настоящее положение регулирует вопросы охраны и использования памятника природы регионального значения «Урочище «Река Николка» (далее – Памятник природы).</w:t>
      </w:r>
    </w:p>
    <w:p w14:paraId="3F000000">
      <w:pPr>
        <w:pStyle w:val="Style_1"/>
        <w:tabs>
          <w:tab w:leader="none" w:pos="567" w:val="left"/>
          <w:tab w:leader="none" w:pos="708" w:val="clear"/>
          <w:tab w:leader="none" w:pos="1134" w:val="left"/>
          <w:tab w:leader="none" w:pos="1418" w:val="left"/>
        </w:tabs>
        <w:spacing w:after="0" w:before="0" w:line="240" w:lineRule="auto"/>
        <w:ind w:firstLine="709" w:left="0" w:right="0"/>
        <w:jc w:val="both"/>
        <w:rPr>
          <w:rFonts w:ascii="Times New Roman" w:hAnsi="Times New Roman"/>
          <w:sz w:val="28"/>
        </w:rPr>
      </w:pPr>
      <w:r>
        <w:rPr>
          <w:rFonts w:ascii="Times New Roman" w:hAnsi="Times New Roman"/>
          <w:sz w:val="28"/>
        </w:rPr>
        <w:t>2.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w:t>
      </w:r>
    </w:p>
    <w:p w14:paraId="40000000">
      <w:pPr>
        <w:pStyle w:val="Style_1"/>
        <w:tabs>
          <w:tab w:leader="none" w:pos="567" w:val="left"/>
          <w:tab w:leader="none" w:pos="708" w:val="clear"/>
          <w:tab w:leader="none" w:pos="851" w:val="left"/>
          <w:tab w:leader="none" w:pos="993" w:val="left"/>
          <w:tab w:leader="none" w:pos="1418" w:val="left"/>
        </w:tabs>
        <w:spacing w:after="0" w:before="0" w:line="240" w:lineRule="auto"/>
        <w:ind w:firstLine="709" w:left="0" w:right="0"/>
        <w:jc w:val="both"/>
        <w:rPr>
          <w:rFonts w:ascii="Times New Roman" w:hAnsi="Times New Roman"/>
          <w:sz w:val="28"/>
        </w:rPr>
      </w:pPr>
      <w:r>
        <w:rPr>
          <w:rFonts w:ascii="Times New Roman" w:hAnsi="Times New Roman"/>
          <w:sz w:val="28"/>
        </w:rPr>
        <w:t>3. Целями создания Памятника природы являются:</w:t>
      </w:r>
    </w:p>
    <w:p w14:paraId="41000000">
      <w:pPr>
        <w:pStyle w:val="Style_1"/>
        <w:tabs>
          <w:tab w:leader="none" w:pos="567" w:val="left"/>
          <w:tab w:leader="none" w:pos="708" w:val="clear"/>
          <w:tab w:leader="none" w:pos="1134" w:val="left"/>
        </w:tabs>
        <w:spacing w:after="0" w:before="0" w:line="240" w:lineRule="auto"/>
        <w:ind w:firstLine="709" w:left="0" w:right="0"/>
        <w:jc w:val="both"/>
        <w:rPr>
          <w:rFonts w:ascii="Times New Roman" w:hAnsi="Times New Roman"/>
          <w:sz w:val="28"/>
        </w:rPr>
      </w:pPr>
      <w:r>
        <w:rPr>
          <w:rFonts w:ascii="Times New Roman" w:hAnsi="Times New Roman"/>
          <w:sz w:val="28"/>
        </w:rPr>
        <w:t>1) сохранение в естественном состоянии ценного в экологическом, научном, рекреационном и эстетическом отношениях участка природного комплекса бассейна реки Камчатка, расположенного на северо-западном склоне, на высотах до 100 метров над уровнем моря, древнейшего щитовидного, сильно разрушенного вулкана гора Николка (Кинчокла, отметка 1591,0 м), сложенного андезито-базальтовыми лавами, образовавшимися в плиоцене и раннем плейстоцене, представленного участком правобережья реки Камчатка длиной 9148,5 м, средним и верхним течением реки – ключа Николка 1-я, берущей начало из озеровидного расширения со множеством мощных родников, дренирующих на протяжении всего ее русла из рыхлых вулканических пород, являющейся нерестилищем лососевых видов рыб, включая сохранение эталонных участков бореальных лесов из лиственницы Каяндера, ели аянской, березы белой, их средообразующих функций и биологической продуктивности;</w:t>
      </w:r>
    </w:p>
    <w:p w14:paraId="42000000">
      <w:pPr>
        <w:pStyle w:val="Style_1"/>
        <w:tabs>
          <w:tab w:leader="none" w:pos="567" w:val="left"/>
          <w:tab w:leader="none" w:pos="708" w:val="clear"/>
          <w:tab w:leader="none" w:pos="1134" w:val="left"/>
        </w:tabs>
        <w:spacing w:after="0" w:before="0" w:line="240" w:lineRule="auto"/>
        <w:ind w:firstLine="709" w:left="0" w:right="0"/>
        <w:jc w:val="both"/>
        <w:rPr>
          <w:rFonts w:ascii="Times New Roman" w:hAnsi="Times New Roman"/>
          <w:sz w:val="28"/>
        </w:rPr>
      </w:pPr>
      <w:r>
        <w:rPr>
          <w:rFonts w:ascii="Times New Roman" w:hAnsi="Times New Roman"/>
          <w:sz w:val="28"/>
        </w:rPr>
        <w:t xml:space="preserve">2) охрана мест гнездования и зимовок редких видов животных, растений и грибов, занесенных в Красную книгу Камчатского края и Красную книгу Российской Федерации, таких как белоплечий орлан </w:t>
      </w:r>
      <w:r>
        <w:rPr>
          <w:rFonts w:ascii="Times New Roman" w:hAnsi="Times New Roman"/>
          <w:i w:val="1"/>
          <w:sz w:val="28"/>
        </w:rPr>
        <w:t xml:space="preserve">Haliaeetus pelagicus, </w:t>
      </w:r>
      <w:r>
        <w:rPr>
          <w:rFonts w:ascii="Times New Roman" w:hAnsi="Times New Roman"/>
          <w:sz w:val="28"/>
        </w:rPr>
        <w:t xml:space="preserve">скопа </w:t>
      </w:r>
      <w:r>
        <w:rPr>
          <w:rFonts w:ascii="Times New Roman" w:hAnsi="Times New Roman"/>
          <w:i w:val="1"/>
          <w:sz w:val="28"/>
        </w:rPr>
        <w:t>Pandion haliaetus haliaetus</w:t>
      </w:r>
      <w:r>
        <w:rPr>
          <w:rFonts w:ascii="Times New Roman" w:hAnsi="Times New Roman"/>
          <w:sz w:val="28"/>
        </w:rPr>
        <w:t xml:space="preserve">, беркут </w:t>
      </w:r>
      <w:r>
        <w:rPr>
          <w:rFonts w:ascii="Times New Roman" w:hAnsi="Times New Roman"/>
          <w:i w:val="1"/>
          <w:sz w:val="28"/>
        </w:rPr>
        <w:t>Aquila chrysaetoskamtschatica</w:t>
      </w:r>
      <w:r>
        <w:rPr>
          <w:rFonts w:ascii="Times New Roman" w:hAnsi="Times New Roman"/>
          <w:sz w:val="28"/>
        </w:rPr>
        <w:t xml:space="preserve">, тетеревятник </w:t>
      </w:r>
      <w:r>
        <w:rPr>
          <w:rFonts w:ascii="Times New Roman" w:hAnsi="Times New Roman"/>
          <w:i w:val="1"/>
          <w:sz w:val="28"/>
        </w:rPr>
        <w:t>Accipiter gentilis albidus</w:t>
      </w:r>
      <w:r>
        <w:rPr>
          <w:rFonts w:ascii="Times New Roman" w:hAnsi="Times New Roman"/>
          <w:sz w:val="28"/>
        </w:rPr>
        <w:t xml:space="preserve">, восточносибирский кречет </w:t>
      </w:r>
      <w:r>
        <w:rPr>
          <w:rFonts w:ascii="Times New Roman" w:hAnsi="Times New Roman"/>
          <w:i w:val="1"/>
          <w:sz w:val="28"/>
        </w:rPr>
        <w:t>Falco rusticolus intermedius</w:t>
      </w:r>
      <w:r>
        <w:rPr>
          <w:rFonts w:ascii="Times New Roman" w:hAnsi="Times New Roman"/>
          <w:sz w:val="28"/>
        </w:rPr>
        <w:t xml:space="preserve">,  Венерин башмачок Ятабе </w:t>
      </w:r>
      <w:r>
        <w:rPr>
          <w:rFonts w:ascii="Times New Roman" w:hAnsi="Times New Roman"/>
          <w:i w:val="1"/>
          <w:sz w:val="28"/>
        </w:rPr>
        <w:t>Cypripedium yatabeanum</w:t>
      </w:r>
      <w:r>
        <w:rPr>
          <w:rFonts w:ascii="Times New Roman" w:hAnsi="Times New Roman"/>
          <w:sz w:val="28"/>
        </w:rPr>
        <w:t xml:space="preserve">, надбородник безлистный </w:t>
      </w:r>
      <w:r>
        <w:rPr>
          <w:rFonts w:ascii="Times New Roman" w:hAnsi="Times New Roman"/>
          <w:i w:val="1"/>
          <w:sz w:val="28"/>
        </w:rPr>
        <w:t>Epipogium aphyllum</w:t>
      </w:r>
      <w:r>
        <w:rPr>
          <w:rFonts w:ascii="Times New Roman" w:hAnsi="Times New Roman"/>
          <w:sz w:val="28"/>
        </w:rPr>
        <w:t xml:space="preserve">, гнездовка азиатская </w:t>
      </w:r>
      <w:r>
        <w:rPr>
          <w:rFonts w:ascii="Times New Roman" w:hAnsi="Times New Roman"/>
          <w:i w:val="1"/>
          <w:sz w:val="28"/>
        </w:rPr>
        <w:t>Neottia asiatica</w:t>
      </w:r>
      <w:r>
        <w:rPr>
          <w:rFonts w:ascii="Times New Roman" w:hAnsi="Times New Roman"/>
          <w:sz w:val="28"/>
        </w:rPr>
        <w:t xml:space="preserve">, одуванчик беловатый </w:t>
      </w:r>
      <w:r>
        <w:rPr>
          <w:rFonts w:ascii="Times New Roman" w:hAnsi="Times New Roman"/>
          <w:i w:val="1"/>
          <w:sz w:val="28"/>
        </w:rPr>
        <w:t>Taraxacum albescens</w:t>
      </w:r>
      <w:r>
        <w:rPr>
          <w:rFonts w:ascii="Times New Roman" w:hAnsi="Times New Roman"/>
          <w:sz w:val="28"/>
        </w:rPr>
        <w:t xml:space="preserve">, одуванчик новокамчатский </w:t>
      </w:r>
      <w:r>
        <w:rPr>
          <w:rFonts w:ascii="Times New Roman" w:hAnsi="Times New Roman"/>
          <w:i w:val="1"/>
          <w:sz w:val="28"/>
        </w:rPr>
        <w:t>Taraxacum albescens</w:t>
      </w:r>
      <w:r>
        <w:rPr>
          <w:rFonts w:ascii="Times New Roman" w:hAnsi="Times New Roman"/>
          <w:sz w:val="28"/>
        </w:rPr>
        <w:t xml:space="preserve">, анемона удская </w:t>
      </w:r>
      <w:r>
        <w:rPr>
          <w:rFonts w:ascii="Times New Roman" w:hAnsi="Times New Roman"/>
          <w:i w:val="1"/>
          <w:sz w:val="28"/>
        </w:rPr>
        <w:t>Anemone udensi</w:t>
      </w:r>
      <w:r>
        <w:rPr>
          <w:rFonts w:ascii="Times New Roman" w:hAnsi="Times New Roman"/>
          <w:sz w:val="28"/>
        </w:rPr>
        <w:t>;</w:t>
      </w:r>
    </w:p>
    <w:p w14:paraId="43000000">
      <w:pPr>
        <w:pStyle w:val="Style_1"/>
        <w:tabs>
          <w:tab w:leader="none" w:pos="567" w:val="left"/>
          <w:tab w:leader="none" w:pos="708" w:val="clear"/>
          <w:tab w:leader="none" w:pos="1134" w:val="left"/>
        </w:tabs>
        <w:spacing w:after="0" w:before="0" w:line="240" w:lineRule="auto"/>
        <w:ind w:firstLine="709" w:left="0" w:right="0"/>
        <w:jc w:val="both"/>
        <w:rPr>
          <w:rFonts w:ascii="Times New Roman" w:hAnsi="Times New Roman"/>
          <w:sz w:val="28"/>
        </w:rPr>
      </w:pPr>
      <w:r>
        <w:rPr>
          <w:rFonts w:ascii="Times New Roman" w:hAnsi="Times New Roman"/>
          <w:sz w:val="28"/>
        </w:rPr>
        <w:t xml:space="preserve">3) охрана нерестилищ лососевых видов рыб, прежде всего, азиатской нерки </w:t>
      </w:r>
      <w:r>
        <w:rPr>
          <w:rFonts w:ascii="Times New Roman" w:hAnsi="Times New Roman"/>
          <w:i w:val="1"/>
          <w:sz w:val="28"/>
        </w:rPr>
        <w:t>Oncorhynchus nerka,</w:t>
      </w:r>
      <w:r>
        <w:rPr>
          <w:rFonts w:ascii="Times New Roman" w:hAnsi="Times New Roman"/>
          <w:sz w:val="28"/>
        </w:rPr>
        <w:t xml:space="preserve"> кижуча </w:t>
      </w:r>
      <w:r>
        <w:rPr>
          <w:rFonts w:ascii="Times New Roman" w:hAnsi="Times New Roman"/>
          <w:i w:val="1"/>
          <w:sz w:val="28"/>
        </w:rPr>
        <w:t xml:space="preserve">O. kisutch, </w:t>
      </w:r>
      <w:r>
        <w:rPr>
          <w:rFonts w:ascii="Times New Roman" w:hAnsi="Times New Roman"/>
          <w:sz w:val="28"/>
        </w:rPr>
        <w:t xml:space="preserve">а также эндемичного камчатского хариуса </w:t>
      </w:r>
      <w:r>
        <w:rPr>
          <w:rFonts w:ascii="Times New Roman" w:hAnsi="Times New Roman"/>
          <w:i w:val="1"/>
          <w:sz w:val="28"/>
        </w:rPr>
        <w:t xml:space="preserve">Thymallus arcticus mertensii, </w:t>
      </w:r>
      <w:r>
        <w:rPr>
          <w:rFonts w:ascii="Times New Roman" w:hAnsi="Times New Roman"/>
          <w:sz w:val="28"/>
        </w:rPr>
        <w:t>обеспечение восстановления численности и воспроизводства их природных популяций;</w:t>
      </w:r>
    </w:p>
    <w:p w14:paraId="44000000">
      <w:pPr>
        <w:pStyle w:val="Style_1"/>
        <w:tabs>
          <w:tab w:leader="none" w:pos="567" w:val="left"/>
          <w:tab w:leader="none" w:pos="708" w:val="clear"/>
          <w:tab w:leader="none" w:pos="1134" w:val="left"/>
        </w:tabs>
        <w:spacing w:after="0" w:before="0" w:line="240" w:lineRule="auto"/>
        <w:ind w:firstLine="709" w:left="0" w:right="0"/>
        <w:jc w:val="both"/>
        <w:rPr>
          <w:rFonts w:ascii="Times New Roman" w:hAnsi="Times New Roman"/>
          <w:sz w:val="28"/>
        </w:rPr>
      </w:pPr>
      <w:r>
        <w:rPr>
          <w:rFonts w:ascii="Times New Roman" w:hAnsi="Times New Roman"/>
          <w:sz w:val="28"/>
        </w:rPr>
        <w:t>4) минимизация негативного антропогенного воздействия на естественные экологические системы реки Николка 1-я, в том числе при осуществлении туризма;</w:t>
      </w:r>
    </w:p>
    <w:p w14:paraId="45000000">
      <w:pPr>
        <w:pStyle w:val="Style_1"/>
        <w:tabs>
          <w:tab w:leader="none" w:pos="567" w:val="left"/>
          <w:tab w:leader="none" w:pos="708" w:val="clear"/>
          <w:tab w:leader="none" w:pos="1134" w:val="left"/>
        </w:tabs>
        <w:spacing w:after="0" w:before="0" w:line="240" w:lineRule="auto"/>
        <w:ind w:firstLine="709" w:left="0" w:right="0"/>
        <w:jc w:val="both"/>
        <w:rPr>
          <w:rFonts w:ascii="Times New Roman" w:hAnsi="Times New Roman"/>
          <w:sz w:val="28"/>
        </w:rPr>
      </w:pPr>
      <w:r>
        <w:rPr>
          <w:rFonts w:ascii="Times New Roman" w:hAnsi="Times New Roman"/>
          <w:sz w:val="28"/>
        </w:rPr>
        <w:t>5) проведение научных исследований;</w:t>
      </w:r>
    </w:p>
    <w:p w14:paraId="46000000">
      <w:pPr>
        <w:pStyle w:val="Style_1"/>
        <w:tabs>
          <w:tab w:leader="none" w:pos="708" w:val="clear"/>
          <w:tab w:leader="none" w:pos="1134" w:val="left"/>
        </w:tabs>
        <w:spacing w:after="0" w:before="0" w:line="240" w:lineRule="auto"/>
        <w:ind w:firstLine="709" w:left="0" w:right="0"/>
        <w:jc w:val="both"/>
        <w:rPr>
          <w:rFonts w:ascii="Times New Roman" w:hAnsi="Times New Roman"/>
          <w:sz w:val="28"/>
        </w:rPr>
      </w:pPr>
      <w:r>
        <w:rPr>
          <w:rFonts w:ascii="Times New Roman" w:hAnsi="Times New Roman"/>
          <w:sz w:val="28"/>
        </w:rPr>
        <w:t>6) государственный экологический мониторинг (государственный мониторинг окружающей среды);</w:t>
      </w:r>
    </w:p>
    <w:p w14:paraId="47000000">
      <w:pPr>
        <w:pStyle w:val="Style_1"/>
        <w:tabs>
          <w:tab w:leader="none" w:pos="567" w:val="left"/>
          <w:tab w:leader="none" w:pos="708" w:val="clear"/>
          <w:tab w:leader="none" w:pos="1134" w:val="left"/>
        </w:tabs>
        <w:spacing w:after="0" w:before="0" w:line="240" w:lineRule="auto"/>
        <w:ind w:firstLine="709" w:left="0" w:right="0"/>
        <w:jc w:val="both"/>
        <w:rPr>
          <w:rFonts w:ascii="Times New Roman" w:hAnsi="Times New Roman"/>
        </w:rPr>
      </w:pPr>
      <w:r>
        <w:rPr>
          <w:rFonts w:ascii="Times New Roman" w:hAnsi="Times New Roman"/>
          <w:sz w:val="28"/>
        </w:rPr>
        <w:t>7) экологическое просвещение населения.</w:t>
      </w:r>
    </w:p>
    <w:p w14:paraId="48000000">
      <w:pPr>
        <w:pStyle w:val="Style_1"/>
        <w:tabs>
          <w:tab w:leader="none" w:pos="708" w:val="clear"/>
          <w:tab w:leader="none" w:pos="993" w:val="left"/>
          <w:tab w:leader="none" w:pos="1134" w:val="left"/>
        </w:tabs>
        <w:spacing w:after="0" w:before="0" w:line="240" w:lineRule="auto"/>
        <w:ind w:firstLine="709" w:left="0" w:right="0"/>
        <w:jc w:val="both"/>
        <w:rPr>
          <w:rFonts w:ascii="Times New Roman" w:hAnsi="Times New Roman"/>
          <w:sz w:val="28"/>
        </w:rPr>
      </w:pPr>
      <w:r>
        <w:rPr>
          <w:rFonts w:ascii="Times New Roman" w:hAnsi="Times New Roman"/>
          <w:sz w:val="28"/>
        </w:rPr>
        <w:t>4. Памятник природы создан решением Исполнительного комитета Камчатского областного Совета народных депутатов от 29.04.1980 № 235 «О сохранении и улучшении особо ценных лесных объектов – памятников природы», без ограничения срока его функционирования.</w:t>
      </w:r>
    </w:p>
    <w:p w14:paraId="49000000">
      <w:pPr>
        <w:pStyle w:val="Style_1"/>
        <w:tabs>
          <w:tab w:leader="none" w:pos="708" w:val="clear"/>
          <w:tab w:leader="none" w:pos="993" w:val="left"/>
          <w:tab w:leader="none" w:pos="1134" w:val="left"/>
        </w:tabs>
        <w:spacing w:after="0" w:before="0" w:line="240" w:lineRule="auto"/>
        <w:ind w:firstLine="709" w:left="0" w:right="0"/>
        <w:jc w:val="both"/>
        <w:rPr>
          <w:rFonts w:ascii="Times New Roman" w:hAnsi="Times New Roman"/>
          <w:sz w:val="28"/>
        </w:rPr>
      </w:pPr>
      <w:r>
        <w:rPr>
          <w:rFonts w:ascii="Times New Roman" w:hAnsi="Times New Roman"/>
          <w:sz w:val="28"/>
        </w:rPr>
        <w:t>5. Памятник природы создан на землях лесного фонда, без изъятия земельных участков для государственных нужд, а также у собственников, землепользователей, землевладельцев.</w:t>
      </w:r>
    </w:p>
    <w:p w14:paraId="4A000000">
      <w:pPr>
        <w:pStyle w:val="Style_1"/>
        <w:tabs>
          <w:tab w:leader="none" w:pos="708" w:val="clear"/>
          <w:tab w:leader="none" w:pos="993" w:val="left"/>
          <w:tab w:leader="none" w:pos="1134" w:val="left"/>
        </w:tabs>
        <w:spacing w:after="0" w:before="0" w:line="240" w:lineRule="auto"/>
        <w:ind w:firstLine="709" w:left="0" w:right="0"/>
        <w:jc w:val="both"/>
        <w:rPr>
          <w:rFonts w:ascii="Times New Roman" w:hAnsi="Times New Roman"/>
          <w:sz w:val="28"/>
        </w:rPr>
      </w:pPr>
      <w:r>
        <w:rPr>
          <w:rFonts w:ascii="Times New Roman" w:hAnsi="Times New Roman"/>
          <w:sz w:val="28"/>
        </w:rPr>
        <w:t xml:space="preserve">6. Общая площадь Памятника природы составляет 2328,88 га. </w:t>
      </w:r>
    </w:p>
    <w:p w14:paraId="4B000000">
      <w:pPr>
        <w:pStyle w:val="Style_1"/>
        <w:tabs>
          <w:tab w:leader="none" w:pos="708" w:val="clear"/>
          <w:tab w:leader="none" w:pos="1134" w:val="left"/>
          <w:tab w:leader="none" w:pos="1276" w:val="left"/>
        </w:tabs>
        <w:spacing w:after="0" w:before="0" w:line="240" w:lineRule="auto"/>
        <w:ind w:firstLine="709" w:left="0" w:right="0"/>
        <w:jc w:val="both"/>
        <w:rPr>
          <w:rFonts w:ascii="Times New Roman" w:hAnsi="Times New Roman"/>
          <w:sz w:val="28"/>
        </w:rPr>
      </w:pPr>
      <w:r>
        <w:rPr>
          <w:rFonts w:ascii="Times New Roman" w:hAnsi="Times New Roman"/>
          <w:sz w:val="28"/>
        </w:rPr>
        <w:t>7. Природные ресурсы, расположенные в границах Памятника природы, ограничиваются в гражданском обороте в соответствии с требованиями действующего законодательства и настоящего Положения.</w:t>
      </w:r>
    </w:p>
    <w:p w14:paraId="4C000000">
      <w:pPr>
        <w:pStyle w:val="Style_1"/>
        <w:tabs>
          <w:tab w:leader="none" w:pos="708" w:val="clear"/>
          <w:tab w:leader="none" w:pos="1134" w:val="left"/>
          <w:tab w:leader="none" w:pos="1276" w:val="left"/>
        </w:tabs>
        <w:spacing w:after="0" w:before="0" w:line="240" w:lineRule="auto"/>
        <w:ind w:firstLine="709" w:left="0" w:right="0"/>
        <w:jc w:val="both"/>
        <w:rPr>
          <w:rFonts w:ascii="Times New Roman" w:hAnsi="Times New Roman"/>
          <w:sz w:val="28"/>
        </w:rPr>
      </w:pPr>
      <w:r>
        <w:rPr>
          <w:rFonts w:ascii="Times New Roman" w:hAnsi="Times New Roman"/>
          <w:color w:themeColor="text1" w:val="000000"/>
          <w:sz w:val="28"/>
        </w:rPr>
        <w:t>8. Запрещается изменение целевого назначения земельных участков, находящихся в границах Памятника природы, за исключением случаев, предусмотренных федеральными законами.</w:t>
      </w:r>
    </w:p>
    <w:p w14:paraId="4D000000">
      <w:pPr>
        <w:pStyle w:val="Style_1"/>
        <w:tabs>
          <w:tab w:leader="none" w:pos="708" w:val="clear"/>
          <w:tab w:leader="none" w:pos="1134" w:val="left"/>
          <w:tab w:leader="none" w:pos="1276" w:val="left"/>
        </w:tabs>
        <w:spacing w:after="0" w:before="0" w:line="240" w:lineRule="auto"/>
        <w:ind w:firstLine="709" w:left="0" w:right="0"/>
        <w:jc w:val="both"/>
        <w:rPr>
          <w:rFonts w:ascii="Times New Roman" w:hAnsi="Times New Roman"/>
          <w:sz w:val="28"/>
        </w:rPr>
      </w:pPr>
      <w:r>
        <w:rPr>
          <w:rFonts w:ascii="Times New Roman" w:hAnsi="Times New Roman"/>
          <w:color w:themeColor="text1" w:val="000000"/>
          <w:sz w:val="28"/>
        </w:rPr>
        <w:t xml:space="preserve">9. Леса, расположенные на территории Памятника природы, относятся к защитным лесам и используются в соответствии с режимом особой охраны Памятника природы и целевым назначением земель, определяемым лесным законодательством Российской Федерации, законодательством Российской Федерации об особо охраняемых природных территориях, настоящим Положением </w:t>
      </w:r>
      <w:r>
        <w:rPr>
          <w:rFonts w:ascii="Times New Roman" w:hAnsi="Times New Roman"/>
          <w:sz w:val="28"/>
        </w:rPr>
        <w:t>при условии, если это использование совместимо с целевым назначением защитных лесов и выполняемыми ими полезными функциями.</w:t>
      </w:r>
    </w:p>
    <w:p w14:paraId="4E000000">
      <w:pPr>
        <w:pStyle w:val="Style_1"/>
        <w:tabs>
          <w:tab w:leader="none" w:pos="708" w:val="clear"/>
          <w:tab w:leader="none" w:pos="1134" w:val="left"/>
          <w:tab w:leader="none" w:pos="1276" w:val="left"/>
        </w:tabs>
        <w:spacing w:after="0" w:before="0" w:line="240" w:lineRule="auto"/>
        <w:ind w:firstLine="709" w:left="0" w:right="0"/>
        <w:jc w:val="both"/>
        <w:rPr>
          <w:rFonts w:ascii="Times New Roman" w:hAnsi="Times New Roman"/>
          <w:sz w:val="28"/>
        </w:rPr>
      </w:pPr>
      <w:r>
        <w:rPr>
          <w:rFonts w:ascii="Times New Roman" w:hAnsi="Times New Roman"/>
          <w:color w:themeColor="text1" w:val="000000"/>
          <w:sz w:val="28"/>
        </w:rPr>
        <w:t>10. Виды разрешенного использования земельных участков, расположенных в границах Памятника природы:</w:t>
      </w:r>
    </w:p>
    <w:p w14:paraId="4F000000">
      <w:pPr>
        <w:pStyle w:val="Style_1"/>
        <w:tabs>
          <w:tab w:leader="none" w:pos="708" w:val="clear"/>
          <w:tab w:leader="none" w:pos="709" w:val="left"/>
          <w:tab w:leader="none" w:pos="1134" w:val="left"/>
          <w:tab w:leader="none" w:pos="1276" w:val="left"/>
          <w:tab w:leader="none" w:pos="1418" w:val="left"/>
        </w:tabs>
        <w:spacing w:after="0" w:before="0" w:line="240" w:lineRule="auto"/>
        <w:ind w:firstLine="709" w:left="0" w:right="0"/>
        <w:jc w:val="both"/>
        <w:rPr>
          <w:rFonts w:ascii="Times New Roman" w:hAnsi="Times New Roman"/>
          <w:sz w:val="28"/>
        </w:rPr>
      </w:pPr>
      <w:r>
        <w:rPr>
          <w:rFonts w:ascii="Times New Roman" w:hAnsi="Times New Roman"/>
          <w:color w:themeColor="text1" w:val="000000"/>
          <w:sz w:val="28"/>
        </w:rPr>
        <w:t>1) основные виды разрешенного использования земельных участков:</w:t>
      </w:r>
    </w:p>
    <w:p w14:paraId="50000000">
      <w:pPr>
        <w:pStyle w:val="Style_1"/>
        <w:tabs>
          <w:tab w:leader="none" w:pos="708" w:val="clear"/>
          <w:tab w:leader="none" w:pos="709" w:val="left"/>
          <w:tab w:leader="none" w:pos="1134" w:val="left"/>
          <w:tab w:leader="none" w:pos="1276" w:val="left"/>
          <w:tab w:leader="none" w:pos="1418" w:val="left"/>
        </w:tabs>
        <w:spacing w:after="0" w:before="0" w:line="240" w:lineRule="auto"/>
        <w:ind w:firstLine="709" w:left="0" w:right="0"/>
        <w:jc w:val="both"/>
        <w:rPr>
          <w:rFonts w:ascii="Times New Roman" w:hAnsi="Times New Roman"/>
          <w:sz w:val="28"/>
        </w:rPr>
      </w:pPr>
      <w:r>
        <w:rPr>
          <w:rFonts w:ascii="Times New Roman" w:hAnsi="Times New Roman"/>
          <w:color w:themeColor="text1" w:val="000000"/>
          <w:sz w:val="28"/>
        </w:rPr>
        <w:t>а) природно-познавательный туризм (код 5.2);</w:t>
      </w:r>
    </w:p>
    <w:p w14:paraId="51000000">
      <w:pPr>
        <w:pStyle w:val="Style_1"/>
        <w:tabs>
          <w:tab w:leader="none" w:pos="708" w:val="clear"/>
          <w:tab w:leader="none" w:pos="709" w:val="left"/>
          <w:tab w:leader="none" w:pos="1134" w:val="left"/>
          <w:tab w:leader="none" w:pos="1276" w:val="left"/>
          <w:tab w:leader="none" w:pos="1418" w:val="left"/>
        </w:tabs>
        <w:spacing w:after="0" w:before="0" w:line="240" w:lineRule="auto"/>
        <w:ind w:firstLine="709" w:left="0" w:right="0"/>
        <w:jc w:val="both"/>
        <w:rPr>
          <w:rFonts w:ascii="Times New Roman" w:hAnsi="Times New Roman"/>
          <w:sz w:val="28"/>
        </w:rPr>
      </w:pPr>
      <w:r>
        <w:rPr>
          <w:rFonts w:ascii="Times New Roman" w:hAnsi="Times New Roman"/>
          <w:color w:themeColor="text1" w:val="000000"/>
          <w:sz w:val="28"/>
        </w:rPr>
        <w:t>б) охрана природных территорий (код 9.1);</w:t>
      </w:r>
    </w:p>
    <w:p w14:paraId="52000000">
      <w:pPr>
        <w:pStyle w:val="Style_1"/>
        <w:tabs>
          <w:tab w:leader="none" w:pos="708" w:val="clear"/>
          <w:tab w:leader="none" w:pos="709" w:val="left"/>
          <w:tab w:leader="none" w:pos="1134" w:val="left"/>
          <w:tab w:leader="none" w:pos="1276" w:val="left"/>
          <w:tab w:leader="none" w:pos="1418" w:val="left"/>
        </w:tabs>
        <w:spacing w:after="0" w:before="0" w:line="240" w:lineRule="auto"/>
        <w:ind w:firstLine="709" w:left="0" w:right="0"/>
        <w:jc w:val="both"/>
        <w:rPr>
          <w:rFonts w:ascii="Times New Roman" w:hAnsi="Times New Roman"/>
          <w:sz w:val="28"/>
        </w:rPr>
      </w:pPr>
      <w:r>
        <w:rPr>
          <w:rFonts w:ascii="Times New Roman" w:hAnsi="Times New Roman"/>
          <w:color w:themeColor="text1" w:val="000000"/>
          <w:sz w:val="28"/>
        </w:rPr>
        <w:t>в) резервные леса (код 10.4);</w:t>
      </w:r>
    </w:p>
    <w:p w14:paraId="53000000">
      <w:pPr>
        <w:pStyle w:val="Style_1"/>
        <w:tabs>
          <w:tab w:leader="none" w:pos="708" w:val="clear"/>
          <w:tab w:leader="none" w:pos="709" w:val="left"/>
          <w:tab w:leader="none" w:pos="1134" w:val="left"/>
          <w:tab w:leader="none" w:pos="1276" w:val="left"/>
          <w:tab w:leader="none" w:pos="1418" w:val="left"/>
        </w:tabs>
        <w:spacing w:after="0" w:before="0" w:line="240" w:lineRule="auto"/>
        <w:ind w:firstLine="709" w:left="0" w:right="0"/>
        <w:jc w:val="both"/>
        <w:rPr>
          <w:rFonts w:ascii="Times New Roman" w:hAnsi="Times New Roman"/>
          <w:sz w:val="28"/>
        </w:rPr>
      </w:pPr>
      <w:r>
        <w:rPr>
          <w:rFonts w:ascii="Times New Roman" w:hAnsi="Times New Roman"/>
          <w:color w:themeColor="text1" w:val="000000"/>
          <w:sz w:val="28"/>
        </w:rPr>
        <w:t>2) к вспомогательным видам разрешенного использования земельных участков отнесена заготовка лесных ресурсов (код 10.3) (в части заготовки гражданами пищевых лесных ресурсов, недревесных лесных ресурсов и сбора ими лекарственных растений для собственных нужд).</w:t>
      </w:r>
    </w:p>
    <w:p w14:paraId="54000000">
      <w:pPr>
        <w:pStyle w:val="Style_1"/>
        <w:tabs>
          <w:tab w:leader="none" w:pos="708" w:val="clear"/>
          <w:tab w:leader="none" w:pos="709" w:val="left"/>
          <w:tab w:leader="none" w:pos="1134" w:val="left"/>
          <w:tab w:leader="none" w:pos="1276" w:val="left"/>
          <w:tab w:leader="none" w:pos="1418" w:val="left"/>
        </w:tabs>
        <w:spacing w:after="0" w:before="0" w:line="240" w:lineRule="auto"/>
        <w:ind w:firstLine="709" w:left="0" w:right="0"/>
        <w:jc w:val="both"/>
        <w:rPr>
          <w:rFonts w:ascii="Times New Roman" w:hAnsi="Times New Roman"/>
          <w:sz w:val="28"/>
        </w:rPr>
      </w:pPr>
      <w:r>
        <w:rPr>
          <w:rFonts w:ascii="Times New Roman" w:hAnsi="Times New Roman"/>
          <w:color w:themeColor="text1" w:val="000000"/>
          <w:sz w:val="28"/>
        </w:rPr>
        <w:t>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так как строительство, реконструкция, капитальный ремонт объектов капитального строительства запрещены пунктом 2 части 20 Положения.</w:t>
      </w:r>
    </w:p>
    <w:p w14:paraId="55000000">
      <w:pPr>
        <w:pStyle w:val="Style_1"/>
        <w:tabs>
          <w:tab w:leader="none" w:pos="708" w:val="clear"/>
          <w:tab w:leader="none" w:pos="709" w:val="left"/>
          <w:tab w:leader="none" w:pos="1134" w:val="left"/>
          <w:tab w:leader="none" w:pos="1276" w:val="left"/>
          <w:tab w:leader="none" w:pos="1418" w:val="left"/>
        </w:tabs>
        <w:spacing w:after="0" w:before="0" w:line="240" w:lineRule="auto"/>
        <w:ind w:firstLine="709" w:left="0" w:right="0"/>
        <w:jc w:val="both"/>
        <w:rPr>
          <w:rFonts w:ascii="Times New Roman" w:hAnsi="Times New Roman"/>
          <w:sz w:val="28"/>
        </w:rPr>
      </w:pPr>
      <w:r>
        <w:rPr>
          <w:rFonts w:ascii="Times New Roman" w:hAnsi="Times New Roman"/>
          <w:color w:themeColor="text1" w:val="000000"/>
          <w:sz w:val="28"/>
        </w:rPr>
        <w:t xml:space="preserve">12. Границы и особенности режима особой охраны Памятника природы учитываются при территориальном планировании, градостроительном зонировании, при разработке правил землепользования и застройки, проведении землеустройства и лесоустройства, разработке лесного плана Камчатского края, лесохозяйственных регламентов и проектов освоения лесов, подготовке планов и перспектив экономического и социального развития, в том числе развития населенных пунктов, территориальных комплексных схем охраны природы, схем комплексного использования и охраны водных объектов, схем размещения, использования и охраны охотничьих угодий. </w:t>
      </w:r>
    </w:p>
    <w:p w14:paraId="56000000">
      <w:pPr>
        <w:pStyle w:val="Style_1"/>
        <w:tabs>
          <w:tab w:leader="none" w:pos="708" w:val="clear"/>
          <w:tab w:leader="none" w:pos="709" w:val="left"/>
          <w:tab w:leader="none" w:pos="1134" w:val="left"/>
          <w:tab w:leader="none" w:pos="1276" w:val="left"/>
          <w:tab w:leader="none" w:pos="1418" w:val="left"/>
        </w:tabs>
        <w:spacing w:after="0" w:before="0" w:line="240" w:lineRule="auto"/>
        <w:ind w:firstLine="709" w:left="0" w:right="0"/>
        <w:jc w:val="both"/>
        <w:rPr>
          <w:rFonts w:ascii="Times New Roman" w:hAnsi="Times New Roman"/>
          <w:sz w:val="28"/>
        </w:rPr>
      </w:pPr>
      <w:r>
        <w:rPr>
          <w:rFonts w:ascii="Times New Roman" w:hAnsi="Times New Roman"/>
          <w:color w:themeColor="text1" w:val="000000"/>
          <w:sz w:val="28"/>
        </w:rPr>
        <w:t xml:space="preserve">13. </w:t>
      </w:r>
      <w:r>
        <w:rPr>
          <w:rFonts w:ascii="Times New Roman" w:hAnsi="Times New Roman"/>
          <w:sz w:val="28"/>
        </w:rPr>
        <w:t xml:space="preserve">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 за исключением объектов животного мира, находящихся на особо охраняемых природных территориях федерального значения,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Камчатского края, утвержденных постановлением Правительства Камчатского края от 15.07.2013 № 303-П. </w:t>
      </w:r>
    </w:p>
    <w:p w14:paraId="57000000">
      <w:pPr>
        <w:pStyle w:val="Style_1"/>
        <w:tabs>
          <w:tab w:leader="none" w:pos="708" w:val="clear"/>
          <w:tab w:leader="none" w:pos="709" w:val="left"/>
          <w:tab w:leader="none" w:pos="1134" w:val="left"/>
          <w:tab w:leader="none" w:pos="1276" w:val="left"/>
          <w:tab w:leader="none" w:pos="1418" w:val="left"/>
        </w:tabs>
        <w:spacing w:after="0" w:before="0" w:line="240" w:lineRule="auto"/>
        <w:ind w:firstLine="709" w:left="0" w:right="0"/>
        <w:jc w:val="both"/>
        <w:rPr>
          <w:rFonts w:ascii="Times New Roman" w:hAnsi="Times New Roman"/>
          <w:sz w:val="28"/>
        </w:rPr>
      </w:pPr>
      <w:r>
        <w:rPr>
          <w:rFonts w:ascii="Times New Roman" w:hAnsi="Times New Roman"/>
          <w:sz w:val="28"/>
        </w:rPr>
        <w:t xml:space="preserve">14. Охрана Памятника природы и управление им осуществляется  краевым государственным казенным учреждением «Служба по охране животного мира и государственных природных заказников Камчатского края» (далее – Учреждение). </w:t>
      </w:r>
    </w:p>
    <w:p w14:paraId="58000000">
      <w:pPr>
        <w:pStyle w:val="Style_1"/>
        <w:tabs>
          <w:tab w:leader="none" w:pos="708" w:val="clear"/>
          <w:tab w:leader="none" w:pos="709" w:val="left"/>
          <w:tab w:leader="none" w:pos="1134" w:val="left"/>
          <w:tab w:leader="none" w:pos="1276" w:val="left"/>
          <w:tab w:leader="none" w:pos="1418" w:val="left"/>
        </w:tabs>
        <w:spacing w:after="0" w:before="0" w:line="240" w:lineRule="auto"/>
        <w:ind w:firstLine="709" w:left="0" w:right="0"/>
        <w:jc w:val="both"/>
        <w:rPr>
          <w:rFonts w:ascii="Times New Roman" w:hAnsi="Times New Roman"/>
          <w:sz w:val="28"/>
        </w:rPr>
      </w:pPr>
      <w:r>
        <w:rPr>
          <w:rFonts w:ascii="Times New Roman" w:hAnsi="Times New Roman"/>
          <w:sz w:val="28"/>
        </w:rPr>
        <w:t xml:space="preserve">15. Посещение территории Памятника природы, в том числе в целях туризма, осуществляется по разрешениям, выдаваемым Учреждением.   </w:t>
      </w:r>
    </w:p>
    <w:p w14:paraId="59000000">
      <w:pPr>
        <w:pStyle w:val="Style_1"/>
        <w:tabs>
          <w:tab w:leader="none" w:pos="708" w:val="clear"/>
          <w:tab w:leader="none" w:pos="709" w:val="left"/>
          <w:tab w:leader="none" w:pos="1134" w:val="left"/>
          <w:tab w:leader="none" w:pos="1276" w:val="left"/>
          <w:tab w:leader="none" w:pos="1418" w:val="left"/>
        </w:tabs>
        <w:spacing w:after="0" w:before="0" w:line="240" w:lineRule="auto"/>
        <w:ind w:firstLine="709" w:left="0" w:right="0"/>
        <w:jc w:val="both"/>
        <w:rPr>
          <w:rFonts w:ascii="Times New Roman" w:hAnsi="Times New Roman"/>
          <w:sz w:val="28"/>
        </w:rPr>
      </w:pPr>
      <w:r>
        <w:rPr>
          <w:rFonts w:ascii="Times New Roman" w:hAnsi="Times New Roman"/>
          <w:sz w:val="28"/>
        </w:rPr>
        <w:t xml:space="preserve">16. К мероприятиям по обеспечению режима особой охраны Памятника природы могут привлекаться граждане, общественные объединения и некоммерческие организации, осуществляющие деятельность в области охраны окружающей среды. </w:t>
      </w:r>
    </w:p>
    <w:p w14:paraId="5A000000">
      <w:pPr>
        <w:pStyle w:val="Style_1"/>
        <w:tabs>
          <w:tab w:leader="none" w:pos="708" w:val="clear"/>
          <w:tab w:leader="none" w:pos="709" w:val="left"/>
          <w:tab w:leader="none" w:pos="1134" w:val="left"/>
          <w:tab w:leader="none" w:pos="1276" w:val="left"/>
          <w:tab w:leader="none" w:pos="1418" w:val="left"/>
        </w:tabs>
        <w:spacing w:after="0" w:before="0" w:line="240" w:lineRule="auto"/>
        <w:ind w:firstLine="709" w:left="0" w:right="0"/>
        <w:jc w:val="both"/>
        <w:rPr>
          <w:rFonts w:ascii="Times New Roman" w:hAnsi="Times New Roman"/>
          <w:sz w:val="28"/>
        </w:rPr>
      </w:pPr>
      <w:r>
        <w:rPr>
          <w:rFonts w:ascii="Times New Roman" w:hAnsi="Times New Roman"/>
          <w:sz w:val="28"/>
        </w:rPr>
        <w:t>17. Собственники, владельцы и пользователи земельных участков, на которых находится Памятник природы, принимают на себя обязательства по обеспечению режима его особой охраны.</w:t>
      </w:r>
    </w:p>
    <w:p w14:paraId="5B000000">
      <w:pPr>
        <w:pStyle w:val="Style_1"/>
        <w:tabs>
          <w:tab w:leader="none" w:pos="708" w:val="clear"/>
          <w:tab w:leader="none" w:pos="709" w:val="left"/>
          <w:tab w:leader="none" w:pos="1134" w:val="left"/>
          <w:tab w:leader="none" w:pos="1276" w:val="left"/>
          <w:tab w:leader="none" w:pos="1418" w:val="left"/>
        </w:tabs>
        <w:spacing w:after="0" w:before="0" w:line="240" w:lineRule="auto"/>
        <w:ind w:firstLine="709" w:left="0" w:right="0"/>
        <w:jc w:val="both"/>
        <w:rPr>
          <w:rFonts w:ascii="Times New Roman" w:hAnsi="Times New Roman"/>
          <w:sz w:val="28"/>
        </w:rPr>
      </w:pPr>
    </w:p>
    <w:p w14:paraId="5C000000">
      <w:pPr>
        <w:pStyle w:val="Style_1"/>
        <w:spacing w:after="0" w:before="0" w:line="240" w:lineRule="auto"/>
        <w:ind/>
        <w:jc w:val="center"/>
        <w:rPr>
          <w:rFonts w:ascii="Times New Roman" w:hAnsi="Times New Roman"/>
          <w:sz w:val="28"/>
        </w:rPr>
      </w:pPr>
      <w:r>
        <w:rPr>
          <w:rFonts w:ascii="Times New Roman" w:hAnsi="Times New Roman"/>
          <w:sz w:val="28"/>
        </w:rPr>
        <w:t>2. Текстовое описание местоположения границ Памятника природы</w:t>
      </w:r>
    </w:p>
    <w:p w14:paraId="5D000000">
      <w:pPr>
        <w:pStyle w:val="Style_1"/>
        <w:spacing w:after="0" w:before="0" w:line="240" w:lineRule="auto"/>
        <w:ind w:firstLine="709" w:left="0" w:right="0"/>
        <w:jc w:val="both"/>
        <w:rPr>
          <w:rFonts w:ascii="Times New Roman" w:hAnsi="Times New Roman"/>
          <w:sz w:val="28"/>
        </w:rPr>
      </w:pPr>
    </w:p>
    <w:p w14:paraId="5E000000">
      <w:pPr>
        <w:pStyle w:val="Style_1"/>
        <w:tabs>
          <w:tab w:leader="none" w:pos="708" w:val="clear"/>
          <w:tab w:leader="none" w:pos="1134" w:val="left"/>
        </w:tabs>
        <w:spacing w:after="0" w:before="0" w:line="240" w:lineRule="auto"/>
        <w:ind w:firstLine="709" w:left="0" w:right="0"/>
        <w:jc w:val="both"/>
        <w:rPr>
          <w:rFonts w:ascii="Times New Roman" w:hAnsi="Times New Roman"/>
          <w:sz w:val="28"/>
        </w:rPr>
      </w:pPr>
      <w:r>
        <w:rPr>
          <w:rFonts w:ascii="Times New Roman" w:hAnsi="Times New Roman"/>
          <w:sz w:val="28"/>
        </w:rPr>
        <w:t xml:space="preserve">18. Памятник природы расположен в Мильковском муниципальном районе, в 12127,6 м к югу от с. Лазо.  </w:t>
      </w:r>
    </w:p>
    <w:p w14:paraId="5F000000">
      <w:pPr>
        <w:pStyle w:val="Style_1"/>
        <w:spacing w:after="0" w:before="0" w:line="240" w:lineRule="auto"/>
        <w:ind w:firstLine="709" w:left="0" w:right="0"/>
        <w:jc w:val="both"/>
        <w:rPr>
          <w:rFonts w:ascii="Times New Roman" w:hAnsi="Times New Roman"/>
          <w:sz w:val="28"/>
        </w:rPr>
      </w:pPr>
      <w:r>
        <w:rPr>
          <w:rFonts w:ascii="Times New Roman" w:hAnsi="Times New Roman"/>
          <w:sz w:val="28"/>
        </w:rPr>
        <w:t>19. Памятник природы устанавливается в следующих границах:</w:t>
      </w:r>
    </w:p>
    <w:p w14:paraId="60000000">
      <w:pPr>
        <w:pStyle w:val="Style_1"/>
        <w:spacing w:after="0" w:before="0" w:line="240" w:lineRule="auto"/>
        <w:ind w:firstLine="709" w:left="0" w:right="0"/>
        <w:jc w:val="both"/>
        <w:rPr>
          <w:rFonts w:ascii="Times New Roman" w:hAnsi="Times New Roman"/>
          <w:sz w:val="28"/>
        </w:rPr>
      </w:pPr>
      <w:r>
        <w:rPr>
          <w:rFonts w:ascii="Times New Roman" w:hAnsi="Times New Roman"/>
          <w:sz w:val="28"/>
        </w:rPr>
        <w:t>1) северная граница: от характерной точки 144, расположенной на правом берегу реки Камчатка в устье протоки, соединяющей озеро Калиновское с рекой Камчатка, проходит в общем восточном направлении по правому берегу реки Камчатка на протяжении 313,8 м через характерные точки точки 148–149 до характерной точки 1 с географическими координатами 55 градусов 26 минут 8.7 секунды северной широты и 159 градусов 33 минуты 51.9 секунды восточной долготы, расположенной на правом берегу реки Камчатка; далее от характерной точки 1 по правому берегу реки Камчатка, по линии уреза воды в общем восточном направлении на протяжении 8841,9 м через характерные точки 2–110 до характерной точки 111 с географическими координатами 55 градусов 26 минут 25.5 секунды северной широты и 159 градусов 38 минут 2.5 секунды восточной долготы, расположенной на правом берегу реки Камчатка;</w:t>
      </w:r>
    </w:p>
    <w:p w14:paraId="61000000">
      <w:pPr>
        <w:pStyle w:val="Style_1"/>
        <w:spacing w:after="0" w:before="0" w:line="240" w:lineRule="auto"/>
        <w:ind w:firstLine="709" w:left="0" w:right="0"/>
        <w:jc w:val="both"/>
        <w:rPr>
          <w:rFonts w:ascii="Times New Roman" w:hAnsi="Times New Roman"/>
          <w:sz w:val="28"/>
        </w:rPr>
      </w:pPr>
      <w:r>
        <w:rPr>
          <w:rFonts w:ascii="Times New Roman" w:hAnsi="Times New Roman"/>
          <w:sz w:val="28"/>
        </w:rPr>
        <w:t>2) восточная граница: от характерной точки 111 прямой линией в южном направлении на протяжении 2532,7 м, пересекая русло реки Николка 1-я, до характерной точки 112 с географическими координатами 55 градусов 25 минут 3.6 секунды северной широты и 159 градусов 38 минут 1.0 секунда восточной долготы; далее от характерной точки 112 прямой линий в юго-западном направлении на протяжении 2315,0 м до характерной точки 113 с географическими координатами 55 градусов 24 минуты 15.8 секунды северной широты и 159 градусов 36 минут 19.5 секунды восточной долготы; далее от характерной точки 113 прямой линией в южном направлении на протяжении 2666,8 м до характерной точки 114 с географическими координатами 55 градусов 22 минуты 49.6 секунды северной широты и 159 градусов 36 минут 24.2 секунды восточной долготы, расположенной на северо-западном склоне горы Николка, на высоте 180,0 м над уровнем моря;</w:t>
      </w:r>
    </w:p>
    <w:p w14:paraId="62000000">
      <w:pPr>
        <w:pStyle w:val="Style_1"/>
        <w:spacing w:after="0" w:before="0" w:line="240" w:lineRule="auto"/>
        <w:ind w:firstLine="709" w:left="0" w:right="0"/>
        <w:jc w:val="both"/>
        <w:rPr>
          <w:rFonts w:ascii="Times New Roman" w:hAnsi="Times New Roman"/>
          <w:sz w:val="28"/>
        </w:rPr>
      </w:pPr>
      <w:r>
        <w:rPr>
          <w:rFonts w:ascii="Times New Roman" w:hAnsi="Times New Roman"/>
          <w:sz w:val="28"/>
        </w:rPr>
        <w:t>3) южная граница: от характерной точки 114 прямой линией в западном направлении на протяжении 2381,3 м до характерной точки 115 с географическими координатами 55 градусов 22 минут 47.5 секунды северной широты и 159 градусов 34 минуты 8.7 секунды восточной долготы;</w:t>
      </w:r>
    </w:p>
    <w:p w14:paraId="63000000">
      <w:pPr>
        <w:pStyle w:val="Style_1"/>
        <w:spacing w:after="0" w:before="0" w:line="240" w:lineRule="auto"/>
        <w:ind w:firstLine="709" w:left="0" w:right="0"/>
        <w:jc w:val="both"/>
        <w:rPr>
          <w:rFonts w:ascii="Times New Roman" w:hAnsi="Times New Roman"/>
          <w:sz w:val="28"/>
        </w:rPr>
      </w:pPr>
      <w:r>
        <w:rPr>
          <w:rFonts w:ascii="Times New Roman" w:hAnsi="Times New Roman"/>
          <w:sz w:val="28"/>
        </w:rPr>
        <w:t>4) западная граница: от характерной точки 115 прямой линией в северном направлении на протяжении 4139,9 м до характерной точки 116 с географическими координатами 55 градусов 25 минут 1.3 секунды северной широты и 159 градусов 34 минуты 0.6 секунды восточной долготы, расположенной на правом берегу безымянного ручья, впадающего в озеро Калиновское; далее от характерной точки 116 прямой линией в северо-восточном направлении на протяжении 1600,7 м до характерной точки 117 с географическими координатами 55 градусов 25 минут 45.7 секунды северной широты и 159 градусов 34 минуты 47.5 секунды восточной долготы, расположенной в урочище Калиновка; далее от характерной точки 117 прямой линией в западном направлении на протяжении 1496,6 м до характерной точки 118 с географическими координатами 55 градусов 25 минут 40.0 секунды северной широты и 159 градусов 33 минуты 22.8 секунды восточной долготы, расположенной на правом берегу озера Калиновское; далее от характерной точки 118 в восточном направлении по правому берегу озера Калиновское, по урезу воды на протяжении 1045,2 м через характерные точки 119–144, где и замыкается.</w:t>
      </w:r>
    </w:p>
    <w:p w14:paraId="64000000">
      <w:pPr>
        <w:pStyle w:val="Style_1"/>
        <w:spacing w:after="0" w:before="0" w:line="240" w:lineRule="auto"/>
        <w:ind w:firstLine="709" w:left="0" w:right="0"/>
        <w:jc w:val="both"/>
        <w:rPr>
          <w:rFonts w:ascii="Times New Roman" w:hAnsi="Times New Roman"/>
          <w:sz w:val="28"/>
        </w:rPr>
      </w:pPr>
    </w:p>
    <w:p w14:paraId="65000000">
      <w:pPr>
        <w:pStyle w:val="Style_1"/>
        <w:spacing w:after="0" w:before="0" w:line="240" w:lineRule="auto"/>
        <w:ind/>
        <w:jc w:val="center"/>
        <w:rPr>
          <w:rFonts w:ascii="Times New Roman" w:hAnsi="Times New Roman"/>
          <w:sz w:val="28"/>
        </w:rPr>
      </w:pPr>
      <w:r>
        <w:rPr>
          <w:rFonts w:ascii="Times New Roman" w:hAnsi="Times New Roman"/>
          <w:sz w:val="28"/>
        </w:rPr>
        <w:t>3. Режим особой охраны и использования территории Памятника природы</w:t>
      </w:r>
    </w:p>
    <w:p w14:paraId="66000000">
      <w:pPr>
        <w:pStyle w:val="Style_1"/>
        <w:spacing w:after="0" w:before="0" w:line="240" w:lineRule="auto"/>
        <w:ind/>
        <w:jc w:val="center"/>
        <w:rPr>
          <w:rFonts w:ascii="Times New Roman" w:hAnsi="Times New Roman"/>
          <w:sz w:val="28"/>
        </w:rPr>
      </w:pPr>
    </w:p>
    <w:p w14:paraId="67000000">
      <w:pPr>
        <w:pStyle w:val="Style_1"/>
        <w:tabs>
          <w:tab w:leader="none" w:pos="708" w:val="clear"/>
          <w:tab w:leader="none" w:pos="1134" w:val="left"/>
        </w:tabs>
        <w:spacing w:after="0" w:before="0" w:line="240" w:lineRule="auto"/>
        <w:ind w:firstLine="709" w:left="0" w:right="0"/>
        <w:jc w:val="both"/>
        <w:rPr>
          <w:rFonts w:ascii="Times New Roman" w:hAnsi="Times New Roman"/>
          <w:sz w:val="28"/>
        </w:rPr>
      </w:pPr>
      <w:r>
        <w:rPr>
          <w:rFonts w:ascii="Times New Roman" w:hAnsi="Times New Roman"/>
          <w:sz w:val="28"/>
        </w:rPr>
        <w:t>20. На территории Памятника природы запрещается всякая деятельность, влекущая за собой нарушение его сохранности, в том числе:</w:t>
      </w:r>
    </w:p>
    <w:p w14:paraId="68000000">
      <w:pPr>
        <w:pStyle w:val="Style_1"/>
        <w:tabs>
          <w:tab w:leader="none" w:pos="0" w:val="left"/>
          <w:tab w:leader="none" w:pos="708" w:val="clear"/>
          <w:tab w:leader="none" w:pos="1134" w:val="left"/>
        </w:tabs>
        <w:spacing w:after="0" w:before="0" w:line="240" w:lineRule="auto"/>
        <w:ind w:firstLine="709" w:left="0" w:right="0"/>
        <w:jc w:val="both"/>
        <w:rPr>
          <w:rFonts w:ascii="Times New Roman" w:hAnsi="Times New Roman"/>
          <w:sz w:val="28"/>
        </w:rPr>
      </w:pPr>
      <w:r>
        <w:rPr>
          <w:rFonts w:ascii="Times New Roman" w:hAnsi="Times New Roman"/>
          <w:sz w:val="28"/>
        </w:rPr>
        <w:t xml:space="preserve">1) </w:t>
      </w:r>
      <w:r>
        <w:rPr>
          <w:rFonts w:ascii="Times New Roman" w:hAnsi="Times New Roman"/>
          <w:sz w:val="28"/>
        </w:rPr>
        <w:t xml:space="preserve">предоставление и использование земельных участков для целей, не </w:t>
      </w:r>
      <w:r>
        <w:rPr>
          <w:rFonts w:ascii="Times New Roman" w:hAnsi="Times New Roman"/>
          <w:sz w:val="28"/>
        </w:rPr>
        <w:t xml:space="preserve">связанных с целями создания Памятника природы, использование лесов не по </w:t>
      </w:r>
      <w:r>
        <w:rPr>
          <w:rFonts w:ascii="Times New Roman" w:hAnsi="Times New Roman"/>
          <w:sz w:val="28"/>
        </w:rPr>
        <w:t>целевому назначению (виду разрешенного использования лесов);</w:t>
      </w:r>
    </w:p>
    <w:p w14:paraId="69000000">
      <w:pPr>
        <w:pStyle w:val="Style_1"/>
        <w:tabs>
          <w:tab w:leader="none" w:pos="0" w:val="left"/>
          <w:tab w:leader="none" w:pos="708" w:val="clear"/>
          <w:tab w:leader="none" w:pos="1134" w:val="left"/>
        </w:tabs>
        <w:spacing w:after="0" w:before="0" w:line="240" w:lineRule="auto"/>
        <w:ind w:firstLine="709" w:left="0" w:right="0"/>
        <w:jc w:val="both"/>
        <w:rPr>
          <w:rFonts w:ascii="Times New Roman" w:hAnsi="Times New Roman"/>
          <w:sz w:val="28"/>
        </w:rPr>
      </w:pPr>
      <w:r>
        <w:rPr>
          <w:rFonts w:ascii="Times New Roman" w:hAnsi="Times New Roman"/>
          <w:sz w:val="28"/>
        </w:rPr>
        <w:t>2) строительство, реконструкция, ремонт объектов к</w:t>
      </w:r>
      <w:r>
        <w:rPr>
          <w:rFonts w:ascii="Times New Roman" w:hAnsi="Times New Roman"/>
          <w:sz w:val="28"/>
        </w:rPr>
        <w:t>апитального строительства;</w:t>
      </w:r>
    </w:p>
    <w:p w14:paraId="6A000000">
      <w:pPr>
        <w:pStyle w:val="Style_1"/>
        <w:tabs>
          <w:tab w:leader="none" w:pos="0" w:val="left"/>
          <w:tab w:leader="none" w:pos="708" w:val="clear"/>
          <w:tab w:leader="none" w:pos="1134" w:val="left"/>
        </w:tabs>
        <w:spacing w:after="0" w:before="0" w:line="240" w:lineRule="auto"/>
        <w:ind w:firstLine="709" w:left="0" w:right="0"/>
        <w:jc w:val="both"/>
        <w:rPr>
          <w:rFonts w:ascii="Times New Roman" w:hAnsi="Times New Roman"/>
          <w:sz w:val="28"/>
        </w:rPr>
      </w:pPr>
      <w:r>
        <w:rPr>
          <w:rFonts w:ascii="Times New Roman" w:hAnsi="Times New Roman"/>
          <w:sz w:val="28"/>
        </w:rPr>
        <w:t>3) деятельность, влекущая за собой нарушение, повреждение, уничтожение природного комплекса, в том числе нарушение исторически сложившегося ландшафта, почвенного и растительного покрова, мест обитаний (произрастаний) видов животных и растений, занесенных в Красную книгу Российской Федерации и Красную книгу Камчатского края;</w:t>
      </w:r>
    </w:p>
    <w:p w14:paraId="6B000000">
      <w:pPr>
        <w:pStyle w:val="Style_1"/>
        <w:tabs>
          <w:tab w:leader="none" w:pos="0" w:val="left"/>
          <w:tab w:leader="none" w:pos="708" w:val="clear"/>
          <w:tab w:leader="none" w:pos="1134" w:val="left"/>
        </w:tabs>
        <w:spacing w:after="0" w:before="0" w:line="240" w:lineRule="auto"/>
        <w:ind w:firstLine="709" w:left="0" w:right="0"/>
        <w:jc w:val="both"/>
        <w:rPr>
          <w:rFonts w:ascii="Times New Roman" w:hAnsi="Times New Roman"/>
          <w:sz w:val="28"/>
        </w:rPr>
      </w:pPr>
      <w:r>
        <w:rPr>
          <w:rFonts w:ascii="Times New Roman" w:hAnsi="Times New Roman"/>
          <w:sz w:val="28"/>
        </w:rPr>
        <w:t>4) пользование недрами, в том числе выполнение работ по геологическому изучению недр, разработка месторождений полезных ископаемых;</w:t>
      </w:r>
    </w:p>
    <w:p w14:paraId="6C000000">
      <w:pPr>
        <w:pStyle w:val="Style_1"/>
        <w:tabs>
          <w:tab w:leader="none" w:pos="708" w:val="clear"/>
          <w:tab w:leader="none" w:pos="993" w:val="left"/>
        </w:tabs>
        <w:spacing w:after="0" w:before="0" w:line="240" w:lineRule="auto"/>
        <w:ind w:firstLine="709" w:left="0" w:right="0"/>
        <w:jc w:val="both"/>
        <w:rPr>
          <w:rFonts w:ascii="Times New Roman" w:hAnsi="Times New Roman"/>
          <w:sz w:val="28"/>
        </w:rPr>
      </w:pPr>
      <w:r>
        <w:rPr>
          <w:rFonts w:ascii="Times New Roman" w:hAnsi="Times New Roman"/>
          <w:sz w:val="28"/>
        </w:rPr>
        <w:t xml:space="preserve">5) проведение взрывных работ; </w:t>
      </w:r>
    </w:p>
    <w:p w14:paraId="6D000000">
      <w:pPr>
        <w:pStyle w:val="Style_1"/>
        <w:tabs>
          <w:tab w:leader="none" w:pos="708" w:val="clear"/>
          <w:tab w:leader="none" w:pos="993" w:val="left"/>
        </w:tabs>
        <w:spacing w:after="0" w:before="0" w:line="240" w:lineRule="auto"/>
        <w:ind w:firstLine="709" w:left="0" w:right="0"/>
        <w:jc w:val="both"/>
        <w:rPr>
          <w:rFonts w:ascii="Times New Roman" w:hAnsi="Times New Roman"/>
          <w:sz w:val="28"/>
        </w:rPr>
      </w:pPr>
      <w:r>
        <w:rPr>
          <w:rFonts w:ascii="Times New Roman" w:hAnsi="Times New Roman"/>
          <w:sz w:val="28"/>
        </w:rPr>
        <w:t>6) проведение гидромелиоративных, ирригационных, дноуглубительных и других работ, связанных с изменением дна, берегов и водоохранных зон водных объектов;</w:t>
      </w:r>
    </w:p>
    <w:p w14:paraId="6E000000">
      <w:pPr>
        <w:pStyle w:val="Style_1"/>
        <w:spacing w:after="0" w:before="0" w:line="240" w:lineRule="auto"/>
        <w:ind w:firstLine="709" w:left="0" w:right="0"/>
        <w:jc w:val="both"/>
        <w:rPr>
          <w:rFonts w:ascii="Times New Roman" w:hAnsi="Times New Roman"/>
          <w:sz w:val="28"/>
        </w:rPr>
      </w:pPr>
      <w:r>
        <w:rPr>
          <w:rFonts w:ascii="Times New Roman" w:hAnsi="Times New Roman"/>
          <w:sz w:val="28"/>
        </w:rPr>
        <w:t xml:space="preserve">7) все виды лесопользования, за исключением случаев, предусмотренных </w:t>
      </w:r>
      <w:r>
        <w:rPr>
          <w:rFonts w:ascii="Times New Roman" w:hAnsi="Times New Roman"/>
          <w:sz w:val="28"/>
        </w:rPr>
        <w:t>п</w:t>
      </w:r>
      <w:r>
        <w:rPr>
          <w:rFonts w:ascii="Times New Roman" w:hAnsi="Times New Roman"/>
          <w:sz w:val="28"/>
        </w:rPr>
        <w:t>унктами 4–1</w:t>
      </w:r>
      <w:r>
        <w:rPr>
          <w:rFonts w:ascii="Times New Roman" w:hAnsi="Times New Roman"/>
          <w:sz w:val="28"/>
        </w:rPr>
        <w:t>0</w:t>
      </w:r>
      <w:r>
        <w:rPr>
          <w:rFonts w:ascii="Times New Roman" w:hAnsi="Times New Roman"/>
          <w:sz w:val="28"/>
        </w:rPr>
        <w:t xml:space="preserve"> части 21 Положения;</w:t>
      </w:r>
    </w:p>
    <w:p w14:paraId="6F000000">
      <w:pPr>
        <w:pStyle w:val="Style_1"/>
        <w:spacing w:after="0" w:before="0" w:line="240" w:lineRule="auto"/>
        <w:ind w:firstLine="709" w:left="0" w:right="0"/>
        <w:jc w:val="both"/>
        <w:rPr>
          <w:rFonts w:ascii="Times New Roman" w:hAnsi="Times New Roman"/>
          <w:sz w:val="28"/>
        </w:rPr>
      </w:pPr>
      <w:r>
        <w:rPr>
          <w:rFonts w:ascii="Times New Roman" w:hAnsi="Times New Roman"/>
          <w:sz w:val="28"/>
        </w:rPr>
        <w:t>8) ведение сельского хозяйства;</w:t>
      </w:r>
    </w:p>
    <w:p w14:paraId="70000000">
      <w:pPr>
        <w:pStyle w:val="Style_1"/>
        <w:spacing w:after="0" w:before="0" w:line="240" w:lineRule="auto"/>
        <w:ind w:firstLine="709" w:left="0" w:right="0"/>
        <w:jc w:val="both"/>
        <w:rPr>
          <w:rFonts w:ascii="Times New Roman" w:hAnsi="Times New Roman"/>
          <w:sz w:val="28"/>
        </w:rPr>
      </w:pPr>
      <w:r>
        <w:rPr>
          <w:rFonts w:ascii="Times New Roman" w:hAnsi="Times New Roman"/>
          <w:sz w:val="28"/>
        </w:rPr>
        <w:t>9) движение механических транспортных средств вне дорог общего пользования, за исключением снегоходов в период установления постоянного снежного покрова, выполнения мероприятий по ликвидации и предупреждению чрезвычайных ситуаций;</w:t>
      </w:r>
    </w:p>
    <w:p w14:paraId="71000000">
      <w:pPr>
        <w:pStyle w:val="Style_1"/>
        <w:spacing w:after="0" w:before="0" w:line="240" w:lineRule="auto"/>
        <w:ind w:firstLine="709" w:left="0" w:right="0"/>
        <w:jc w:val="both"/>
        <w:rPr>
          <w:rFonts w:ascii="Times New Roman" w:hAnsi="Times New Roman"/>
          <w:sz w:val="28"/>
        </w:rPr>
      </w:pPr>
      <w:r>
        <w:rPr>
          <w:rFonts w:ascii="Times New Roman" w:hAnsi="Times New Roman"/>
          <w:sz w:val="28"/>
        </w:rPr>
        <w:t>10) посадка и стоянка вертолетов, стоянка механических транспортных средств вне специально оборудованных мест (площадок), за исключением случаев выполнения мероприятий по ликвидации и предупреждению чрезвычайных ситуаций, осуществления природоохранных мероприятий;</w:t>
      </w:r>
    </w:p>
    <w:p w14:paraId="72000000">
      <w:pPr>
        <w:pStyle w:val="Style_1"/>
        <w:spacing w:after="0" w:before="0" w:line="240" w:lineRule="auto"/>
        <w:ind w:firstLine="709" w:left="0" w:right="0"/>
        <w:jc w:val="both"/>
        <w:rPr>
          <w:rFonts w:ascii="Times New Roman" w:hAnsi="Times New Roman"/>
          <w:sz w:val="28"/>
        </w:rPr>
      </w:pPr>
      <w:r>
        <w:rPr>
          <w:rFonts w:ascii="Times New Roman" w:hAnsi="Times New Roman"/>
          <w:sz w:val="28"/>
        </w:rPr>
        <w:t>11) размещение некапитальных строений и сооружений, а также палаточных лагерей, костровищ, иных мест отдыха вне специально оборудованных мест и без согласования с Учреждением;</w:t>
      </w:r>
    </w:p>
    <w:p w14:paraId="73000000">
      <w:pPr>
        <w:pStyle w:val="Style_1"/>
        <w:spacing w:after="0" w:before="0" w:line="240" w:lineRule="auto"/>
        <w:ind w:firstLine="709" w:left="0" w:right="0"/>
        <w:jc w:val="both"/>
        <w:rPr>
          <w:rFonts w:ascii="Times New Roman" w:hAnsi="Times New Roman"/>
          <w:sz w:val="28"/>
        </w:rPr>
      </w:pPr>
      <w:r>
        <w:rPr>
          <w:rFonts w:ascii="Times New Roman" w:hAnsi="Times New Roman"/>
          <w:sz w:val="28"/>
        </w:rPr>
        <w:t xml:space="preserve">12) осуществление туризма вне специально оборудованных для этого местах и маршрутах ; </w:t>
      </w:r>
    </w:p>
    <w:p w14:paraId="74000000">
      <w:pPr>
        <w:pStyle w:val="Style_1"/>
        <w:spacing w:after="0" w:before="0" w:line="240" w:lineRule="auto"/>
        <w:ind w:firstLine="709" w:left="0" w:right="0"/>
        <w:jc w:val="both"/>
        <w:rPr>
          <w:rFonts w:ascii="Times New Roman" w:hAnsi="Times New Roman"/>
          <w:sz w:val="28"/>
        </w:rPr>
      </w:pPr>
      <w:r>
        <w:rPr>
          <w:rFonts w:ascii="Times New Roman" w:hAnsi="Times New Roman"/>
          <w:sz w:val="28"/>
        </w:rPr>
        <w:t>13) деятельность, ведущая к нарушению правил пожарной безопасности в лесах, в том числе разведение огня, выжигание растительности, пускание палов;</w:t>
      </w:r>
    </w:p>
    <w:p w14:paraId="75000000">
      <w:pPr>
        <w:pStyle w:val="Style_1"/>
        <w:spacing w:after="0" w:before="0" w:line="240" w:lineRule="auto"/>
        <w:ind w:firstLine="709" w:left="0" w:right="0"/>
        <w:jc w:val="both"/>
        <w:rPr>
          <w:rFonts w:ascii="Times New Roman" w:hAnsi="Times New Roman"/>
          <w:sz w:val="28"/>
        </w:rPr>
      </w:pPr>
      <w:r>
        <w:rPr>
          <w:rFonts w:ascii="Times New Roman" w:hAnsi="Times New Roman"/>
          <w:sz w:val="28"/>
        </w:rPr>
        <w:t>14) накопление, размещение, захоронение, сжигание отходов производства и потребления;</w:t>
      </w:r>
    </w:p>
    <w:p w14:paraId="76000000">
      <w:pPr>
        <w:pStyle w:val="Style_1"/>
        <w:spacing w:after="0" w:before="0" w:line="240" w:lineRule="auto"/>
        <w:ind w:firstLine="709" w:left="0" w:right="0"/>
        <w:jc w:val="both"/>
        <w:rPr>
          <w:rFonts w:ascii="Times New Roman" w:hAnsi="Times New Roman"/>
          <w:sz w:val="28"/>
        </w:rPr>
      </w:pPr>
      <w:r>
        <w:rPr>
          <w:rFonts w:ascii="Times New Roman" w:hAnsi="Times New Roman"/>
          <w:sz w:val="28"/>
        </w:rPr>
        <w:t>15) порча и загрязнение земель, в том числе в результате складирования горюче-смазочных материалов, размещения радиоактивных, химических, взрывчатых, токсичных, отравляющих и ядовитых веществ;</w:t>
      </w:r>
    </w:p>
    <w:p w14:paraId="77000000">
      <w:pPr>
        <w:pStyle w:val="Style_1"/>
        <w:spacing w:after="0" w:before="0" w:line="240" w:lineRule="auto"/>
        <w:ind w:firstLine="709" w:left="0" w:right="0"/>
        <w:jc w:val="both"/>
        <w:rPr>
          <w:rFonts w:ascii="Times New Roman" w:hAnsi="Times New Roman"/>
          <w:sz w:val="28"/>
        </w:rPr>
      </w:pPr>
      <w:r>
        <w:rPr>
          <w:rFonts w:ascii="Times New Roman" w:hAnsi="Times New Roman"/>
          <w:sz w:val="28"/>
        </w:rPr>
        <w:t>16) использование токсичных химических препаратов для охраны и защиты лесов;</w:t>
      </w:r>
    </w:p>
    <w:p w14:paraId="78000000">
      <w:pPr>
        <w:pStyle w:val="Style_1"/>
        <w:spacing w:after="0" w:before="0" w:line="240" w:lineRule="auto"/>
        <w:ind w:firstLine="709" w:left="0" w:right="0"/>
        <w:jc w:val="both"/>
        <w:rPr>
          <w:rFonts w:ascii="Times New Roman" w:hAnsi="Times New Roman"/>
          <w:sz w:val="28"/>
        </w:rPr>
      </w:pPr>
      <w:r>
        <w:rPr>
          <w:rFonts w:ascii="Times New Roman" w:hAnsi="Times New Roman"/>
          <w:sz w:val="28"/>
        </w:rPr>
        <w:t xml:space="preserve">17) деятельность, ведущая к загрязнению акватории водных объектов и их водоохранных зон, подземных вод отходами производства и потребления, любыми химическими и токсичными веществами, микроорганизмами; </w:t>
      </w:r>
    </w:p>
    <w:p w14:paraId="79000000">
      <w:pPr>
        <w:pStyle w:val="Style_1"/>
        <w:spacing w:after="0" w:before="0" w:line="240" w:lineRule="auto"/>
        <w:ind w:firstLine="709" w:left="0" w:right="0"/>
        <w:jc w:val="both"/>
        <w:rPr>
          <w:rFonts w:ascii="Times New Roman" w:hAnsi="Times New Roman"/>
          <w:sz w:val="28"/>
        </w:rPr>
      </w:pPr>
      <w:r>
        <w:rPr>
          <w:rFonts w:ascii="Times New Roman" w:hAnsi="Times New Roman"/>
          <w:sz w:val="28"/>
        </w:rPr>
        <w:t>18) сбор минералогических, палеонтологических и других геологических коллекционных материалов и образцов горных пород, за исключением случаев, предусмотренных пунктом 1 части 21 Положения;</w:t>
      </w:r>
    </w:p>
    <w:p w14:paraId="7A000000">
      <w:pPr>
        <w:pStyle w:val="Style_1"/>
        <w:spacing w:after="0" w:before="0" w:line="240" w:lineRule="auto"/>
        <w:ind w:firstLine="709" w:left="0" w:right="0"/>
        <w:jc w:val="both"/>
        <w:rPr>
          <w:rFonts w:ascii="Times New Roman" w:hAnsi="Times New Roman"/>
          <w:sz w:val="28"/>
        </w:rPr>
      </w:pPr>
      <w:r>
        <w:rPr>
          <w:rFonts w:ascii="Times New Roman" w:hAnsi="Times New Roman"/>
          <w:sz w:val="28"/>
        </w:rPr>
        <w:t xml:space="preserve">19) все виды рыболовства, </w:t>
      </w:r>
      <w:r>
        <w:rPr>
          <w:rFonts w:ascii="Times New Roman" w:hAnsi="Times New Roman"/>
          <w:sz w:val="28"/>
        </w:rPr>
        <w:t>за исключением случаев, предусмотренных пунктами 1 и 11 части 21 Положения;</w:t>
      </w:r>
    </w:p>
    <w:p w14:paraId="7B000000">
      <w:pPr>
        <w:pStyle w:val="Style_1"/>
        <w:spacing w:after="0" w:before="0" w:line="240" w:lineRule="auto"/>
        <w:ind w:firstLine="709" w:left="0" w:right="0"/>
        <w:jc w:val="both"/>
        <w:rPr>
          <w:rFonts w:ascii="Times New Roman" w:hAnsi="Times New Roman"/>
          <w:sz w:val="28"/>
        </w:rPr>
      </w:pPr>
      <w:r>
        <w:rPr>
          <w:rFonts w:ascii="Times New Roman" w:hAnsi="Times New Roman"/>
          <w:sz w:val="28"/>
        </w:rPr>
        <w:t>20) интродукция живых организмо</w:t>
      </w:r>
      <w:r>
        <w:rPr>
          <w:rFonts w:ascii="Times New Roman" w:hAnsi="Times New Roman"/>
          <w:sz w:val="28"/>
        </w:rPr>
        <w:t>в</w:t>
      </w:r>
      <w:r>
        <w:rPr>
          <w:rFonts w:ascii="Times New Roman" w:hAnsi="Times New Roman"/>
          <w:sz w:val="28"/>
        </w:rPr>
        <w:t>, гибридизация объектов животного мира;</w:t>
      </w:r>
    </w:p>
    <w:p w14:paraId="7C000000">
      <w:pPr>
        <w:pStyle w:val="Style_1"/>
        <w:spacing w:after="0" w:before="0" w:line="240" w:lineRule="auto"/>
        <w:ind w:firstLine="709" w:left="0" w:right="0"/>
        <w:jc w:val="both"/>
        <w:rPr>
          <w:rFonts w:ascii="Times New Roman" w:hAnsi="Times New Roman"/>
          <w:sz w:val="28"/>
        </w:rPr>
      </w:pPr>
      <w:r>
        <w:rPr>
          <w:rFonts w:ascii="Times New Roman" w:hAnsi="Times New Roman"/>
          <w:sz w:val="28"/>
        </w:rPr>
        <w:t xml:space="preserve">21) мойка в водных объектах транспортных средств; </w:t>
      </w:r>
    </w:p>
    <w:p w14:paraId="7D000000">
      <w:pPr>
        <w:pStyle w:val="Style_1"/>
        <w:spacing w:after="0" w:before="0" w:line="240" w:lineRule="auto"/>
        <w:ind w:firstLine="709" w:left="0" w:right="0"/>
        <w:jc w:val="both"/>
        <w:rPr>
          <w:rFonts w:ascii="Times New Roman" w:hAnsi="Times New Roman"/>
          <w:sz w:val="28"/>
        </w:rPr>
      </w:pPr>
      <w:r>
        <w:rPr>
          <w:rFonts w:ascii="Times New Roman" w:hAnsi="Times New Roman"/>
          <w:sz w:val="28"/>
        </w:rPr>
        <w:t>22) уничтожение или повреждение аншлагов и других информационных знаков и указателей, нанесение на скалы, деревья, информационные знаки и указатели самовольных надписей.</w:t>
      </w:r>
    </w:p>
    <w:p w14:paraId="7E000000">
      <w:pPr>
        <w:pStyle w:val="Style_1"/>
        <w:spacing w:after="0" w:before="0" w:line="240" w:lineRule="auto"/>
        <w:ind w:firstLine="709" w:left="0" w:right="0"/>
        <w:jc w:val="both"/>
        <w:rPr>
          <w:rFonts w:ascii="Times New Roman" w:hAnsi="Times New Roman"/>
          <w:sz w:val="28"/>
        </w:rPr>
      </w:pPr>
      <w:r>
        <w:rPr>
          <w:rFonts w:ascii="Times New Roman" w:hAnsi="Times New Roman"/>
          <w:sz w:val="28"/>
        </w:rPr>
        <w:t>21. На территории Памятника природы разрешаются следующие виды деятельности:</w:t>
      </w:r>
    </w:p>
    <w:p w14:paraId="7F000000">
      <w:pPr>
        <w:pStyle w:val="Style_1"/>
        <w:tabs>
          <w:tab w:leader="none" w:pos="708" w:val="clear"/>
          <w:tab w:leader="none" w:pos="1134" w:val="left"/>
        </w:tabs>
        <w:spacing w:after="0" w:before="0" w:line="240" w:lineRule="auto"/>
        <w:ind w:firstLine="709" w:left="0" w:right="0"/>
        <w:jc w:val="both"/>
        <w:rPr>
          <w:rFonts w:ascii="Times New Roman" w:hAnsi="Times New Roman"/>
          <w:sz w:val="28"/>
        </w:rPr>
      </w:pPr>
      <w:r>
        <w:rPr>
          <w:rFonts w:ascii="Times New Roman" w:hAnsi="Times New Roman"/>
          <w:sz w:val="28"/>
        </w:rPr>
        <w:t>1) научно-исследовательская деятельность, направленная на изучение биологического и ландшафтного разнообразия, динамики и структуры природных комплексов и объектов, включая сбор зоологических, ботанических, минералогических и палеонтологических коллекций в порядке, установленном законодательством Российской Федерации;</w:t>
      </w:r>
    </w:p>
    <w:p w14:paraId="80000000">
      <w:pPr>
        <w:pStyle w:val="Style_1"/>
        <w:tabs>
          <w:tab w:leader="none" w:pos="708" w:val="clear"/>
          <w:tab w:leader="none" w:pos="1134" w:val="left"/>
        </w:tabs>
        <w:spacing w:after="0" w:before="0" w:line="240" w:lineRule="auto"/>
        <w:ind w:firstLine="709" w:left="0" w:right="0"/>
        <w:jc w:val="both"/>
        <w:rPr>
          <w:rFonts w:ascii="Times New Roman" w:hAnsi="Times New Roman"/>
          <w:sz w:val="28"/>
        </w:rPr>
      </w:pPr>
      <w:r>
        <w:rPr>
          <w:rFonts w:ascii="Times New Roman" w:hAnsi="Times New Roman"/>
          <w:sz w:val="28"/>
        </w:rPr>
        <w:t>2) осуществление государственного экологического мониторинга (государственного мониторинга окружающей среды);</w:t>
      </w:r>
    </w:p>
    <w:p w14:paraId="81000000">
      <w:pPr>
        <w:pStyle w:val="Style_1"/>
        <w:spacing w:after="0" w:before="0" w:line="240" w:lineRule="auto"/>
        <w:ind w:firstLine="709" w:left="0" w:right="0"/>
        <w:jc w:val="both"/>
        <w:rPr>
          <w:rFonts w:ascii="Times New Roman" w:hAnsi="Times New Roman"/>
          <w:sz w:val="28"/>
        </w:rPr>
      </w:pPr>
      <w:r>
        <w:rPr>
          <w:rFonts w:ascii="Times New Roman" w:hAnsi="Times New Roman"/>
          <w:sz w:val="28"/>
        </w:rPr>
        <w:t>3) выполнение природоохранных и биотехнических мероприятий, в том числе мероприятий по сохранению, восстановлению и поддержанию в равновесном состоянии природных экосистем, сохранению и восстановлению ключевых мест обитаний (произрастания) объектов животного и растительного мира, нуждающихся в особых мерах охраны;</w:t>
      </w:r>
    </w:p>
    <w:p w14:paraId="82000000">
      <w:pPr>
        <w:pStyle w:val="Style_1"/>
        <w:tabs>
          <w:tab w:leader="none" w:pos="708" w:val="clear"/>
          <w:tab w:leader="none" w:pos="1134" w:val="left"/>
        </w:tabs>
        <w:spacing w:after="0" w:before="0" w:line="240" w:lineRule="auto"/>
        <w:ind w:firstLine="709" w:left="0" w:right="0"/>
        <w:jc w:val="both"/>
        <w:rPr>
          <w:rFonts w:ascii="Times New Roman" w:hAnsi="Times New Roman"/>
          <w:sz w:val="28"/>
        </w:rPr>
      </w:pPr>
      <w:r>
        <w:rPr>
          <w:rFonts w:ascii="Times New Roman" w:hAnsi="Times New Roman"/>
          <w:sz w:val="28"/>
        </w:rPr>
        <w:t>4) выполнение мероприятий, направленных на воспроизводство защитных лесов, повышение продуктивности защитных лесов, сохранение их полезных функций: мероприятия по лесовосстановлению, уходу за лесами (в том числе рубки ухода за лесными насаждениями), иные мероприятия, проводимые в соответствии с правилами лесовосстановления и правилами ухода за лесами, расположенными на особо охраняемых природных территориях;</w:t>
      </w:r>
    </w:p>
    <w:p w14:paraId="83000000">
      <w:pPr>
        <w:pStyle w:val="Style_1"/>
        <w:tabs>
          <w:tab w:leader="none" w:pos="708" w:val="clear"/>
          <w:tab w:leader="none" w:pos="1134" w:val="left"/>
        </w:tabs>
        <w:spacing w:after="0" w:before="0" w:line="240" w:lineRule="auto"/>
        <w:ind w:firstLine="709" w:left="0" w:right="0"/>
        <w:jc w:val="both"/>
        <w:rPr>
          <w:rFonts w:ascii="Times New Roman" w:hAnsi="Times New Roman"/>
          <w:sz w:val="28"/>
        </w:rPr>
      </w:pPr>
      <w:r>
        <w:rPr>
          <w:rFonts w:ascii="Times New Roman" w:hAnsi="Times New Roman"/>
          <w:sz w:val="28"/>
        </w:rPr>
        <w:t xml:space="preserve">5) выполнение мероприятий по охране лесов от загрязнения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w:t>
      </w:r>
    </w:p>
    <w:p w14:paraId="84000000">
      <w:pPr>
        <w:pStyle w:val="Style_1"/>
        <w:tabs>
          <w:tab w:leader="none" w:pos="708" w:val="clear"/>
          <w:tab w:leader="none" w:pos="1134" w:val="left"/>
        </w:tabs>
        <w:spacing w:after="0" w:before="0" w:line="240" w:lineRule="auto"/>
        <w:ind w:firstLine="709" w:left="0" w:right="0"/>
        <w:jc w:val="both"/>
        <w:rPr>
          <w:rFonts w:ascii="Times New Roman" w:hAnsi="Times New Roman"/>
          <w:sz w:val="28"/>
        </w:rPr>
      </w:pPr>
      <w:r>
        <w:rPr>
          <w:rFonts w:ascii="Times New Roman" w:hAnsi="Times New Roman"/>
          <w:sz w:val="28"/>
        </w:rPr>
        <w:t>6) деятельность по охране лесов от пожаров;</w:t>
      </w:r>
    </w:p>
    <w:p w14:paraId="85000000">
      <w:pPr>
        <w:pStyle w:val="Style_1"/>
        <w:tabs>
          <w:tab w:leader="none" w:pos="708" w:val="clear"/>
          <w:tab w:leader="none" w:pos="1134" w:val="left"/>
        </w:tabs>
        <w:spacing w:after="0" w:before="0" w:line="240" w:lineRule="auto"/>
        <w:ind w:firstLine="709" w:left="0" w:right="0"/>
        <w:jc w:val="both"/>
        <w:rPr>
          <w:rFonts w:ascii="Times New Roman" w:hAnsi="Times New Roman"/>
          <w:sz w:val="28"/>
        </w:rPr>
      </w:pPr>
      <w:r>
        <w:rPr>
          <w:rFonts w:ascii="Times New Roman" w:hAnsi="Times New Roman"/>
          <w:sz w:val="28"/>
        </w:rPr>
        <w:t>7) выполнение мероприятий по рекультивации нарушенных земель и восстановлению почвенного покрова (ликвидация накопленного экологического вреда окружающей среде), в том числе посредством лесовосстановления;</w:t>
      </w:r>
    </w:p>
    <w:p w14:paraId="86000000">
      <w:pPr>
        <w:pStyle w:val="Style_1"/>
        <w:tabs>
          <w:tab w:leader="none" w:pos="708" w:val="clear"/>
          <w:tab w:leader="none" w:pos="1134" w:val="left"/>
        </w:tabs>
        <w:spacing w:after="0" w:before="0" w:line="240" w:lineRule="auto"/>
        <w:ind w:firstLine="709" w:left="0" w:right="0"/>
        <w:jc w:val="both"/>
        <w:rPr>
          <w:rFonts w:ascii="Times New Roman" w:hAnsi="Times New Roman"/>
          <w:sz w:val="28"/>
        </w:rPr>
      </w:pPr>
      <w:r>
        <w:rPr>
          <w:rFonts w:ascii="Times New Roman" w:hAnsi="Times New Roman"/>
          <w:sz w:val="28"/>
        </w:rPr>
        <w:t>8) ведение охотничьего хозяйства, включая выполнение мероприятий по сохранению охотничьих ресурсов и среды их обитания в границах закрепленных охотничьих угодий;</w:t>
      </w:r>
    </w:p>
    <w:p w14:paraId="87000000">
      <w:pPr>
        <w:pStyle w:val="Style_1"/>
        <w:tabs>
          <w:tab w:leader="none" w:pos="708" w:val="clear"/>
          <w:tab w:leader="none" w:pos="1134" w:val="left"/>
        </w:tabs>
        <w:spacing w:after="0" w:before="0" w:line="240" w:lineRule="auto"/>
        <w:ind w:firstLine="709" w:left="0" w:right="0"/>
        <w:jc w:val="both"/>
        <w:rPr>
          <w:rFonts w:ascii="Calibri" w:hAnsi="Calibri"/>
        </w:rPr>
      </w:pPr>
      <w:r>
        <w:rPr>
          <w:rFonts w:ascii="Times New Roman" w:hAnsi="Times New Roman"/>
          <w:sz w:val="28"/>
        </w:rPr>
        <w:t>9) туризм, включая размещение</w:t>
      </w:r>
      <w:r>
        <w:t xml:space="preserve"> </w:t>
      </w:r>
      <w:r>
        <w:rPr>
          <w:rFonts w:ascii="Times New Roman" w:hAnsi="Times New Roman"/>
          <w:sz w:val="28"/>
        </w:rPr>
        <w:t>некапитальных строений, сооружений на специально выделенных местах (участках), не занятых лесными насаждениями,</w:t>
      </w:r>
      <w:r>
        <w:t xml:space="preserve"> </w:t>
      </w:r>
      <w:r>
        <w:rPr>
          <w:rFonts w:ascii="Times New Roman" w:hAnsi="Times New Roman"/>
          <w:sz w:val="28"/>
        </w:rPr>
        <w:t>при соблюдении требований, предусмотренных частями 15 и 20 Положения;</w:t>
      </w:r>
    </w:p>
    <w:p w14:paraId="88000000">
      <w:pPr>
        <w:pStyle w:val="Style_1"/>
        <w:tabs>
          <w:tab w:leader="none" w:pos="708" w:val="clear"/>
          <w:tab w:leader="none" w:pos="1134" w:val="left"/>
        </w:tabs>
        <w:spacing w:after="0" w:before="0" w:line="240" w:lineRule="auto"/>
        <w:ind w:firstLine="709" w:left="0" w:right="0"/>
        <w:jc w:val="both"/>
        <w:rPr>
          <w:rFonts w:ascii="Times New Roman" w:hAnsi="Times New Roman"/>
          <w:sz w:val="28"/>
        </w:rPr>
      </w:pPr>
      <w:r>
        <w:rPr>
          <w:rFonts w:ascii="Times New Roman" w:hAnsi="Times New Roman"/>
          <w:sz w:val="28"/>
        </w:rPr>
        <w:t>10) заготовка и сбор гражданами для собственных нужд дикорастущих плодов, ягод, орехов, грибов, других пригодных для употребления в пищу лесных ресурсов (пищевых лесных ресурсов), лекарственных растений, а также недревесных лесных ресурсов, за исключением видов, занесенных в Красную книгу Российской Федерации, Красную книгу Камчатского края;</w:t>
      </w:r>
    </w:p>
    <w:p w14:paraId="89000000">
      <w:pPr>
        <w:pStyle w:val="Style_1"/>
        <w:tabs>
          <w:tab w:leader="none" w:pos="708" w:val="clear"/>
          <w:tab w:leader="none" w:pos="1134" w:val="left"/>
        </w:tabs>
        <w:spacing w:after="0" w:before="0" w:line="240" w:lineRule="auto"/>
        <w:ind w:firstLine="709" w:left="0" w:right="0"/>
        <w:jc w:val="both"/>
        <w:rPr>
          <w:rFonts w:ascii="Times New Roman" w:hAnsi="Times New Roman"/>
          <w:sz w:val="28"/>
        </w:rPr>
      </w:pPr>
      <w:r>
        <w:rPr>
          <w:rFonts w:ascii="Times New Roman" w:hAnsi="Times New Roman"/>
          <w:sz w:val="28"/>
        </w:rPr>
        <w:t xml:space="preserve">11) </w:t>
      </w:r>
      <w:r>
        <w:rPr>
          <w:rFonts w:ascii="Times New Roman" w:hAnsi="Times New Roman"/>
          <w:sz w:val="28"/>
        </w:rPr>
        <w:t>осуществление в границах рыболовного участка № 1183 любительского рыболовства удебными орудиями лова (удочки, спиннинги)</w:t>
      </w:r>
      <w:r>
        <w:rPr>
          <w:rFonts w:ascii="system-ui" w:hAnsi="system-ui"/>
          <w:b w:val="0"/>
          <w:i w:val="0"/>
          <w:caps w:val="0"/>
          <w:color w:val="333333"/>
          <w:spacing w:val="0"/>
          <w:sz w:val="23"/>
        </w:rPr>
        <w:t> </w:t>
      </w:r>
      <w:r>
        <w:rPr>
          <w:rFonts w:ascii="Times New Roman" w:hAnsi="Times New Roman"/>
          <w:sz w:val="28"/>
        </w:rPr>
        <w:t>при соблюдении</w:t>
      </w:r>
      <w:r>
        <w:rPr>
          <w:rFonts w:ascii="Times New Roman" w:hAnsi="Times New Roman"/>
          <w:sz w:val="28"/>
        </w:rPr>
        <w:t xml:space="preserve"> требований, установленных законодательством в сфере рыболовства и сохранения водных биоресурсов</w:t>
      </w:r>
      <w:r>
        <w:rPr>
          <w:rFonts w:ascii="Times New Roman" w:hAnsi="Times New Roman"/>
          <w:sz w:val="28"/>
        </w:rPr>
        <w:t>;</w:t>
      </w:r>
    </w:p>
    <w:p w14:paraId="8A000000">
      <w:pPr>
        <w:pStyle w:val="Style_1"/>
        <w:spacing w:after="0" w:before="0" w:line="240" w:lineRule="auto"/>
        <w:ind w:firstLine="709" w:left="0" w:right="0"/>
        <w:jc w:val="both"/>
        <w:rPr>
          <w:rFonts w:ascii="Times New Roman" w:hAnsi="Times New Roman"/>
          <w:sz w:val="28"/>
        </w:rPr>
      </w:pPr>
      <w:r>
        <w:rPr>
          <w:rFonts w:ascii="Times New Roman" w:hAnsi="Times New Roman"/>
          <w:sz w:val="28"/>
        </w:rPr>
        <w:t>1</w:t>
      </w:r>
      <w:r>
        <w:rPr>
          <w:rFonts w:ascii="Times New Roman" w:hAnsi="Times New Roman"/>
          <w:sz w:val="28"/>
        </w:rPr>
        <w:t>2</w:t>
      </w:r>
      <w:r>
        <w:rPr>
          <w:rFonts w:ascii="Times New Roman" w:hAnsi="Times New Roman"/>
          <w:sz w:val="28"/>
        </w:rPr>
        <w:t>) эколого-просветительская деятельность.</w:t>
      </w:r>
    </w:p>
    <w:p w14:paraId="8B000000">
      <w:pPr>
        <w:pStyle w:val="Style_1"/>
        <w:spacing w:after="0" w:before="0" w:line="240" w:lineRule="auto"/>
        <w:ind w:firstLine="709" w:left="0" w:right="0"/>
        <w:jc w:val="both"/>
        <w:rPr>
          <w:rFonts w:ascii="Times New Roman" w:hAnsi="Times New Roman"/>
          <w:sz w:val="28"/>
        </w:rPr>
      </w:pPr>
    </w:p>
    <w:p w14:paraId="8C000000">
      <w:pPr>
        <w:pStyle w:val="Style_1"/>
        <w:spacing w:after="0" w:before="0" w:line="240" w:lineRule="auto"/>
        <w:ind w:firstLine="709" w:left="0" w:right="0"/>
        <w:jc w:val="both"/>
        <w:rPr>
          <w:rFonts w:ascii="Times New Roman" w:hAnsi="Times New Roman"/>
          <w:sz w:val="28"/>
        </w:rPr>
      </w:pPr>
    </w:p>
    <w:p w14:paraId="8D000000">
      <w:pPr>
        <w:pStyle w:val="Style_1"/>
        <w:spacing w:after="0" w:before="0" w:line="240" w:lineRule="auto"/>
        <w:ind w:firstLine="709" w:left="0" w:right="0"/>
        <w:jc w:val="both"/>
        <w:rPr>
          <w:rFonts w:ascii="Times New Roman" w:hAnsi="Times New Roman"/>
          <w:sz w:val="28"/>
        </w:rPr>
      </w:pPr>
    </w:p>
    <w:p w14:paraId="8E000000">
      <w:pPr>
        <w:pStyle w:val="Style_1"/>
        <w:spacing w:after="0" w:before="0" w:line="240" w:lineRule="auto"/>
        <w:ind w:firstLine="709" w:left="0" w:right="0"/>
        <w:jc w:val="both"/>
        <w:rPr>
          <w:rFonts w:ascii="Times New Roman" w:hAnsi="Times New Roman"/>
          <w:sz w:val="28"/>
        </w:rPr>
      </w:pPr>
    </w:p>
    <w:p w14:paraId="8F000000">
      <w:pPr>
        <w:pStyle w:val="Style_1"/>
        <w:spacing w:after="0" w:before="0" w:line="240" w:lineRule="auto"/>
        <w:ind w:firstLine="709" w:left="0" w:right="0"/>
        <w:jc w:val="both"/>
        <w:rPr>
          <w:rFonts w:ascii="Times New Roman" w:hAnsi="Times New Roman"/>
          <w:sz w:val="28"/>
        </w:rPr>
      </w:pPr>
    </w:p>
    <w:p w14:paraId="90000000">
      <w:pPr>
        <w:pStyle w:val="Style_1"/>
        <w:spacing w:after="0" w:before="0" w:line="240" w:lineRule="auto"/>
        <w:ind w:firstLine="709" w:left="0" w:right="0"/>
        <w:jc w:val="both"/>
        <w:rPr>
          <w:rFonts w:ascii="Times New Roman" w:hAnsi="Times New Roman"/>
          <w:sz w:val="28"/>
        </w:rPr>
      </w:pPr>
    </w:p>
    <w:p w14:paraId="91000000">
      <w:pPr>
        <w:pStyle w:val="Style_1"/>
        <w:spacing w:after="0" w:before="0" w:line="240" w:lineRule="auto"/>
        <w:ind w:firstLine="709" w:left="0" w:right="0"/>
        <w:jc w:val="both"/>
        <w:rPr>
          <w:rFonts w:ascii="Times New Roman" w:hAnsi="Times New Roman"/>
          <w:sz w:val="28"/>
        </w:rPr>
      </w:pPr>
    </w:p>
    <w:p w14:paraId="92000000">
      <w:pPr>
        <w:pStyle w:val="Style_1"/>
        <w:spacing w:after="0" w:before="0" w:line="240" w:lineRule="auto"/>
        <w:ind w:firstLine="709" w:left="0" w:right="0"/>
        <w:jc w:val="both"/>
        <w:rPr>
          <w:rFonts w:ascii="Times New Roman" w:hAnsi="Times New Roman"/>
          <w:sz w:val="28"/>
        </w:rPr>
      </w:pPr>
    </w:p>
    <w:p w14:paraId="93000000">
      <w:pPr>
        <w:pStyle w:val="Style_1"/>
        <w:spacing w:after="0" w:before="0" w:line="240" w:lineRule="auto"/>
        <w:ind w:firstLine="709" w:left="0" w:right="0"/>
        <w:jc w:val="both"/>
        <w:rPr>
          <w:rFonts w:ascii="Times New Roman" w:hAnsi="Times New Roman"/>
          <w:sz w:val="28"/>
        </w:rPr>
      </w:pPr>
    </w:p>
    <w:p w14:paraId="94000000">
      <w:pPr>
        <w:pStyle w:val="Style_1"/>
        <w:spacing w:after="0" w:before="0" w:line="240" w:lineRule="auto"/>
        <w:ind w:firstLine="709" w:left="0" w:right="0"/>
        <w:jc w:val="both"/>
        <w:rPr>
          <w:rFonts w:ascii="Times New Roman" w:hAnsi="Times New Roman"/>
          <w:sz w:val="28"/>
        </w:rPr>
      </w:pPr>
    </w:p>
    <w:p w14:paraId="95000000">
      <w:pPr>
        <w:pStyle w:val="Style_1"/>
        <w:spacing w:after="0" w:before="0" w:line="240" w:lineRule="auto"/>
        <w:ind w:firstLine="709" w:left="0" w:right="0"/>
        <w:jc w:val="both"/>
        <w:rPr>
          <w:rFonts w:ascii="Times New Roman" w:hAnsi="Times New Roman"/>
          <w:sz w:val="28"/>
        </w:rPr>
      </w:pPr>
    </w:p>
    <w:p w14:paraId="96000000">
      <w:pPr>
        <w:pStyle w:val="Style_1"/>
        <w:spacing w:after="0" w:before="0" w:line="240" w:lineRule="auto"/>
        <w:ind w:firstLine="709" w:left="0" w:right="0"/>
        <w:jc w:val="both"/>
        <w:rPr>
          <w:rFonts w:ascii="Times New Roman" w:hAnsi="Times New Roman"/>
          <w:sz w:val="28"/>
        </w:rPr>
      </w:pPr>
    </w:p>
    <w:p w14:paraId="97000000">
      <w:pPr>
        <w:pStyle w:val="Style_1"/>
        <w:spacing w:after="0" w:before="0" w:line="240" w:lineRule="auto"/>
        <w:ind w:firstLine="709" w:left="0" w:right="0"/>
        <w:jc w:val="both"/>
        <w:rPr>
          <w:rFonts w:ascii="Times New Roman" w:hAnsi="Times New Roman"/>
          <w:sz w:val="28"/>
        </w:rPr>
      </w:pPr>
    </w:p>
    <w:p w14:paraId="98000000">
      <w:pPr>
        <w:pStyle w:val="Style_1"/>
        <w:spacing w:after="0" w:before="0" w:line="240" w:lineRule="auto"/>
        <w:ind w:firstLine="709" w:left="0" w:right="0"/>
        <w:jc w:val="both"/>
        <w:rPr>
          <w:rFonts w:ascii="Times New Roman" w:hAnsi="Times New Roman"/>
          <w:sz w:val="28"/>
        </w:rPr>
      </w:pPr>
    </w:p>
    <w:p w14:paraId="99000000">
      <w:pPr>
        <w:pStyle w:val="Style_1"/>
        <w:spacing w:after="0" w:before="0" w:line="240" w:lineRule="auto"/>
        <w:ind w:firstLine="709" w:left="0" w:right="0"/>
        <w:jc w:val="both"/>
        <w:rPr>
          <w:rFonts w:ascii="Times New Roman" w:hAnsi="Times New Roman"/>
          <w:sz w:val="28"/>
        </w:rPr>
      </w:pPr>
    </w:p>
    <w:p w14:paraId="9A000000">
      <w:pPr>
        <w:pStyle w:val="Style_1"/>
        <w:spacing w:after="0" w:before="0" w:line="240" w:lineRule="auto"/>
        <w:ind w:firstLine="709" w:left="0" w:right="0"/>
        <w:jc w:val="both"/>
        <w:rPr>
          <w:rFonts w:ascii="Times New Roman" w:hAnsi="Times New Roman"/>
          <w:sz w:val="28"/>
        </w:rPr>
      </w:pPr>
    </w:p>
    <w:p w14:paraId="9B000000">
      <w:pPr>
        <w:pStyle w:val="Style_1"/>
        <w:spacing w:after="0" w:before="0" w:line="240" w:lineRule="auto"/>
        <w:ind w:firstLine="709" w:left="0" w:right="0"/>
        <w:jc w:val="both"/>
        <w:rPr>
          <w:rFonts w:ascii="Times New Roman" w:hAnsi="Times New Roman"/>
          <w:sz w:val="28"/>
        </w:rPr>
      </w:pPr>
    </w:p>
    <w:p w14:paraId="9C000000">
      <w:pPr>
        <w:pStyle w:val="Style_1"/>
        <w:spacing w:after="0" w:before="0" w:line="240" w:lineRule="auto"/>
        <w:ind w:firstLine="709" w:left="0" w:right="0"/>
        <w:jc w:val="both"/>
        <w:rPr>
          <w:rFonts w:ascii="Times New Roman" w:hAnsi="Times New Roman"/>
          <w:sz w:val="28"/>
        </w:rPr>
      </w:pPr>
    </w:p>
    <w:p w14:paraId="9D000000">
      <w:pPr>
        <w:pStyle w:val="Style_1"/>
        <w:spacing w:after="0" w:before="0" w:line="240" w:lineRule="auto"/>
        <w:ind w:firstLine="709" w:left="0" w:right="0"/>
        <w:jc w:val="both"/>
        <w:rPr>
          <w:rFonts w:ascii="Times New Roman" w:hAnsi="Times New Roman"/>
          <w:sz w:val="28"/>
        </w:rPr>
      </w:pPr>
    </w:p>
    <w:p w14:paraId="9E000000">
      <w:pPr>
        <w:pStyle w:val="Style_1"/>
        <w:spacing w:after="0" w:before="0" w:line="240" w:lineRule="auto"/>
        <w:ind w:firstLine="709" w:left="0" w:right="0"/>
        <w:jc w:val="both"/>
        <w:rPr>
          <w:rFonts w:ascii="Times New Roman" w:hAnsi="Times New Roman"/>
          <w:sz w:val="28"/>
        </w:rPr>
      </w:pPr>
    </w:p>
    <w:p w14:paraId="9F000000">
      <w:pPr>
        <w:pStyle w:val="Style_1"/>
        <w:spacing w:after="0" w:before="0" w:line="240" w:lineRule="auto"/>
        <w:ind w:firstLine="709" w:left="0" w:right="0"/>
        <w:jc w:val="both"/>
        <w:rPr>
          <w:rFonts w:ascii="Times New Roman" w:hAnsi="Times New Roman"/>
          <w:sz w:val="28"/>
        </w:rPr>
      </w:pPr>
    </w:p>
    <w:p w14:paraId="A0000000">
      <w:pPr>
        <w:pStyle w:val="Style_1"/>
        <w:spacing w:after="0" w:before="0" w:line="240" w:lineRule="auto"/>
        <w:ind w:firstLine="709" w:left="0" w:right="0"/>
        <w:jc w:val="both"/>
        <w:rPr>
          <w:rFonts w:ascii="Times New Roman" w:hAnsi="Times New Roman"/>
          <w:sz w:val="28"/>
        </w:rPr>
      </w:pPr>
    </w:p>
    <w:p w14:paraId="A1000000">
      <w:pPr>
        <w:pStyle w:val="Style_1"/>
        <w:spacing w:after="0" w:before="0" w:line="240" w:lineRule="auto"/>
        <w:ind w:firstLine="709" w:left="0" w:right="0"/>
        <w:jc w:val="both"/>
        <w:rPr>
          <w:rFonts w:ascii="Times New Roman" w:hAnsi="Times New Roman"/>
          <w:sz w:val="28"/>
        </w:rPr>
      </w:pPr>
    </w:p>
    <w:p w14:paraId="A2000000">
      <w:pPr>
        <w:pStyle w:val="Style_1"/>
        <w:spacing w:after="0" w:before="0" w:line="240" w:lineRule="auto"/>
        <w:ind w:firstLine="709" w:left="0" w:right="0"/>
        <w:jc w:val="both"/>
        <w:rPr>
          <w:rFonts w:ascii="Times New Roman" w:hAnsi="Times New Roman"/>
          <w:sz w:val="28"/>
        </w:rPr>
      </w:pPr>
    </w:p>
    <w:p w14:paraId="A3000000">
      <w:pPr>
        <w:pStyle w:val="Style_1"/>
        <w:spacing w:after="0" w:before="0" w:line="240" w:lineRule="auto"/>
        <w:ind w:firstLine="709" w:left="0" w:right="0"/>
        <w:jc w:val="both"/>
        <w:rPr>
          <w:rFonts w:ascii="Times New Roman" w:hAnsi="Times New Roman"/>
          <w:sz w:val="28"/>
        </w:rPr>
      </w:pPr>
    </w:p>
    <w:p w14:paraId="A4000000">
      <w:pPr>
        <w:pStyle w:val="Style_1"/>
        <w:spacing w:after="0" w:before="0" w:line="240" w:lineRule="auto"/>
        <w:ind w:firstLine="709" w:left="0" w:right="0"/>
        <w:jc w:val="both"/>
        <w:rPr>
          <w:rFonts w:ascii="Times New Roman" w:hAnsi="Times New Roman"/>
          <w:sz w:val="28"/>
        </w:rPr>
      </w:pPr>
    </w:p>
    <w:p w14:paraId="A5000000">
      <w:pPr>
        <w:pStyle w:val="Style_1"/>
        <w:spacing w:after="0" w:before="0" w:line="240" w:lineRule="auto"/>
        <w:ind w:firstLine="709" w:left="0" w:right="0"/>
        <w:jc w:val="both"/>
        <w:rPr>
          <w:rFonts w:ascii="Times New Roman" w:hAnsi="Times New Roman"/>
          <w:sz w:val="28"/>
        </w:rPr>
      </w:pPr>
    </w:p>
    <w:p w14:paraId="A6000000">
      <w:pPr>
        <w:pStyle w:val="Style_1"/>
        <w:spacing w:after="0" w:before="0" w:line="240" w:lineRule="auto"/>
        <w:ind w:firstLine="709" w:left="0" w:right="0"/>
        <w:jc w:val="both"/>
        <w:rPr>
          <w:rFonts w:ascii="Times New Roman" w:hAnsi="Times New Roman"/>
          <w:sz w:val="28"/>
        </w:rPr>
      </w:pPr>
    </w:p>
    <w:p w14:paraId="A7000000">
      <w:pPr>
        <w:pStyle w:val="Style_1"/>
        <w:spacing w:after="0" w:before="0" w:line="240" w:lineRule="auto"/>
        <w:ind w:firstLine="709" w:left="0" w:right="0"/>
        <w:jc w:val="both"/>
        <w:rPr>
          <w:rFonts w:ascii="Times New Roman" w:hAnsi="Times New Roman"/>
          <w:sz w:val="28"/>
        </w:rPr>
      </w:pPr>
    </w:p>
    <w:p w14:paraId="A8000000">
      <w:pPr>
        <w:pStyle w:val="Style_1"/>
        <w:spacing w:after="0" w:before="0" w:line="240" w:lineRule="auto"/>
        <w:ind w:firstLine="709" w:left="0" w:right="0"/>
        <w:jc w:val="both"/>
        <w:rPr>
          <w:rFonts w:ascii="Times New Roman" w:hAnsi="Times New Roman"/>
          <w:sz w:val="28"/>
        </w:rPr>
      </w:pPr>
    </w:p>
    <w:p w14:paraId="A9000000">
      <w:pPr>
        <w:pStyle w:val="Style_1"/>
        <w:spacing w:after="0" w:before="0" w:line="240" w:lineRule="auto"/>
        <w:ind w:firstLine="709" w:left="0" w:right="0"/>
        <w:jc w:val="both"/>
        <w:rPr>
          <w:rFonts w:ascii="Times New Roman" w:hAnsi="Times New Roman"/>
          <w:sz w:val="28"/>
        </w:rPr>
      </w:pPr>
    </w:p>
    <w:p w14:paraId="AA000000">
      <w:pPr>
        <w:pStyle w:val="Style_1"/>
        <w:spacing w:after="0" w:before="0" w:line="240" w:lineRule="auto"/>
        <w:ind w:firstLine="709" w:left="0" w:right="0"/>
        <w:jc w:val="both"/>
        <w:rPr>
          <w:rFonts w:ascii="Times New Roman" w:hAnsi="Times New Roman"/>
          <w:sz w:val="28"/>
        </w:rPr>
      </w:pPr>
    </w:p>
    <w:p w14:paraId="AB000000">
      <w:pPr>
        <w:pStyle w:val="Style_1"/>
        <w:spacing w:after="0" w:before="0" w:line="240" w:lineRule="auto"/>
        <w:ind w:firstLine="709" w:left="0" w:right="0"/>
        <w:jc w:val="both"/>
        <w:rPr>
          <w:rFonts w:ascii="Times New Roman" w:hAnsi="Times New Roman"/>
          <w:sz w:val="28"/>
        </w:rPr>
      </w:pPr>
    </w:p>
    <w:p w14:paraId="AC000000">
      <w:pPr>
        <w:pStyle w:val="Style_1"/>
        <w:spacing w:after="0" w:before="0" w:line="240" w:lineRule="auto"/>
        <w:ind w:firstLine="709" w:left="0" w:right="0"/>
        <w:jc w:val="both"/>
        <w:rPr>
          <w:rFonts w:ascii="Times New Roman" w:hAnsi="Times New Roman"/>
          <w:sz w:val="28"/>
        </w:rPr>
      </w:pPr>
    </w:p>
    <w:p w14:paraId="AD000000">
      <w:pPr>
        <w:pStyle w:val="Style_1"/>
        <w:spacing w:after="0" w:before="0" w:line="240" w:lineRule="auto"/>
        <w:ind w:firstLine="709" w:left="0" w:right="0"/>
        <w:jc w:val="both"/>
        <w:rPr>
          <w:rFonts w:ascii="Times New Roman" w:hAnsi="Times New Roman"/>
          <w:sz w:val="28"/>
        </w:rPr>
      </w:pPr>
    </w:p>
    <w:p w14:paraId="AE000000">
      <w:pPr>
        <w:pStyle w:val="Style_1"/>
        <w:spacing w:after="0" w:before="0" w:line="240" w:lineRule="auto"/>
        <w:ind w:firstLine="709" w:left="0" w:right="0"/>
        <w:jc w:val="both"/>
        <w:rPr>
          <w:rFonts w:ascii="Times New Roman" w:hAnsi="Times New Roman"/>
          <w:sz w:val="28"/>
        </w:rPr>
      </w:pPr>
    </w:p>
    <w:p w14:paraId="AF000000">
      <w:pPr>
        <w:pStyle w:val="Style_1"/>
        <w:spacing w:after="0" w:before="0" w:line="240" w:lineRule="auto"/>
        <w:ind w:firstLine="709" w:left="0" w:right="0"/>
        <w:jc w:val="both"/>
        <w:rPr>
          <w:rFonts w:ascii="Times New Roman" w:hAnsi="Times New Roman"/>
          <w:sz w:val="28"/>
        </w:rPr>
      </w:pPr>
    </w:p>
    <w:p w14:paraId="B0000000">
      <w:pPr>
        <w:pStyle w:val="Style_1"/>
        <w:spacing w:after="0" w:before="0" w:line="240" w:lineRule="auto"/>
        <w:ind w:firstLine="709" w:left="0" w:right="0"/>
        <w:jc w:val="both"/>
        <w:rPr>
          <w:rFonts w:ascii="Times New Roman" w:hAnsi="Times New Roman"/>
          <w:sz w:val="28"/>
        </w:rPr>
      </w:pPr>
    </w:p>
    <w:p w14:paraId="B1000000">
      <w:pPr>
        <w:pStyle w:val="Style_1"/>
        <w:spacing w:after="0" w:before="0" w:line="240" w:lineRule="auto"/>
        <w:ind w:firstLine="709" w:left="0" w:right="0"/>
        <w:jc w:val="both"/>
        <w:rPr>
          <w:rFonts w:ascii="Times New Roman" w:hAnsi="Times New Roman"/>
          <w:sz w:val="28"/>
        </w:rPr>
      </w:pPr>
    </w:p>
    <w:p w14:paraId="B2000000">
      <w:pPr>
        <w:pStyle w:val="Style_1"/>
        <w:spacing w:after="0" w:before="0" w:line="240" w:lineRule="auto"/>
        <w:ind w:firstLine="709" w:left="0" w:right="0"/>
        <w:jc w:val="both"/>
        <w:rPr>
          <w:rFonts w:ascii="Times New Roman" w:hAnsi="Times New Roman"/>
          <w:sz w:val="28"/>
        </w:rPr>
      </w:pPr>
    </w:p>
    <w:p w14:paraId="B3000000">
      <w:pPr>
        <w:pStyle w:val="Style_1"/>
        <w:spacing w:after="0" w:before="0" w:line="240" w:lineRule="auto"/>
        <w:ind w:firstLine="709" w:left="0" w:right="0"/>
        <w:jc w:val="both"/>
        <w:rPr>
          <w:rFonts w:ascii="Times New Roman" w:hAnsi="Times New Roman"/>
          <w:sz w:val="28"/>
        </w:rPr>
      </w:pPr>
    </w:p>
    <w:p w14:paraId="B4000000">
      <w:pPr>
        <w:pStyle w:val="Style_1"/>
        <w:spacing w:after="0" w:before="0" w:line="240" w:lineRule="auto"/>
        <w:ind w:firstLine="709" w:left="0" w:right="0"/>
        <w:jc w:val="both"/>
        <w:rPr>
          <w:rFonts w:ascii="Times New Roman" w:hAnsi="Times New Roman"/>
          <w:sz w:val="28"/>
        </w:rPr>
      </w:pPr>
      <w:r>
        <w:rPr>
          <w:rFonts w:ascii="Times New Roman" w:hAnsi="Times New Roman"/>
          <w:sz w:val="28"/>
        </w:rPr>
        <w:t xml:space="preserve"> </w:t>
      </w:r>
    </w:p>
    <w:tbl>
      <w:tblPr>
        <w:tblStyle w:val="Style_5"/>
        <w:tblInd w:type="dxa" w:w="0"/>
        <w:tblLayout w:type="fixed"/>
        <w:tblCellMar>
          <w:top w:type="dxa" w:w="0"/>
          <w:left w:type="dxa" w:w="108"/>
          <w:bottom w:type="dxa" w:w="0"/>
          <w:right w:type="dxa" w:w="108"/>
        </w:tblCellMar>
      </w:tblPr>
      <w:tblGrid>
        <w:gridCol w:w="476"/>
        <w:gridCol w:w="477"/>
        <w:gridCol w:w="483"/>
        <w:gridCol w:w="3675"/>
        <w:gridCol w:w="478"/>
        <w:gridCol w:w="1875"/>
        <w:gridCol w:w="486"/>
        <w:gridCol w:w="1685"/>
      </w:tblGrid>
      <w:tr>
        <w:tc>
          <w:tcPr>
            <w:tcW w:type="dxa" w:w="476"/>
            <w:tcBorders>
              <w:top w:sz="4" w:val="nil"/>
              <w:left w:sz="4" w:val="nil"/>
              <w:bottom w:sz="4" w:val="nil"/>
              <w:right w:sz="4" w:val="nil"/>
            </w:tcBorders>
            <w:tcMar>
              <w:top w:type="dxa" w:w="0"/>
              <w:left w:type="dxa" w:w="108"/>
              <w:bottom w:type="dxa" w:w="0"/>
              <w:right w:type="dxa" w:w="108"/>
            </w:tcMar>
          </w:tcPr>
          <w:p w14:paraId="B5000000">
            <w:pPr>
              <w:pStyle w:val="Style_1"/>
              <w:widowControl w:val="0"/>
              <w:spacing w:after="0" w:before="0" w:line="240" w:lineRule="auto"/>
              <w:ind w:hanging="8079" w:left="8079" w:right="0"/>
              <w:jc w:val="right"/>
              <w:rPr>
                <w:rFonts w:ascii="Times New Roman" w:hAnsi="Times New Roman"/>
                <w:sz w:val="28"/>
              </w:rPr>
            </w:pPr>
          </w:p>
        </w:tc>
        <w:tc>
          <w:tcPr>
            <w:tcW w:type="dxa" w:w="477"/>
            <w:tcBorders>
              <w:top w:sz="4" w:val="nil"/>
              <w:left w:sz="4" w:val="nil"/>
              <w:bottom w:sz="4" w:val="nil"/>
              <w:right w:sz="4" w:val="nil"/>
            </w:tcBorders>
            <w:tcMar>
              <w:top w:type="dxa" w:w="0"/>
              <w:left w:type="dxa" w:w="108"/>
              <w:bottom w:type="dxa" w:w="0"/>
              <w:right w:type="dxa" w:w="108"/>
            </w:tcMar>
          </w:tcPr>
          <w:p w14:paraId="B6000000">
            <w:pPr>
              <w:pStyle w:val="Style_1"/>
              <w:widowControl w:val="0"/>
              <w:spacing w:after="0" w:before="0" w:line="240" w:lineRule="auto"/>
              <w:ind w:hanging="8079" w:left="8079" w:right="0"/>
              <w:jc w:val="right"/>
              <w:rPr>
                <w:rFonts w:ascii="Times New Roman" w:hAnsi="Times New Roman"/>
                <w:sz w:val="28"/>
              </w:rPr>
            </w:pPr>
          </w:p>
        </w:tc>
        <w:tc>
          <w:tcPr>
            <w:tcW w:type="dxa" w:w="483"/>
            <w:tcBorders>
              <w:top w:sz="4" w:val="nil"/>
              <w:left w:sz="4" w:val="nil"/>
              <w:bottom w:sz="4" w:val="nil"/>
              <w:right w:sz="4" w:val="nil"/>
            </w:tcBorders>
            <w:tcMar>
              <w:top w:type="dxa" w:w="0"/>
              <w:left w:type="dxa" w:w="108"/>
              <w:bottom w:type="dxa" w:w="0"/>
              <w:right w:type="dxa" w:w="108"/>
            </w:tcMar>
          </w:tcPr>
          <w:p w14:paraId="B7000000">
            <w:pPr>
              <w:pStyle w:val="Style_1"/>
              <w:widowControl w:val="0"/>
              <w:spacing w:after="0" w:before="0" w:line="240" w:lineRule="auto"/>
              <w:ind w:hanging="8079" w:left="8079" w:right="0"/>
              <w:jc w:val="right"/>
              <w:rPr>
                <w:rFonts w:ascii="Times New Roman" w:hAnsi="Times New Roman"/>
                <w:sz w:val="28"/>
              </w:rPr>
            </w:pPr>
          </w:p>
        </w:tc>
        <w:tc>
          <w:tcPr>
            <w:tcW w:type="dxa" w:w="3675"/>
            <w:tcBorders>
              <w:top w:sz="4" w:val="nil"/>
              <w:left w:sz="4" w:val="nil"/>
              <w:bottom w:sz="4" w:val="nil"/>
              <w:right w:sz="4" w:val="nil"/>
            </w:tcBorders>
            <w:tcMar>
              <w:top w:type="dxa" w:w="0"/>
              <w:left w:type="dxa" w:w="108"/>
              <w:bottom w:type="dxa" w:w="0"/>
              <w:right w:type="dxa" w:w="108"/>
            </w:tcMar>
          </w:tcPr>
          <w:p w14:paraId="B8000000">
            <w:pPr>
              <w:pStyle w:val="Style_1"/>
              <w:widowControl w:val="0"/>
              <w:spacing w:after="0" w:before="0" w:line="240" w:lineRule="auto"/>
              <w:ind w:hanging="8079" w:left="8079" w:right="0"/>
              <w:jc w:val="right"/>
              <w:rPr>
                <w:rFonts w:ascii="Times New Roman" w:hAnsi="Times New Roman"/>
                <w:sz w:val="28"/>
              </w:rPr>
            </w:pPr>
          </w:p>
        </w:tc>
        <w:tc>
          <w:tcPr>
            <w:tcW w:type="dxa" w:w="4524"/>
            <w:gridSpan w:val="4"/>
            <w:tcBorders>
              <w:top w:sz="4" w:val="nil"/>
              <w:left w:sz="4" w:val="nil"/>
              <w:bottom w:sz="4" w:val="nil"/>
              <w:right w:sz="4" w:val="nil"/>
            </w:tcBorders>
            <w:tcMar>
              <w:top w:type="dxa" w:w="0"/>
              <w:left w:type="dxa" w:w="108"/>
              <w:bottom w:type="dxa" w:w="0"/>
              <w:right w:type="dxa" w:w="108"/>
            </w:tcMar>
          </w:tcPr>
          <w:p w14:paraId="B9000000">
            <w:pPr>
              <w:pStyle w:val="Style_1"/>
              <w:widowControl w:val="0"/>
              <w:spacing w:after="0" w:before="0" w:line="240" w:lineRule="auto"/>
              <w:ind w:hanging="8079" w:left="8079" w:right="0"/>
              <w:jc w:val="left"/>
              <w:rPr>
                <w:rFonts w:ascii="Times New Roman" w:hAnsi="Times New Roman"/>
                <w:sz w:val="28"/>
              </w:rPr>
            </w:pPr>
            <w:r>
              <w:rPr>
                <w:rFonts w:ascii="Times New Roman" w:hAnsi="Times New Roman"/>
                <w:color w:val="000000"/>
                <w:spacing w:val="0"/>
                <w:sz w:val="28"/>
              </w:rPr>
              <w:t>Приложение 2 к постановлению</w:t>
            </w:r>
          </w:p>
        </w:tc>
      </w:tr>
      <w:tr>
        <w:tc>
          <w:tcPr>
            <w:tcW w:type="dxa" w:w="476"/>
            <w:tcBorders>
              <w:top w:sz="4" w:val="nil"/>
              <w:left w:sz="4" w:val="nil"/>
              <w:bottom w:sz="4" w:val="nil"/>
              <w:right w:sz="4" w:val="nil"/>
            </w:tcBorders>
            <w:tcMar>
              <w:top w:type="dxa" w:w="0"/>
              <w:left w:type="dxa" w:w="108"/>
              <w:bottom w:type="dxa" w:w="0"/>
              <w:right w:type="dxa" w:w="108"/>
            </w:tcMar>
          </w:tcPr>
          <w:p w14:paraId="BA000000">
            <w:pPr>
              <w:pStyle w:val="Style_1"/>
              <w:widowControl w:val="0"/>
              <w:spacing w:after="0" w:before="0" w:line="240" w:lineRule="auto"/>
              <w:ind w:hanging="8079" w:left="8079" w:right="0"/>
              <w:jc w:val="right"/>
              <w:rPr>
                <w:rFonts w:ascii="Times New Roman" w:hAnsi="Times New Roman"/>
                <w:sz w:val="28"/>
              </w:rPr>
            </w:pPr>
          </w:p>
        </w:tc>
        <w:tc>
          <w:tcPr>
            <w:tcW w:type="dxa" w:w="477"/>
            <w:tcBorders>
              <w:top w:sz="4" w:val="nil"/>
              <w:left w:sz="4" w:val="nil"/>
              <w:bottom w:sz="4" w:val="nil"/>
              <w:right w:sz="4" w:val="nil"/>
            </w:tcBorders>
            <w:tcMar>
              <w:top w:type="dxa" w:w="0"/>
              <w:left w:type="dxa" w:w="108"/>
              <w:bottom w:type="dxa" w:w="0"/>
              <w:right w:type="dxa" w:w="108"/>
            </w:tcMar>
          </w:tcPr>
          <w:p w14:paraId="BB000000">
            <w:pPr>
              <w:pStyle w:val="Style_1"/>
              <w:widowControl w:val="0"/>
              <w:spacing w:after="0" w:before="0" w:line="240" w:lineRule="auto"/>
              <w:ind w:hanging="8079" w:left="8079" w:right="0"/>
              <w:jc w:val="right"/>
              <w:rPr>
                <w:rFonts w:ascii="Times New Roman" w:hAnsi="Times New Roman"/>
                <w:sz w:val="28"/>
              </w:rPr>
            </w:pPr>
          </w:p>
        </w:tc>
        <w:tc>
          <w:tcPr>
            <w:tcW w:type="dxa" w:w="483"/>
            <w:tcBorders>
              <w:top w:sz="4" w:val="nil"/>
              <w:left w:sz="4" w:val="nil"/>
              <w:bottom w:sz="4" w:val="nil"/>
              <w:right w:sz="4" w:val="nil"/>
            </w:tcBorders>
            <w:tcMar>
              <w:top w:type="dxa" w:w="0"/>
              <w:left w:type="dxa" w:w="108"/>
              <w:bottom w:type="dxa" w:w="0"/>
              <w:right w:type="dxa" w:w="108"/>
            </w:tcMar>
          </w:tcPr>
          <w:p w14:paraId="BC000000">
            <w:pPr>
              <w:pStyle w:val="Style_1"/>
              <w:widowControl w:val="0"/>
              <w:spacing w:after="0" w:before="0" w:line="240" w:lineRule="auto"/>
              <w:ind w:hanging="8079" w:left="8079" w:right="0"/>
              <w:jc w:val="right"/>
              <w:rPr>
                <w:rFonts w:ascii="Times New Roman" w:hAnsi="Times New Roman"/>
                <w:sz w:val="28"/>
              </w:rPr>
            </w:pPr>
          </w:p>
        </w:tc>
        <w:tc>
          <w:tcPr>
            <w:tcW w:type="dxa" w:w="3675"/>
            <w:tcBorders>
              <w:top w:sz="4" w:val="nil"/>
              <w:left w:sz="4" w:val="nil"/>
              <w:bottom w:sz="4" w:val="nil"/>
              <w:right w:sz="4" w:val="nil"/>
            </w:tcBorders>
            <w:tcMar>
              <w:top w:type="dxa" w:w="0"/>
              <w:left w:type="dxa" w:w="108"/>
              <w:bottom w:type="dxa" w:w="0"/>
              <w:right w:type="dxa" w:w="108"/>
            </w:tcMar>
          </w:tcPr>
          <w:p w14:paraId="BD000000">
            <w:pPr>
              <w:pStyle w:val="Style_1"/>
              <w:widowControl w:val="0"/>
              <w:spacing w:after="0" w:before="0" w:line="240" w:lineRule="auto"/>
              <w:ind w:hanging="8079" w:left="8079" w:right="0"/>
              <w:jc w:val="right"/>
              <w:rPr>
                <w:rFonts w:ascii="Times New Roman" w:hAnsi="Times New Roman"/>
                <w:sz w:val="28"/>
              </w:rPr>
            </w:pPr>
          </w:p>
        </w:tc>
        <w:tc>
          <w:tcPr>
            <w:tcW w:type="dxa" w:w="4524"/>
            <w:gridSpan w:val="4"/>
            <w:tcBorders>
              <w:top w:sz="4" w:val="nil"/>
              <w:left w:sz="4" w:val="nil"/>
              <w:bottom w:sz="4" w:val="nil"/>
              <w:right w:sz="4" w:val="nil"/>
            </w:tcBorders>
            <w:tcMar>
              <w:top w:type="dxa" w:w="0"/>
              <w:left w:type="dxa" w:w="108"/>
              <w:bottom w:type="dxa" w:w="0"/>
              <w:right w:type="dxa" w:w="108"/>
            </w:tcMar>
          </w:tcPr>
          <w:p w14:paraId="BE000000">
            <w:pPr>
              <w:pStyle w:val="Style_1"/>
              <w:widowControl w:val="0"/>
              <w:spacing w:after="0" w:before="0" w:line="240" w:lineRule="auto"/>
              <w:ind w:hanging="8079" w:left="8079" w:right="0"/>
              <w:jc w:val="left"/>
              <w:rPr>
                <w:rFonts w:ascii="Times New Roman" w:hAnsi="Times New Roman"/>
                <w:sz w:val="28"/>
              </w:rPr>
            </w:pPr>
            <w:r>
              <w:rPr>
                <w:rFonts w:ascii="Times New Roman" w:hAnsi="Times New Roman"/>
                <w:color w:val="000000"/>
                <w:spacing w:val="0"/>
                <w:sz w:val="28"/>
              </w:rPr>
              <w:t>Правительства Камчатского края</w:t>
            </w:r>
          </w:p>
        </w:tc>
      </w:tr>
      <w:tr>
        <w:tc>
          <w:tcPr>
            <w:tcW w:type="dxa" w:w="476"/>
            <w:tcBorders>
              <w:top w:sz="4" w:val="nil"/>
              <w:left w:sz="4" w:val="nil"/>
              <w:bottom w:sz="4" w:val="nil"/>
              <w:right w:sz="4" w:val="nil"/>
            </w:tcBorders>
            <w:tcMar>
              <w:top w:type="dxa" w:w="0"/>
              <w:left w:type="dxa" w:w="108"/>
              <w:bottom w:type="dxa" w:w="0"/>
              <w:right w:type="dxa" w:w="108"/>
            </w:tcMar>
          </w:tcPr>
          <w:p w14:paraId="BF000000">
            <w:pPr>
              <w:pStyle w:val="Style_1"/>
              <w:widowControl w:val="0"/>
              <w:spacing w:after="60" w:before="0" w:line="240" w:lineRule="auto"/>
              <w:ind w:hanging="8079" w:left="8079" w:right="0"/>
              <w:jc w:val="right"/>
              <w:rPr>
                <w:rFonts w:ascii="Times New Roman" w:hAnsi="Times New Roman"/>
                <w:sz w:val="28"/>
              </w:rPr>
            </w:pPr>
          </w:p>
        </w:tc>
        <w:tc>
          <w:tcPr>
            <w:tcW w:type="dxa" w:w="477"/>
            <w:tcBorders>
              <w:top w:sz="4" w:val="nil"/>
              <w:left w:sz="4" w:val="nil"/>
              <w:bottom w:sz="4" w:val="nil"/>
              <w:right w:sz="4" w:val="nil"/>
            </w:tcBorders>
            <w:tcMar>
              <w:top w:type="dxa" w:w="0"/>
              <w:left w:type="dxa" w:w="108"/>
              <w:bottom w:type="dxa" w:w="0"/>
              <w:right w:type="dxa" w:w="108"/>
            </w:tcMar>
          </w:tcPr>
          <w:p w14:paraId="C0000000">
            <w:pPr>
              <w:pStyle w:val="Style_1"/>
              <w:widowControl w:val="0"/>
              <w:spacing w:after="60" w:before="0" w:line="240" w:lineRule="auto"/>
              <w:ind w:hanging="8079" w:left="8079" w:right="0"/>
              <w:jc w:val="right"/>
              <w:rPr>
                <w:rFonts w:ascii="Times New Roman" w:hAnsi="Times New Roman"/>
                <w:sz w:val="28"/>
              </w:rPr>
            </w:pPr>
          </w:p>
        </w:tc>
        <w:tc>
          <w:tcPr>
            <w:tcW w:type="dxa" w:w="483"/>
            <w:tcBorders>
              <w:top w:sz="4" w:val="nil"/>
              <w:left w:sz="4" w:val="nil"/>
              <w:bottom w:sz="4" w:val="nil"/>
              <w:right w:sz="4" w:val="nil"/>
            </w:tcBorders>
            <w:tcMar>
              <w:top w:type="dxa" w:w="0"/>
              <w:left w:type="dxa" w:w="108"/>
              <w:bottom w:type="dxa" w:w="0"/>
              <w:right w:type="dxa" w:w="108"/>
            </w:tcMar>
          </w:tcPr>
          <w:p w14:paraId="C1000000">
            <w:pPr>
              <w:pStyle w:val="Style_1"/>
              <w:widowControl w:val="0"/>
              <w:spacing w:after="60" w:before="0" w:line="240" w:lineRule="auto"/>
              <w:ind w:hanging="8079" w:left="8079" w:right="0"/>
              <w:jc w:val="right"/>
              <w:rPr>
                <w:rFonts w:ascii="Times New Roman" w:hAnsi="Times New Roman"/>
                <w:sz w:val="28"/>
              </w:rPr>
            </w:pPr>
          </w:p>
        </w:tc>
        <w:tc>
          <w:tcPr>
            <w:tcW w:type="dxa" w:w="3675"/>
            <w:tcBorders>
              <w:top w:sz="4" w:val="nil"/>
              <w:left w:sz="4" w:val="nil"/>
              <w:bottom w:sz="4" w:val="nil"/>
              <w:right w:sz="4" w:val="nil"/>
            </w:tcBorders>
            <w:tcMar>
              <w:top w:type="dxa" w:w="0"/>
              <w:left w:type="dxa" w:w="108"/>
              <w:bottom w:type="dxa" w:w="0"/>
              <w:right w:type="dxa" w:w="108"/>
            </w:tcMar>
          </w:tcPr>
          <w:p w14:paraId="C2000000">
            <w:pPr>
              <w:pStyle w:val="Style_1"/>
              <w:widowControl w:val="0"/>
              <w:spacing w:after="60" w:before="0" w:line="240" w:lineRule="auto"/>
              <w:ind w:hanging="8079" w:left="8079" w:right="0"/>
              <w:jc w:val="right"/>
              <w:rPr>
                <w:rFonts w:ascii="Times New Roman" w:hAnsi="Times New Roman"/>
                <w:sz w:val="28"/>
              </w:rPr>
            </w:pPr>
          </w:p>
        </w:tc>
        <w:tc>
          <w:tcPr>
            <w:tcW w:type="dxa" w:w="478"/>
            <w:tcBorders>
              <w:top w:sz="4" w:val="nil"/>
              <w:left w:sz="4" w:val="nil"/>
              <w:bottom w:sz="4" w:val="nil"/>
              <w:right w:sz="4" w:val="nil"/>
            </w:tcBorders>
            <w:tcMar>
              <w:top w:type="dxa" w:w="0"/>
              <w:left w:type="dxa" w:w="108"/>
              <w:bottom w:type="dxa" w:w="0"/>
              <w:right w:type="dxa" w:w="108"/>
            </w:tcMar>
          </w:tcPr>
          <w:p w14:paraId="C3000000">
            <w:pPr>
              <w:pStyle w:val="Style_1"/>
              <w:widowControl w:val="0"/>
              <w:spacing w:after="60" w:before="0" w:line="240" w:lineRule="auto"/>
              <w:ind w:hanging="8079" w:left="8079" w:right="0"/>
              <w:jc w:val="right"/>
              <w:rPr>
                <w:rFonts w:ascii="Times New Roman" w:hAnsi="Times New Roman"/>
                <w:sz w:val="28"/>
              </w:rPr>
            </w:pPr>
            <w:r>
              <w:rPr>
                <w:rFonts w:ascii="Times New Roman" w:hAnsi="Times New Roman"/>
                <w:color w:val="000000"/>
                <w:spacing w:val="0"/>
                <w:sz w:val="28"/>
              </w:rPr>
              <w:t>от</w:t>
            </w:r>
          </w:p>
        </w:tc>
        <w:tc>
          <w:tcPr>
            <w:tcW w:type="dxa" w:w="1875"/>
            <w:tcBorders>
              <w:top w:sz="4" w:val="nil"/>
              <w:left w:sz="4" w:val="nil"/>
              <w:bottom w:sz="4" w:val="nil"/>
              <w:right w:sz="4" w:val="nil"/>
            </w:tcBorders>
            <w:tcMar>
              <w:top w:type="dxa" w:w="0"/>
              <w:left w:type="dxa" w:w="108"/>
              <w:bottom w:type="dxa" w:w="0"/>
              <w:right w:type="dxa" w:w="108"/>
            </w:tcMar>
          </w:tcPr>
          <w:p w14:paraId="C4000000">
            <w:pPr>
              <w:pStyle w:val="Style_1"/>
              <w:widowControl w:val="0"/>
              <w:spacing w:after="60" w:before="0" w:line="240" w:lineRule="auto"/>
              <w:ind w:hanging="8079" w:left="8079" w:right="0"/>
              <w:jc w:val="right"/>
              <w:rPr>
                <w:rFonts w:ascii="Times New Roman" w:hAnsi="Times New Roman"/>
                <w:color w:val="FFFFFF"/>
                <w:sz w:val="28"/>
              </w:rPr>
            </w:pPr>
            <w:r>
              <w:rPr>
                <w:rFonts w:ascii="Times New Roman" w:hAnsi="Times New Roman"/>
                <w:color w:themeColor="background1" w:val="FFFFFF"/>
                <w:spacing w:val="0"/>
                <w:sz w:val="28"/>
              </w:rPr>
              <w:t>[R</w:t>
            </w:r>
            <w:r>
              <w:rPr>
                <w:rFonts w:ascii="Times New Roman" w:hAnsi="Times New Roman"/>
                <w:color w:themeColor="background1" w:val="FFFFFF"/>
                <w:spacing w:val="0"/>
                <w:sz w:val="16"/>
              </w:rPr>
              <w:t>EGDATESTAMP]</w:t>
            </w:r>
          </w:p>
        </w:tc>
        <w:tc>
          <w:tcPr>
            <w:tcW w:type="dxa" w:w="486"/>
            <w:tcBorders>
              <w:top w:sz="4" w:val="nil"/>
              <w:left w:sz="4" w:val="nil"/>
              <w:bottom w:sz="4" w:val="nil"/>
              <w:right w:sz="4" w:val="nil"/>
            </w:tcBorders>
            <w:tcMar>
              <w:top w:type="dxa" w:w="0"/>
              <w:left w:type="dxa" w:w="108"/>
              <w:bottom w:type="dxa" w:w="0"/>
              <w:right w:type="dxa" w:w="108"/>
            </w:tcMar>
          </w:tcPr>
          <w:p w14:paraId="C5000000">
            <w:pPr>
              <w:pStyle w:val="Style_1"/>
              <w:widowControl w:val="0"/>
              <w:spacing w:after="60" w:before="0" w:line="240" w:lineRule="auto"/>
              <w:ind w:hanging="8079" w:left="8079" w:right="0"/>
              <w:jc w:val="right"/>
              <w:rPr>
                <w:rFonts w:ascii="Times New Roman" w:hAnsi="Times New Roman"/>
                <w:sz w:val="28"/>
              </w:rPr>
            </w:pPr>
            <w:r>
              <w:rPr>
                <w:rFonts w:ascii="Times New Roman" w:hAnsi="Times New Roman"/>
                <w:color w:val="000000"/>
                <w:spacing w:val="0"/>
                <w:sz w:val="28"/>
              </w:rPr>
              <w:t>№</w:t>
            </w:r>
          </w:p>
        </w:tc>
        <w:tc>
          <w:tcPr>
            <w:tcW w:type="dxa" w:w="1685"/>
            <w:tcBorders>
              <w:top w:sz="4" w:val="nil"/>
              <w:left w:sz="4" w:val="nil"/>
              <w:bottom w:sz="4" w:val="nil"/>
              <w:right w:sz="4" w:val="nil"/>
            </w:tcBorders>
            <w:tcMar>
              <w:top w:type="dxa" w:w="0"/>
              <w:left w:type="dxa" w:w="108"/>
              <w:bottom w:type="dxa" w:w="0"/>
              <w:right w:type="dxa" w:w="108"/>
            </w:tcMar>
          </w:tcPr>
          <w:p w14:paraId="C6000000">
            <w:pPr>
              <w:pStyle w:val="Style_1"/>
              <w:widowControl w:val="0"/>
              <w:spacing w:after="60" w:before="0" w:line="240" w:lineRule="auto"/>
              <w:ind w:hanging="8079" w:left="8079" w:right="0"/>
              <w:jc w:val="right"/>
              <w:rPr>
                <w:rFonts w:ascii="Times New Roman" w:hAnsi="Times New Roman"/>
                <w:color w:val="FFFFFF"/>
                <w:sz w:val="28"/>
              </w:rPr>
            </w:pPr>
            <w:r>
              <w:rPr>
                <w:rFonts w:ascii="Times New Roman" w:hAnsi="Times New Roman"/>
                <w:color w:themeColor="background1" w:val="FFFFFF"/>
                <w:spacing w:val="0"/>
                <w:sz w:val="28"/>
              </w:rPr>
              <w:t>[R</w:t>
            </w:r>
            <w:r>
              <w:rPr>
                <w:rFonts w:ascii="Times New Roman" w:hAnsi="Times New Roman"/>
                <w:color w:themeColor="background1" w:val="FFFFFF"/>
                <w:spacing w:val="0"/>
                <w:sz w:val="16"/>
              </w:rPr>
              <w:t>EGNUMSTAMP]</w:t>
            </w:r>
          </w:p>
        </w:tc>
      </w:tr>
    </w:tbl>
    <w:p w14:paraId="C7000000">
      <w:pPr>
        <w:pStyle w:val="Style_1"/>
        <w:widowControl w:val="0"/>
        <w:spacing w:after="0" w:before="0" w:line="240" w:lineRule="auto"/>
        <w:ind w:firstLine="0" w:left="4819" w:right="283"/>
        <w:rPr>
          <w:rFonts w:ascii="Times New Roman" w:hAnsi="Times New Roman"/>
          <w:sz w:val="28"/>
        </w:rPr>
      </w:pPr>
    </w:p>
    <w:p w14:paraId="C8000000">
      <w:pPr>
        <w:pStyle w:val="Style_1"/>
        <w:spacing w:after="0" w:before="0" w:line="240" w:lineRule="auto"/>
        <w:ind/>
        <w:jc w:val="center"/>
        <w:rPr>
          <w:rFonts w:ascii="Times New Roman" w:hAnsi="Times New Roman"/>
          <w:sz w:val="28"/>
        </w:rPr>
      </w:pPr>
      <w:r>
        <w:rPr>
          <w:rFonts w:ascii="Times New Roman" w:hAnsi="Times New Roman"/>
          <w:sz w:val="28"/>
        </w:rPr>
        <w:t xml:space="preserve">Графическое описание </w:t>
      </w:r>
    </w:p>
    <w:p w14:paraId="C9000000">
      <w:pPr>
        <w:pStyle w:val="Style_1"/>
        <w:spacing w:after="0" w:before="0" w:line="240" w:lineRule="auto"/>
        <w:ind/>
        <w:jc w:val="center"/>
        <w:rPr>
          <w:rFonts w:ascii="Times New Roman" w:hAnsi="Times New Roman"/>
          <w:sz w:val="28"/>
        </w:rPr>
      </w:pPr>
      <w:r>
        <w:rPr>
          <w:rFonts w:ascii="Times New Roman" w:hAnsi="Times New Roman"/>
          <w:sz w:val="28"/>
        </w:rPr>
        <w:t xml:space="preserve">местоположения границ памятника природы регионального значения </w:t>
      </w:r>
    </w:p>
    <w:p w14:paraId="CA000000">
      <w:pPr>
        <w:pStyle w:val="Style_1"/>
        <w:spacing w:after="0" w:before="0" w:line="240" w:lineRule="auto"/>
        <w:ind/>
        <w:jc w:val="center"/>
        <w:rPr>
          <w:rFonts w:ascii="Times New Roman" w:hAnsi="Times New Roman"/>
          <w:sz w:val="28"/>
        </w:rPr>
      </w:pPr>
      <w:r>
        <w:rPr>
          <w:rFonts w:ascii="Times New Roman" w:hAnsi="Times New Roman"/>
          <w:sz w:val="28"/>
        </w:rPr>
        <w:t>«Урочище Река Николка» (далее – Памятник природы)</w:t>
      </w:r>
    </w:p>
    <w:p w14:paraId="CB000000">
      <w:pPr>
        <w:pStyle w:val="Style_1"/>
        <w:spacing w:after="0" w:before="0" w:line="240" w:lineRule="auto"/>
        <w:ind/>
        <w:jc w:val="center"/>
        <w:rPr>
          <w:rFonts w:ascii="Times New Roman" w:hAnsi="Times New Roman"/>
          <w:sz w:val="24"/>
        </w:rPr>
      </w:pPr>
    </w:p>
    <w:p w14:paraId="CC000000">
      <w:pPr>
        <w:pStyle w:val="Style_1"/>
        <w:spacing w:after="0" w:before="0" w:line="240" w:lineRule="auto"/>
        <w:ind/>
        <w:jc w:val="center"/>
        <w:rPr>
          <w:rFonts w:ascii="Times New Roman" w:hAnsi="Times New Roman"/>
          <w:sz w:val="28"/>
        </w:rPr>
      </w:pPr>
      <w:r>
        <w:rPr>
          <w:rFonts w:ascii="Times New Roman" w:hAnsi="Times New Roman"/>
          <w:sz w:val="28"/>
        </w:rPr>
        <w:t xml:space="preserve">Раздел 1. Сведения о Памятнике природы </w:t>
      </w:r>
    </w:p>
    <w:p w14:paraId="CD000000">
      <w:pPr>
        <w:pStyle w:val="Style_1"/>
        <w:spacing w:after="0" w:before="0" w:line="240" w:lineRule="auto"/>
        <w:ind/>
        <w:jc w:val="center"/>
        <w:rPr>
          <w:rFonts w:ascii="Times New Roman" w:hAnsi="Times New Roman"/>
          <w:sz w:val="24"/>
        </w:rPr>
      </w:pPr>
    </w:p>
    <w:tbl>
      <w:tblPr>
        <w:tblStyle w:val="Style_4"/>
        <w:tblInd w:type="dxa" w:w="-147"/>
        <w:tblLayout w:type="fixed"/>
        <w:tblCellMar>
          <w:top w:type="dxa" w:w="0"/>
          <w:left w:type="dxa" w:w="108"/>
          <w:bottom w:type="dxa" w:w="0"/>
          <w:right w:type="dxa" w:w="108"/>
        </w:tblCellMar>
      </w:tblPr>
      <w:tblGrid>
        <w:gridCol w:w="562"/>
        <w:gridCol w:w="4146"/>
        <w:gridCol w:w="5066"/>
      </w:tblGrid>
      <w:tr>
        <w:trPr>
          <w:trHeight w:hRule="atLeast" w:val="411"/>
        </w:trPr>
        <w:tc>
          <w:tcPr>
            <w:tcW w:type="dxa" w:w="56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CE000000">
            <w:pPr>
              <w:pStyle w:val="Style_1"/>
              <w:widowControl w:val="0"/>
              <w:spacing w:after="0" w:before="0" w:line="240" w:lineRule="auto"/>
              <w:ind w:firstLine="0" w:left="0" w:right="0"/>
              <w:jc w:val="both"/>
              <w:rPr>
                <w:rFonts w:ascii="Times New Roman" w:hAnsi="Times New Roman"/>
                <w:sz w:val="24"/>
              </w:rPr>
            </w:pPr>
            <w:r>
              <w:rPr>
                <w:rFonts w:ascii="Times New Roman" w:hAnsi="Times New Roman"/>
                <w:spacing w:val="0"/>
                <w:sz w:val="24"/>
              </w:rPr>
              <w:t xml:space="preserve">№ </w:t>
            </w:r>
            <w:r>
              <w:rPr>
                <w:rFonts w:ascii="Times New Roman" w:hAnsi="Times New Roman"/>
                <w:spacing w:val="0"/>
                <w:sz w:val="24"/>
              </w:rPr>
              <w:t>п/п</w:t>
            </w:r>
          </w:p>
        </w:tc>
        <w:tc>
          <w:tcPr>
            <w:tcW w:type="dxa" w:w="414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CF000000">
            <w:pPr>
              <w:pStyle w:val="Style_1"/>
              <w:widowControl w:val="0"/>
              <w:spacing w:after="0" w:before="0" w:line="240" w:lineRule="auto"/>
              <w:ind w:firstLine="0" w:left="0" w:right="0"/>
              <w:jc w:val="center"/>
              <w:rPr>
                <w:rFonts w:ascii="Times New Roman" w:hAnsi="Times New Roman"/>
                <w:sz w:val="24"/>
              </w:rPr>
            </w:pPr>
            <w:r>
              <w:rPr>
                <w:rFonts w:ascii="Times New Roman" w:hAnsi="Times New Roman"/>
                <w:spacing w:val="0"/>
                <w:sz w:val="24"/>
              </w:rPr>
              <w:t>Характеристика Памятника природы</w:t>
            </w:r>
          </w:p>
        </w:tc>
        <w:tc>
          <w:tcPr>
            <w:tcW w:type="dxa" w:w="506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D0000000">
            <w:pPr>
              <w:pStyle w:val="Style_1"/>
              <w:widowControl w:val="0"/>
              <w:spacing w:after="0" w:before="0" w:line="240" w:lineRule="auto"/>
              <w:ind w:firstLine="0" w:left="0" w:right="0"/>
              <w:jc w:val="center"/>
              <w:rPr>
                <w:rFonts w:ascii="Times New Roman" w:hAnsi="Times New Roman"/>
                <w:sz w:val="24"/>
              </w:rPr>
            </w:pPr>
            <w:r>
              <w:rPr>
                <w:rFonts w:ascii="Times New Roman" w:hAnsi="Times New Roman"/>
                <w:spacing w:val="0"/>
                <w:sz w:val="24"/>
              </w:rPr>
              <w:t>Описание характеристик</w:t>
            </w:r>
          </w:p>
        </w:tc>
      </w:tr>
      <w:tr>
        <w:trPr>
          <w:trHeight w:hRule="atLeast" w:val="255"/>
        </w:trPr>
        <w:tc>
          <w:tcPr>
            <w:tcW w:type="dxa" w:w="56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D1000000">
            <w:pPr>
              <w:pStyle w:val="Style_1"/>
              <w:widowControl w:val="0"/>
              <w:spacing w:after="0" w:before="0" w:line="240" w:lineRule="auto"/>
              <w:ind w:firstLine="0" w:left="0" w:right="0"/>
              <w:jc w:val="center"/>
              <w:rPr>
                <w:rFonts w:ascii="Times New Roman" w:hAnsi="Times New Roman"/>
                <w:sz w:val="24"/>
              </w:rPr>
            </w:pPr>
            <w:r>
              <w:rPr>
                <w:rFonts w:ascii="Times New Roman" w:hAnsi="Times New Roman"/>
                <w:spacing w:val="0"/>
                <w:sz w:val="24"/>
              </w:rPr>
              <w:t>1</w:t>
            </w:r>
          </w:p>
        </w:tc>
        <w:tc>
          <w:tcPr>
            <w:tcW w:type="dxa" w:w="414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D2000000">
            <w:pPr>
              <w:pStyle w:val="Style_1"/>
              <w:widowControl w:val="0"/>
              <w:spacing w:after="0" w:before="0" w:line="240" w:lineRule="auto"/>
              <w:ind w:firstLine="0" w:left="0" w:right="0"/>
              <w:jc w:val="center"/>
              <w:rPr>
                <w:rFonts w:ascii="Times New Roman" w:hAnsi="Times New Roman"/>
                <w:sz w:val="24"/>
              </w:rPr>
            </w:pPr>
            <w:r>
              <w:rPr>
                <w:rFonts w:ascii="Times New Roman" w:hAnsi="Times New Roman"/>
                <w:spacing w:val="0"/>
                <w:sz w:val="24"/>
              </w:rPr>
              <w:t>2</w:t>
            </w:r>
          </w:p>
        </w:tc>
        <w:tc>
          <w:tcPr>
            <w:tcW w:type="dxa" w:w="506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D3000000">
            <w:pPr>
              <w:pStyle w:val="Style_1"/>
              <w:widowControl w:val="0"/>
              <w:spacing w:after="0" w:before="0" w:line="240" w:lineRule="auto"/>
              <w:ind w:firstLine="0" w:left="0" w:right="0"/>
              <w:jc w:val="center"/>
              <w:rPr>
                <w:rFonts w:ascii="Times New Roman" w:hAnsi="Times New Roman"/>
                <w:sz w:val="24"/>
              </w:rPr>
            </w:pPr>
            <w:r>
              <w:rPr>
                <w:rFonts w:ascii="Times New Roman" w:hAnsi="Times New Roman"/>
                <w:spacing w:val="0"/>
                <w:sz w:val="24"/>
              </w:rPr>
              <w:t>3</w:t>
            </w:r>
          </w:p>
        </w:tc>
      </w:tr>
      <w:tr>
        <w:trPr>
          <w:trHeight w:hRule="atLeast" w:val="543"/>
        </w:trPr>
        <w:tc>
          <w:tcPr>
            <w:tcW w:type="dxa" w:w="56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D4000000">
            <w:pPr>
              <w:pStyle w:val="Style_1"/>
              <w:widowControl w:val="0"/>
              <w:spacing w:after="0" w:before="0" w:line="240" w:lineRule="auto"/>
              <w:ind w:firstLine="0" w:left="0" w:right="0"/>
              <w:jc w:val="center"/>
              <w:rPr>
                <w:rFonts w:ascii="Times New Roman" w:hAnsi="Times New Roman"/>
                <w:sz w:val="24"/>
              </w:rPr>
            </w:pPr>
            <w:r>
              <w:rPr>
                <w:rFonts w:ascii="Times New Roman" w:hAnsi="Times New Roman"/>
                <w:spacing w:val="0"/>
                <w:sz w:val="24"/>
              </w:rPr>
              <w:t>1</w:t>
            </w:r>
          </w:p>
        </w:tc>
        <w:tc>
          <w:tcPr>
            <w:tcW w:type="dxa" w:w="414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D5000000">
            <w:pPr>
              <w:pStyle w:val="Style_1"/>
              <w:widowControl w:val="0"/>
              <w:spacing w:after="0" w:before="0" w:line="240" w:lineRule="auto"/>
              <w:ind w:firstLine="0" w:left="0" w:right="0"/>
              <w:jc w:val="both"/>
              <w:rPr>
                <w:rFonts w:ascii="Times New Roman" w:hAnsi="Times New Roman"/>
                <w:sz w:val="24"/>
              </w:rPr>
            </w:pPr>
            <w:r>
              <w:rPr>
                <w:rFonts w:ascii="Times New Roman" w:hAnsi="Times New Roman"/>
                <w:spacing w:val="0"/>
                <w:sz w:val="24"/>
              </w:rPr>
              <w:t>Местоположение Памятника природы</w:t>
            </w:r>
          </w:p>
        </w:tc>
        <w:tc>
          <w:tcPr>
            <w:tcW w:type="dxa" w:w="506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D6000000">
            <w:pPr>
              <w:pStyle w:val="Style_1"/>
              <w:widowControl w:val="0"/>
              <w:spacing w:after="0" w:before="0" w:line="240" w:lineRule="auto"/>
              <w:ind w:firstLine="0" w:left="0" w:right="0"/>
              <w:jc w:val="both"/>
              <w:rPr>
                <w:rFonts w:ascii="Times New Roman" w:hAnsi="Times New Roman"/>
                <w:sz w:val="24"/>
              </w:rPr>
            </w:pPr>
            <w:r>
              <w:rPr>
                <w:rFonts w:ascii="Times New Roman" w:hAnsi="Times New Roman"/>
                <w:spacing w:val="0"/>
                <w:sz w:val="24"/>
              </w:rPr>
              <w:t>Камчатский край, Мильковский                                           муниципальный район</w:t>
            </w:r>
          </w:p>
        </w:tc>
      </w:tr>
      <w:tr>
        <w:tc>
          <w:tcPr>
            <w:tcW w:type="dxa" w:w="56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D7000000">
            <w:pPr>
              <w:pStyle w:val="Style_1"/>
              <w:widowControl w:val="0"/>
              <w:spacing w:after="0" w:before="0" w:line="240" w:lineRule="auto"/>
              <w:ind w:firstLine="0" w:left="0" w:right="0"/>
              <w:jc w:val="center"/>
              <w:rPr>
                <w:rFonts w:ascii="Times New Roman" w:hAnsi="Times New Roman"/>
                <w:sz w:val="24"/>
              </w:rPr>
            </w:pPr>
            <w:r>
              <w:rPr>
                <w:rFonts w:ascii="Times New Roman" w:hAnsi="Times New Roman"/>
                <w:spacing w:val="0"/>
                <w:sz w:val="24"/>
              </w:rPr>
              <w:t>2</w:t>
            </w:r>
          </w:p>
        </w:tc>
        <w:tc>
          <w:tcPr>
            <w:tcW w:type="dxa" w:w="414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D8000000">
            <w:pPr>
              <w:pStyle w:val="Style_1"/>
              <w:widowControl w:val="0"/>
              <w:spacing w:after="0" w:before="0" w:line="240" w:lineRule="auto"/>
              <w:ind w:firstLine="0" w:left="0" w:right="0"/>
              <w:jc w:val="both"/>
              <w:rPr>
                <w:rFonts w:ascii="Times New Roman" w:hAnsi="Times New Roman"/>
                <w:sz w:val="24"/>
              </w:rPr>
            </w:pPr>
            <w:r>
              <w:rPr>
                <w:rFonts w:ascii="Times New Roman" w:hAnsi="Times New Roman"/>
                <w:spacing w:val="0"/>
                <w:sz w:val="24"/>
              </w:rPr>
              <w:t>Площадь объекта +/– величина погрешности определения площади    (Р +/– Дельта Р)</w:t>
            </w:r>
          </w:p>
        </w:tc>
        <w:tc>
          <w:tcPr>
            <w:tcW w:type="dxa" w:w="506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D900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4"/>
              </w:rPr>
              <w:t>23288796 +/- 27923 м</w:t>
            </w:r>
            <w:r>
              <w:rPr>
                <w:rFonts w:ascii="Times New Roman" w:hAnsi="Times New Roman"/>
                <w:spacing w:val="0"/>
                <w:sz w:val="24"/>
                <w:vertAlign w:val="superscript"/>
              </w:rPr>
              <w:t>2</w:t>
            </w:r>
          </w:p>
        </w:tc>
      </w:tr>
      <w:tr>
        <w:trPr>
          <w:trHeight w:hRule="atLeast" w:val="1262"/>
        </w:trPr>
        <w:tc>
          <w:tcPr>
            <w:tcW w:type="dxa" w:w="56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DA000000">
            <w:pPr>
              <w:pStyle w:val="Style_1"/>
              <w:widowControl w:val="0"/>
              <w:spacing w:after="0" w:before="0" w:line="240" w:lineRule="auto"/>
              <w:ind w:firstLine="0" w:left="0" w:right="0"/>
              <w:jc w:val="center"/>
              <w:rPr>
                <w:rFonts w:ascii="Times New Roman" w:hAnsi="Times New Roman"/>
                <w:sz w:val="24"/>
              </w:rPr>
            </w:pPr>
            <w:r>
              <w:rPr>
                <w:rFonts w:ascii="Times New Roman" w:hAnsi="Times New Roman"/>
                <w:spacing w:val="0"/>
                <w:sz w:val="24"/>
              </w:rPr>
              <w:t>3</w:t>
            </w:r>
          </w:p>
        </w:tc>
        <w:tc>
          <w:tcPr>
            <w:tcW w:type="dxa" w:w="414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DB000000">
            <w:pPr>
              <w:pStyle w:val="Style_1"/>
              <w:widowControl w:val="0"/>
              <w:spacing w:after="0" w:before="0" w:line="240" w:lineRule="auto"/>
              <w:ind w:firstLine="0" w:left="0" w:right="0"/>
              <w:jc w:val="both"/>
              <w:rPr>
                <w:rFonts w:ascii="Times New Roman" w:hAnsi="Times New Roman"/>
                <w:sz w:val="24"/>
              </w:rPr>
            </w:pPr>
            <w:r>
              <w:rPr>
                <w:rFonts w:ascii="Times New Roman" w:hAnsi="Times New Roman"/>
                <w:spacing w:val="0"/>
                <w:sz w:val="24"/>
              </w:rPr>
              <w:t>Наименование и реквизиты нормативного правового акта о создании объекта</w:t>
            </w:r>
          </w:p>
        </w:tc>
        <w:tc>
          <w:tcPr>
            <w:tcW w:type="dxa" w:w="5066"/>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DC000000">
            <w:pPr>
              <w:pStyle w:val="Style_1"/>
              <w:widowControl w:val="0"/>
              <w:spacing w:after="160" w:before="0" w:line="240" w:lineRule="auto"/>
              <w:ind w:firstLine="0" w:left="0" w:right="0"/>
              <w:jc w:val="both"/>
              <w:rPr>
                <w:rFonts w:ascii="Times New Roman" w:hAnsi="Times New Roman"/>
                <w:sz w:val="24"/>
                <w:highlight w:val="yellow"/>
              </w:rPr>
            </w:pPr>
            <w:r>
              <w:rPr>
                <w:rFonts w:ascii="Times New Roman" w:hAnsi="Times New Roman"/>
                <w:spacing w:val="0"/>
                <w:sz w:val="24"/>
              </w:rPr>
              <w:t>Решение Исполнительного комитета Камчатского областного Совета народных депутатов от 29.04.1980 № 235 «О сохранении и улучшении особо ценных лесных объектов – памятников природы»</w:t>
            </w:r>
          </w:p>
        </w:tc>
      </w:tr>
    </w:tbl>
    <w:p w14:paraId="DD000000">
      <w:pPr>
        <w:pStyle w:val="Style_1"/>
        <w:spacing w:after="0" w:before="0" w:line="240" w:lineRule="auto"/>
        <w:ind/>
        <w:jc w:val="center"/>
        <w:rPr>
          <w:rFonts w:ascii="Times New Roman" w:hAnsi="Times New Roman"/>
          <w:sz w:val="24"/>
        </w:rPr>
      </w:pPr>
    </w:p>
    <w:p w14:paraId="DE000000">
      <w:pPr>
        <w:pStyle w:val="Style_1"/>
        <w:spacing w:after="0" w:before="0" w:line="240" w:lineRule="auto"/>
        <w:ind/>
        <w:jc w:val="center"/>
        <w:rPr>
          <w:rFonts w:ascii="Times New Roman" w:hAnsi="Times New Roman"/>
          <w:sz w:val="28"/>
        </w:rPr>
      </w:pPr>
      <w:r>
        <w:rPr>
          <w:rFonts w:ascii="Times New Roman" w:hAnsi="Times New Roman"/>
          <w:sz w:val="28"/>
        </w:rPr>
        <w:t xml:space="preserve">Раздел 2. Сведения о местоположении границ Памятника природы </w:t>
      </w:r>
    </w:p>
    <w:p w14:paraId="DF000000">
      <w:pPr>
        <w:pStyle w:val="Style_1"/>
        <w:spacing w:after="0" w:before="0" w:line="240" w:lineRule="auto"/>
        <w:ind/>
        <w:jc w:val="center"/>
        <w:rPr>
          <w:rFonts w:ascii="Times New Roman" w:hAnsi="Times New Roman"/>
          <w:sz w:val="24"/>
        </w:rPr>
      </w:pPr>
    </w:p>
    <w:tbl>
      <w:tblPr>
        <w:tblStyle w:val="Style_4"/>
        <w:tblInd w:type="dxa" w:w="0"/>
        <w:tblLayout w:type="fixed"/>
        <w:tblCellMar>
          <w:top w:type="dxa" w:w="0"/>
          <w:left w:type="dxa" w:w="108"/>
          <w:bottom w:type="dxa" w:w="0"/>
          <w:right w:type="dxa" w:w="108"/>
        </w:tblCellMar>
      </w:tblPr>
      <w:tblGrid>
        <w:gridCol w:w="1699"/>
        <w:gridCol w:w="1721"/>
        <w:gridCol w:w="1730"/>
        <w:gridCol w:w="2097"/>
        <w:gridCol w:w="2390"/>
      </w:tblGrid>
      <w:tr>
        <w:trPr>
          <w:trHeight w:hRule="atLeast" w:val="159"/>
        </w:trPr>
        <w:tc>
          <w:tcPr>
            <w:tcW w:type="dxa" w:w="9637"/>
            <w:gridSpan w:val="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0000000">
            <w:pPr>
              <w:pStyle w:val="Style_1"/>
              <w:widowControl w:val="0"/>
              <w:spacing w:after="0" w:before="0"/>
              <w:ind w:firstLine="0" w:left="0" w:right="0"/>
              <w:jc w:val="both"/>
              <w:rPr>
                <w:rFonts w:ascii="Times New Roman" w:hAnsi="Times New Roman"/>
                <w:sz w:val="24"/>
              </w:rPr>
            </w:pPr>
            <w:r>
              <w:rPr>
                <w:rFonts w:ascii="Times New Roman" w:hAnsi="Times New Roman"/>
                <w:spacing w:val="0"/>
                <w:sz w:val="24"/>
              </w:rPr>
              <w:t>1. Система координат: МСК 41(1), WGS 84</w:t>
            </w:r>
          </w:p>
        </w:tc>
      </w:tr>
      <w:tr>
        <w:trPr>
          <w:trHeight w:hRule="atLeast" w:val="108"/>
        </w:trPr>
        <w:tc>
          <w:tcPr>
            <w:tcW w:type="dxa" w:w="9637"/>
            <w:gridSpan w:val="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1000000">
            <w:pPr>
              <w:pStyle w:val="Style_1"/>
              <w:widowControl w:val="0"/>
              <w:spacing w:after="0" w:before="0"/>
              <w:ind w:firstLine="0" w:left="0" w:right="0"/>
              <w:jc w:val="both"/>
              <w:rPr>
                <w:rFonts w:ascii="Times New Roman" w:hAnsi="Times New Roman"/>
                <w:sz w:val="24"/>
              </w:rPr>
            </w:pPr>
            <w:r>
              <w:rPr>
                <w:rFonts w:ascii="Times New Roman" w:hAnsi="Times New Roman"/>
                <w:spacing w:val="0"/>
                <w:sz w:val="24"/>
              </w:rPr>
              <w:t>2. Сведения о характерных точках границ Памятника природы:</w:t>
            </w:r>
          </w:p>
        </w:tc>
      </w:tr>
      <w:tr>
        <w:tc>
          <w:tcPr>
            <w:tcW w:type="dxa" w:w="1699"/>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200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Обозначение характерных точек границ</w:t>
            </w:r>
          </w:p>
        </w:tc>
        <w:tc>
          <w:tcPr>
            <w:tcW w:type="dxa" w:w="3451"/>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3000000">
            <w:pPr>
              <w:pStyle w:val="Style_1"/>
              <w:widowControl w:val="0"/>
              <w:spacing w:after="160" w:before="0"/>
              <w:ind w:firstLine="0" w:left="0" w:right="0"/>
              <w:jc w:val="center"/>
              <w:rPr>
                <w:rFonts w:ascii="Times New Roman" w:hAnsi="Times New Roman"/>
                <w:sz w:val="24"/>
              </w:rPr>
            </w:pPr>
            <w:r>
              <w:rPr>
                <w:rFonts w:ascii="Times New Roman" w:hAnsi="Times New Roman"/>
                <w:spacing w:val="0"/>
                <w:sz w:val="24"/>
              </w:rPr>
              <w:t>Координаты МСК-41 (1)</w:t>
            </w:r>
          </w:p>
        </w:tc>
        <w:tc>
          <w:tcPr>
            <w:tcW w:type="dxa" w:w="4487"/>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4000000">
            <w:pPr>
              <w:pStyle w:val="Style_1"/>
              <w:widowControl w:val="0"/>
              <w:spacing w:after="160" w:before="0"/>
              <w:ind w:firstLine="0" w:left="0" w:right="0"/>
              <w:jc w:val="center"/>
              <w:rPr>
                <w:rFonts w:ascii="Times New Roman" w:hAnsi="Times New Roman"/>
                <w:sz w:val="24"/>
              </w:rPr>
            </w:pPr>
            <w:r>
              <w:rPr>
                <w:rFonts w:ascii="Times New Roman" w:hAnsi="Times New Roman"/>
                <w:spacing w:val="0"/>
                <w:sz w:val="24"/>
              </w:rPr>
              <w:t>Координаты WGS-84</w:t>
            </w:r>
          </w:p>
        </w:tc>
      </w:tr>
      <w:tr>
        <w:trPr>
          <w:trHeight w:hRule="atLeast" w:val="287"/>
        </w:trPr>
        <w:tc>
          <w:tcPr>
            <w:tcW w:type="dxa" w:w="1699"/>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5000000">
            <w:pPr>
              <w:pStyle w:val="Style_1"/>
              <w:widowControl w:val="0"/>
              <w:spacing w:after="160" w:before="0"/>
              <w:ind w:firstLine="0" w:left="0" w:right="0"/>
              <w:jc w:val="center"/>
              <w:rPr>
                <w:rFonts w:ascii="Times New Roman" w:hAnsi="Times New Roman"/>
                <w:sz w:val="24"/>
              </w:rPr>
            </w:pPr>
            <w:r>
              <w:rPr>
                <w:rFonts w:ascii="Times New Roman" w:hAnsi="Times New Roman"/>
                <w:spacing w:val="0"/>
                <w:sz w:val="24"/>
              </w:rPr>
              <w:t>Х</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6000000">
            <w:pPr>
              <w:pStyle w:val="Style_1"/>
              <w:widowControl w:val="0"/>
              <w:spacing w:after="160" w:before="0"/>
              <w:ind w:firstLine="0" w:left="0" w:right="0"/>
              <w:jc w:val="center"/>
              <w:rPr>
                <w:rFonts w:ascii="Times New Roman" w:hAnsi="Times New Roman"/>
                <w:sz w:val="24"/>
              </w:rPr>
            </w:pPr>
            <w:r>
              <w:rPr>
                <w:rFonts w:ascii="Times New Roman" w:hAnsi="Times New Roman"/>
                <w:spacing w:val="0"/>
                <w:sz w:val="24"/>
              </w:rPr>
              <w:t>Y</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700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Северная</w:t>
            </w:r>
          </w:p>
          <w:p w14:paraId="E800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широта</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900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Восточная</w:t>
            </w:r>
          </w:p>
          <w:p w14:paraId="EA00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долгота</w:t>
            </w:r>
          </w:p>
        </w:tc>
      </w:tr>
    </w:tbl>
    <w:p w14:paraId="EB000000">
      <w:pPr>
        <w:pStyle w:val="Style_1"/>
        <w:spacing w:after="0" w:before="0" w:line="240" w:lineRule="auto"/>
        <w:ind/>
        <w:jc w:val="center"/>
        <w:rPr>
          <w:rFonts w:ascii="Times New Roman" w:hAnsi="Times New Roman"/>
          <w:sz w:val="2"/>
        </w:rPr>
      </w:pPr>
    </w:p>
    <w:tbl>
      <w:tblPr>
        <w:tblStyle w:val="Style_4"/>
        <w:tblInd w:type="dxa" w:w="0"/>
        <w:tblLayout w:type="fixed"/>
        <w:tblCellMar>
          <w:top w:type="dxa" w:w="0"/>
          <w:left w:type="dxa" w:w="108"/>
          <w:bottom w:type="dxa" w:w="0"/>
          <w:right w:type="dxa" w:w="108"/>
        </w:tblCellMar>
      </w:tblPr>
      <w:tblGrid>
        <w:gridCol w:w="1699"/>
        <w:gridCol w:w="1721"/>
        <w:gridCol w:w="1730"/>
        <w:gridCol w:w="2097"/>
        <w:gridCol w:w="2390"/>
      </w:tblGrid>
      <w:tr>
        <w:trPr>
          <w:trHeight w:hRule="atLeast" w:val="194"/>
          <w:tblHeader/>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EC00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1</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ED00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2</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EE00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3</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EF00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4</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F000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5</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F100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1</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F200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829814.07</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F300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1469379.56</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F400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55°26'8.7''</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F500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159°33'51.9''</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F600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2</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F700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829812.4</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F800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1469429.53</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F900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55°26'8.7''</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FA00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159°33'54.8''</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FB00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3</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FC00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829825.01</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FD00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1469508.48</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FE00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55°26'9.0''</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FF00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159°33'59.3''</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00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4</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01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829838.26</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02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1469544.36</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03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55°26'9.4''</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04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159°34'1.4''</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05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5</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06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829864.71</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07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1469597.18</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08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55°26'10.3''</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09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159°34'4.4''</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0A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6</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0B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829891.04</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0C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1469641.97</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0D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55°26'11.1''</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0E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159°34'6.9''</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0F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7</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0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829925.32</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1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1469676.69</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2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55°26'12.2''</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3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159°34'8.9''</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4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8</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5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829957.59</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6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1469710.5</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7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55°26'13.2''</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8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159°34'10.9''</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9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9</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A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830008.93</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B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1469753.11</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C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55°26'14.8''</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D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159°34'13.4''</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E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10</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1F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830078.35</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0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1469804.55</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1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55°26'17.1''</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2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159°34'16.4''</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3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11</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4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830129.59</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5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1469841.16</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6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55°26'18.7''</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7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159°34'18.5''</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8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12</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9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830189.90</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A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1469880.72</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B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55°26'20.6''</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C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159°34'20.8''</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D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13</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E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830235.08</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F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1469906.33</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30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55°26'22.1''</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31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159°34'22.3''</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32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14</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33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830281.28</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34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1469927.0</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35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55°26'23.6''</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36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159°34'23.5''</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37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15</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38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830327.38</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39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1469940.63</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3A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55°26'25.0''</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3B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159°34'24.3''</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3C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16</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3D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830372.39</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3E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1469949.29</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3F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55°26'26.5''</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0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159°34'24.9''</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1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17</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2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830432.54</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3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1469957.83</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4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55°26'28.4''</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5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159°34'25.4''</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6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18</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7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830469.56</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8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1469967.56</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9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55°26'29.6''</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A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159°34'25.9''</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B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19</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C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830552.89</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D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1470004.91</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E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55°26'32.3''</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4F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159°34'28.2''</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0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20</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1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830607.94</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2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1470007.52</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3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55°26'34.1''</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4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159°34'28.4''</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5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21</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6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830701.78</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7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1469998.81</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8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55°26'37.1''</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9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159°34'27.9''</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A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22</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B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830760.84</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C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1469994.33</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D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55°26'39.0''</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E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159°34'27.8''</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5F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23</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0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830929.67</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1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1469974.04</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2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55°26'44.5''</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3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159°34'26.8''</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4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24</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5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830996.52</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6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1469955.52</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7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55°26'46.7''</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8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159°34'25.8''</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9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25</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A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831092.32</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B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1469929.81</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C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55°26'49.8''</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D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159°34'24.4''</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E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26</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6F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831181.14</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70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1469899.1</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71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55°26'52.7''</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72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159°34'22.7''</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73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27</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74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831244.84</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75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1469871.63</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76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55°26'54.7''</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77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159°34'21.2''</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78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28</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79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831344.48</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7A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1469820.87</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7B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55°26'57.9''</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7C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159°34'18.4''</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7D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29</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7E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831415.29</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7F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1469792.29</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0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55°27'0.3''</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1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159°34'16.9''</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2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30</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3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831483.12</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4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1469771.78</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5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55°27'2.5''</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6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159°34'15.8''</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7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31</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8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831569.0</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9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1469753.14</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A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55°27'5.3''</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B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159°34'14.8''</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C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32</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D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831728.93</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E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1469739.91</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8F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55°27'10.5''</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90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159°34'14.2''</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91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33</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92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831864.97</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93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1469751.87</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94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55°27'14.9''</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95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159°34'14.9''</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96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34</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97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831938.21</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98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1469771.27</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99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55°27'17.2''</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9A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159°34'16.2''</w:t>
            </w:r>
          </w:p>
        </w:tc>
      </w:tr>
      <w:tr>
        <w:trPr>
          <w:trHeight w:hRule="atLeast" w:val="316"/>
        </w:trPr>
        <w:tc>
          <w:tcPr>
            <w:tcW w:type="dxa" w:w="1699"/>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9B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35</w:t>
            </w:r>
          </w:p>
        </w:tc>
        <w:tc>
          <w:tcPr>
            <w:tcW w:type="dxa" w:w="1721"/>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9C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832008.58</w:t>
            </w:r>
          </w:p>
        </w:tc>
        <w:tc>
          <w:tcPr>
            <w:tcW w:type="dxa" w:w="173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9D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1469819.77</w:t>
            </w:r>
          </w:p>
        </w:tc>
        <w:tc>
          <w:tcPr>
            <w:tcW w:type="dxa" w:w="2097"/>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9E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55°27'19.5''</w:t>
            </w:r>
          </w:p>
        </w:tc>
        <w:tc>
          <w:tcPr>
            <w:tcW w:type="dxa" w:w="2390"/>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9F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159°34'18.9''</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A0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36</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A1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832060.95</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A2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1469878.35</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A3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55°27'21.1''</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A4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159°34'22.4''</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A5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37</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A6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832101.55</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A7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1469952.06</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A8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55°27'22.4''</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A9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159°34'26.6''</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AA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38</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AB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832134.26</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AC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1470041.78</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AD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55°27'23.4''</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AE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159°34'31.7''</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AF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39</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B0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832150.81</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B1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1470115.68</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B2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55°27'23.9''</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B3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159°34'35.9''</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B4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40</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B5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832145.31</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B6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1470175.76</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B7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55°27'23.5''</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B8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159°34'39.4''</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B9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41</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BA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832099.06</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BB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1470278.11</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BC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55°27'22.1''</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BD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159°34'45.1''</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BE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42</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BF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832069.41</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C0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1470325.29</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C1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55°27'21.2''</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C2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159°34'47.8''</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C3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43</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C4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832002.93</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C5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1470387.86</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C6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55°27'18.9''</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C7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159°34'51.3''</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C8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44</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C9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831904.63</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CA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1470486.57</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CB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55°27'15.7''</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CC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159°34'56.8''</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CD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45</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CE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831808.36</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CF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1470573.35</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D0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55°27'12.6''</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D1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159°35'1.7''</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D2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46</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D3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831735.69</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D4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1470624.9</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D5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55°27'10.2''</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D6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159°35'4.5''</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D7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47</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D8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831672.98</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D9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1470665.39</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DA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55°27'8.2''</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DB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159°35'6.8''</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DC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48</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DD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831561.31</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DE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1470708.25</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DF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55°27'4.5''</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E0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159°35'9.1''</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E1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49</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E2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831463.41</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E3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1470721.03</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E4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55°27'1.4''</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E5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159°35'9.8''</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E6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50</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E7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831407.37</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E8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1470719.4</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E9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55°26'59.6''</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EA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159°35'9.6''</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EB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51</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EC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831335.31</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ED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1470704.99</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EE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55°26'57.2''</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EF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159°35'8.7''</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F0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52</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F1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831278.07</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F2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1470683.44</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F3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55°26'55.4''</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F4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159°35'7.4''</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F5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53</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F6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831224.88</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F7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1470657.84</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F8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55°26'53.7''</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F9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159°35'5.9''</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FA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54</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FB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831155.56</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FC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1470612.37</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FD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55°26'51.5''</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FE01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159°35'3.3''</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FF01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55</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00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831102.23</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01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1470564.74</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02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55°26'49.8''</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03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159°35'0.5''</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0402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56</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05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831056.89</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06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1470522.11</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07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55°26'48.3''</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08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159°34'58.1''</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0902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57</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0A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830984.37</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0B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1470457.63</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0C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55°26'46.0''</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0D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159°34'54.3''</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0E02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58</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0F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830891.94</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10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1470401.32</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11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55°26'43.1''</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12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159°34'51.0''</w:t>
            </w:r>
          </w:p>
        </w:tc>
      </w:tr>
      <w:tr>
        <w:trPr>
          <w:trHeight w:hRule="atLeast" w:val="252"/>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1302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59</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14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830825.77</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15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1470378.84</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16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55°26'40.9''</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17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159°34'49.7''</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1802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60</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19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830765.61</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1A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1470363.34</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1B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55°26'38.9''</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1C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159°34'48.8''</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1D02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61</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1E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830708.63</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1F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1470358.75</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20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55°26'37.2''</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21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159°34'48.5''</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2202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62</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23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830621.52</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24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1470356.41</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25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55°26'34.3''</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26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159°34'48.2''</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2702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63</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28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830544.55</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29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1470362</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2A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55°26'31.8''</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2B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159°34'48.5''</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2C02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64</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2D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830465.71</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2E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1470375.6</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2F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55°26'29.3''</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30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159°34'49.2''</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3102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65</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32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830356.94</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33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1470412.48</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34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55°26'25.8''</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35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159°34'51.2''</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3602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66</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37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830303.13</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38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1470438.85</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39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55°26'24.0''</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3A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159°34'52.6''</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3B02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67</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3C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830241.38</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3D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1470469.34</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3E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55°26'21.9''</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3F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159°34'54.3''</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4002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68</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41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830204.68</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42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1470514.62</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43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55°26'20.8''</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44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159°34'56.9''</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4502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69</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46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830169.25</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47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1470582.92</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48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55°26'19.6''</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49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159°35'0.7''</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4A020000">
            <w:pPr>
              <w:pStyle w:val="Style_1"/>
              <w:widowControl w:val="0"/>
              <w:spacing w:after="0" w:before="0"/>
              <w:ind w:firstLine="0" w:left="0" w:right="0"/>
              <w:jc w:val="center"/>
              <w:rPr>
                <w:rFonts w:ascii="Times New Roman" w:hAnsi="Times New Roman"/>
                <w:sz w:val="24"/>
              </w:rPr>
            </w:pPr>
            <w:r>
              <w:rPr>
                <w:rFonts w:ascii="Times New Roman" w:hAnsi="Times New Roman"/>
                <w:spacing w:val="0"/>
                <w:sz w:val="24"/>
              </w:rPr>
              <w:t>70</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4B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830137.95</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4C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1470665.16</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4D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55°26'18.5''</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4E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159°35'5.4''</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4F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71</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50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830116.47</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51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1470735.33</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52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55°26'17.8''</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53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159°35'9.3''</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54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72</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55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830102.04</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56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1470821.48</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57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55°26'17.3''</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58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159°35'14.2''</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59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73</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5A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830108.77</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5B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1470914.43</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5C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55°26'17.5''</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5D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159°35'19.5''</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5E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74</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5F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830132.53</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60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1471006.22</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61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55°26'18.2''</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62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159°35'24.7''</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63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75</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64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830174.07</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65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1471075.88</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66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55°26'19.5''</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67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159°35'28.7''</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68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76</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69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830228.58</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6A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1471148.5</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6B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55°26'21.2''</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6C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159°35'32.9''</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6D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77</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6E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830295.07</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6F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1471210.99</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70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55°26'23.3''</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71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159°35'36.5''</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72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78</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73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830348.49</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74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1471257.6</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75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55°26'25.0''</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76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159°35'39.2''</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77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79</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78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830404.83</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79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1471305.18</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7A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55°26'26.8''</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7B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159°35'42.0''</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7C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80</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7D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830444.09</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7E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1471336.83</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7F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55°26'28.1''</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80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159°35'43.8''</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81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81</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82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830513.49</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83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1471386.35</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84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55°26'30.3''</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85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159°35'46.7''</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86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87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830618.93</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88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1471440.54</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89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55°26'33.7''</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8A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159°35'49.9''</w:t>
            </w:r>
          </w:p>
        </w:tc>
      </w:tr>
      <w:tr>
        <w:trPr>
          <w:trHeight w:hRule="atLeast" w:val="263"/>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8B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8C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830658.14</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8D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1471475.22</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8E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55°26'34.9''</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8F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159°35'51.9''</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90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84</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91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830682.5</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92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1471529.07</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93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55°26'35.7''</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94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159°35'54.9''</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95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85</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96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830705.23</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97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1471611.87</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98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55°26'36.4''</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99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159°35'59.7''</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9A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86</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9B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830711.45</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9C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1471774.84</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9D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55°26'36.5''</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9E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159°36'8.9''</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9F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87</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A0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830686.24</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A1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1471881.02</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A2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55°26'35.6''</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A3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159°36'15.0''</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A4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88</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A5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830654.77</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A6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1471952.3</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A7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55°26'34.6''</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A8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159°36'19.0''</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A9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89</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AA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830613.39</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AB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1472029.64</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AC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55°26'33.2''</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AD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159°36'23.4''</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AE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90</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AF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830585.85</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B0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1472095.86</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B1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55°26'32.3''</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B2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159°36'27.1''</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B3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91</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B4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830560.57</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B5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1472177.05</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B6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55°26'31.4''</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B7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159°36'31.7''</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B8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92</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B9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830547.27</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BA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1472269.12</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BB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55°26'30.9''</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BC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159°36'36.9''</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BD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93</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BE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830544.86</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BF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1472359.18</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C0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55°26'30.8''</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C1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159°36'42.1''</w:t>
            </w:r>
          </w:p>
        </w:tc>
      </w:tr>
      <w:tr>
        <w:trPr>
          <w:trHeight w:hRule="atLeast" w:val="285"/>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C2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94</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C3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830540.61</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C4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1472575.23</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C5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55°26'30.6''</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C6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159°36'54.4''</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C7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95</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C8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830543.58</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C9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1472708.18</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CA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55°26'30.6''</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CB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159°37'1.9''</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CC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96</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CD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830552.34</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CE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1472806.15</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CF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55°26'30.8''</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D0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159°37'7.5''</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D1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97</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D2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830545.39</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D3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1472938.19</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D4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55°26'30.5''</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D5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159°37'15.0''</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D6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98</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D7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830540.9</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D8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1473010.24</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D9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55°26'30.3''</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DA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159°37'19.1''</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DB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99</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DC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830531.54</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DD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1473097.31</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DE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55°26'29.9''</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DF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159°37'24.0''</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E0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100</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E1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830526.32</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E2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1473198.37</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E3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55°26'29.8''</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E4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159°37'29.8''</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E5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101</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E6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830511.63</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E7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1473232.48</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E8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55°26'29.3''</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E9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159°37'31.7''</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EA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102</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EB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830485.39</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EC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1473328.7</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ED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55°26'28.4''</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EE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159°37'37.2''</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EF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103</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F0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830490.77</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F1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1473390.64</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F2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55°26'28.5''</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F3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159°37'40.7''</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F4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104</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F5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830490.1</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F6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1473430.67</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F7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55°26'28.5''</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F8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159°37'42.9''</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F9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105</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FA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830465.45</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FB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1473474.88</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FC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55°26'27.6''</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FD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159°37'45.4''</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FE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106</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FF02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830435.48</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00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1473481.08</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01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55°26'26.7''</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02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159°37'45.8''</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03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107</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04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830422.72</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05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1473503.19</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06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55°26'26.2''</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07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159°37'47.0''</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08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108</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09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830404.59</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0A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1473624.35</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0B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55°26'25.6''</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0C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159°37'53.9''</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0D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109</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0E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830401.11</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0F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1473696.38</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10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55°26'25.4''</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11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159°37'57.9''</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12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110</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13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830400.51</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14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1473740.39</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15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55°26'25.4''</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16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159°38'0.5''</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17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111</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18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830404.78</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19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1473775.33</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1A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55°26'25.5''</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1B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159°38'2.5''</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1C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112</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1D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827870.7</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1E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1473792.77</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1F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55°25'3.6''</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20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159°38'1.0''</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21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113</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22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826364.08</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23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1472030.21</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24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55°24'15.8''</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25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159°36'19.5''</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26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114</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27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823698.89</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28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1472157.63</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29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55°22'49.6''</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2A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159°36'24.2''</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2B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115</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2C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823596.63</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2D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1469773.25</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2E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55°22'47.5''</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2F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159°34'8.7''</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30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116</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31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827731.32</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32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1469564.52</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33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55°25'1.3''</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34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159°34'0.6''</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35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117</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36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829118.51</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37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1470366.93</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38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55°25'45.7''</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39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159°34'47.5''</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3A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118</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3B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828918.09</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3C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1468881.39</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3D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55°25'40.0''</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3E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159°33'22.8''</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3F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119</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40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828975.16</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41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1468884.92</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42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55°25'41.9''</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43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159°33'23.1''</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44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120</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45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829039.19</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46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1468892.47</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47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55°25'43.9''</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48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159°33'23.6''</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49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121</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4A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829111.42</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4B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1468910.91</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4C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55°25'46.3''</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4D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159°33'24.7''</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4E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122</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4F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829148.57</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50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1468929.64</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51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55°25'47.4''</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52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159°33'25.8''</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53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123</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54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829208.99</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55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1468991.19</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56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55°25'49.4''</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57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159°33'29.3''</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58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124</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59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829242.17</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5A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1469011.88</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5B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55°25'50.4''</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5C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159°33'30.5''</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5D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125</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5E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829269.2</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5F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1469017.73</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60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55°25'51.3''</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61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159°33'30.9''</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62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126</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63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829326.3</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64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1469023.29</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65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55°25'53.1''</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66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159°33'31.3''</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67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127</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68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829371.41</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69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1469037.91</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6A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55°25'54.6''</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6B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159°33'32.1''</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6C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128</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6D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829416.5</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6E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1469051.57</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6F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55°25'56.0''</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70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159°33'32.9''</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71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129</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72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829453.52</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73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1469062.26</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74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55°25'57.2''</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75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159°33'33.6''</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76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130</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77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829500.74</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78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1469083.94</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79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55°25'58.8''</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7A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159°33'34.9''</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7B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131</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7C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829548.79</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7D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1469094.58</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7E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55°26'0.3''</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7F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159°33'35.5''</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80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132</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81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829584.81</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82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1469090.27</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83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55°26'1.5''</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84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159°33'35.3''</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85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133</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86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829610.64</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87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1469076.07</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88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55°26'2.3''</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89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159°33'34.5''</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8A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134</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8B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829629.49</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8C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1469056.97</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8D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55°26'2.9''</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8E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159°33'33.5''</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8F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135</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90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829677.59</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91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1469070.59</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92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55°26'4.5''</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93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159°33'34.2''</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94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136</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95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829708.59</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96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1469059.34</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97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55°26'5.5''</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98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159°33'33.7''</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99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137</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9A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829734.47</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9B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1469048.1</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9C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55°26'6.3''</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9D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159°33'33.0''</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9E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138</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9F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829752.45</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A0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1469043.96</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A1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55°26'6.9''</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A2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159°33'32.8''</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A3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139</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A4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829775.54</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A5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1469053.8</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A6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55°26'7.6''</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A7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159°33'33.4''</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A8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140</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A9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829791.55</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AA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1469059.69</w:t>
            </w:r>
          </w:p>
        </w:tc>
        <w:tc>
          <w:tcPr>
            <w:tcW w:type="dxa" w:w="2097"/>
            <w:tcBorders>
              <w:left w:color="000000" w:sz="4" w:val="single"/>
              <w:bottom w:color="000000" w:sz="4" w:val="single"/>
              <w:right w:color="000000" w:sz="4" w:val="single"/>
            </w:tcBorders>
            <w:tcMar>
              <w:top w:type="dxa" w:w="0"/>
              <w:left w:type="dxa" w:w="108"/>
              <w:bottom w:type="dxa" w:w="0"/>
              <w:right w:type="dxa" w:w="108"/>
            </w:tcMar>
            <w:vAlign w:val="bottom"/>
          </w:tcPr>
          <w:p w14:paraId="AB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55°26'8.2''</w:t>
            </w:r>
          </w:p>
        </w:tc>
        <w:tc>
          <w:tcPr>
            <w:tcW w:type="dxa" w:w="2390"/>
            <w:tcBorders>
              <w:left w:color="000000" w:sz="4" w:val="single"/>
              <w:bottom w:color="000000" w:sz="4" w:val="single"/>
              <w:right w:color="000000" w:sz="4" w:val="single"/>
            </w:tcBorders>
            <w:tcMar>
              <w:top w:type="dxa" w:w="0"/>
              <w:left w:type="dxa" w:w="108"/>
              <w:bottom w:type="dxa" w:w="0"/>
              <w:right w:type="dxa" w:w="108"/>
            </w:tcMar>
            <w:vAlign w:val="bottom"/>
          </w:tcPr>
          <w:p w14:paraId="AC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159°33'33.8''</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AD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141</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AE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829813.73</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AF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1469074.53</w:t>
            </w:r>
          </w:p>
        </w:tc>
        <w:tc>
          <w:tcPr>
            <w:tcW w:type="dxa" w:w="2097"/>
            <w:tcBorders>
              <w:left w:color="000000" w:sz="4" w:val="single"/>
              <w:bottom w:color="000000" w:sz="4" w:val="single"/>
              <w:right w:color="000000" w:sz="4" w:val="single"/>
            </w:tcBorders>
            <w:shd w:fill="auto" w:val="clear"/>
            <w:tcMar>
              <w:top w:type="dxa" w:w="0"/>
              <w:left w:type="dxa" w:w="108"/>
              <w:bottom w:type="dxa" w:w="0"/>
              <w:right w:type="dxa" w:w="108"/>
            </w:tcMar>
            <w:vAlign w:val="bottom"/>
          </w:tcPr>
          <w:p w14:paraId="B0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55°26'8.9''</w:t>
            </w:r>
          </w:p>
        </w:tc>
        <w:tc>
          <w:tcPr>
            <w:tcW w:type="dxa" w:w="2390"/>
            <w:tcBorders>
              <w:left w:color="000000" w:sz="4" w:val="single"/>
              <w:bottom w:color="000000" w:sz="4" w:val="single"/>
              <w:right w:color="000000" w:sz="4" w:val="single"/>
            </w:tcBorders>
            <w:shd w:fill="auto" w:val="clear"/>
            <w:tcMar>
              <w:top w:type="dxa" w:w="0"/>
              <w:left w:type="dxa" w:w="108"/>
              <w:bottom w:type="dxa" w:w="0"/>
              <w:right w:type="dxa" w:w="108"/>
            </w:tcMar>
            <w:vAlign w:val="bottom"/>
          </w:tcPr>
          <w:p w14:paraId="B1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159°33'34.6''</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B2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142</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B3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829836.72</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B4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1469085.37</w:t>
            </w:r>
          </w:p>
        </w:tc>
        <w:tc>
          <w:tcPr>
            <w:tcW w:type="dxa" w:w="2097"/>
            <w:tcBorders>
              <w:left w:color="000000" w:sz="4" w:val="single"/>
              <w:bottom w:color="000000" w:sz="4" w:val="single"/>
              <w:right w:color="000000" w:sz="4" w:val="single"/>
            </w:tcBorders>
            <w:shd w:fill="auto" w:val="clear"/>
            <w:tcMar>
              <w:top w:type="dxa" w:w="0"/>
              <w:left w:type="dxa" w:w="108"/>
              <w:bottom w:type="dxa" w:w="0"/>
              <w:right w:type="dxa" w:w="108"/>
            </w:tcMar>
            <w:vAlign w:val="bottom"/>
          </w:tcPr>
          <w:p w14:paraId="B5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55°26'9.6''</w:t>
            </w:r>
          </w:p>
        </w:tc>
        <w:tc>
          <w:tcPr>
            <w:tcW w:type="dxa" w:w="2390"/>
            <w:tcBorders>
              <w:left w:color="000000" w:sz="4" w:val="single"/>
              <w:bottom w:color="000000" w:sz="4" w:val="single"/>
              <w:right w:color="000000" w:sz="4" w:val="single"/>
            </w:tcBorders>
            <w:shd w:fill="auto" w:val="clear"/>
            <w:tcMar>
              <w:top w:type="dxa" w:w="0"/>
              <w:left w:type="dxa" w:w="108"/>
              <w:bottom w:type="dxa" w:w="0"/>
              <w:right w:type="dxa" w:w="108"/>
            </w:tcMar>
            <w:vAlign w:val="bottom"/>
          </w:tcPr>
          <w:p w14:paraId="B6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159°33'35.3''</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B7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143</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B8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829857.67</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B9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1469079.16</w:t>
            </w:r>
          </w:p>
        </w:tc>
        <w:tc>
          <w:tcPr>
            <w:tcW w:type="dxa" w:w="2097"/>
            <w:tcBorders>
              <w:left w:color="000000" w:sz="4" w:val="single"/>
              <w:bottom w:color="000000" w:sz="4" w:val="single"/>
              <w:right w:color="000000" w:sz="4" w:val="single"/>
            </w:tcBorders>
            <w:shd w:fill="auto" w:val="clear"/>
            <w:tcMar>
              <w:top w:type="dxa" w:w="0"/>
              <w:left w:type="dxa" w:w="108"/>
              <w:bottom w:type="dxa" w:w="0"/>
              <w:right w:type="dxa" w:w="108"/>
            </w:tcMar>
            <w:vAlign w:val="bottom"/>
          </w:tcPr>
          <w:p w14:paraId="BA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55°26'10.3''</w:t>
            </w:r>
          </w:p>
        </w:tc>
        <w:tc>
          <w:tcPr>
            <w:tcW w:type="dxa" w:w="2390"/>
            <w:tcBorders>
              <w:left w:color="000000" w:sz="4" w:val="single"/>
              <w:bottom w:color="000000" w:sz="4" w:val="single"/>
              <w:right w:color="000000" w:sz="4" w:val="single"/>
            </w:tcBorders>
            <w:shd w:fill="auto" w:val="clear"/>
            <w:tcMar>
              <w:top w:type="dxa" w:w="0"/>
              <w:left w:type="dxa" w:w="108"/>
              <w:bottom w:type="dxa" w:w="0"/>
              <w:right w:type="dxa" w:w="108"/>
            </w:tcMar>
            <w:vAlign w:val="bottom"/>
          </w:tcPr>
          <w:p w14:paraId="BB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159°33'34.9''</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BC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144</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BD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829887.67</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BE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1469074.95</w:t>
            </w:r>
          </w:p>
        </w:tc>
        <w:tc>
          <w:tcPr>
            <w:tcW w:type="dxa" w:w="2097"/>
            <w:tcBorders>
              <w:left w:color="000000" w:sz="4" w:val="single"/>
              <w:bottom w:color="000000" w:sz="4" w:val="single"/>
              <w:right w:color="000000" w:sz="4" w:val="single"/>
            </w:tcBorders>
            <w:shd w:fill="auto" w:val="clear"/>
            <w:tcMar>
              <w:top w:type="dxa" w:w="0"/>
              <w:left w:type="dxa" w:w="108"/>
              <w:bottom w:type="dxa" w:w="0"/>
              <w:right w:type="dxa" w:w="108"/>
            </w:tcMar>
            <w:vAlign w:val="bottom"/>
          </w:tcPr>
          <w:p w14:paraId="BF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55°26'11.3''</w:t>
            </w:r>
          </w:p>
        </w:tc>
        <w:tc>
          <w:tcPr>
            <w:tcW w:type="dxa" w:w="2390"/>
            <w:tcBorders>
              <w:left w:color="000000" w:sz="4" w:val="single"/>
              <w:bottom w:color="000000" w:sz="4" w:val="single"/>
              <w:right w:color="000000" w:sz="4" w:val="single"/>
            </w:tcBorders>
            <w:shd w:fill="auto" w:val="clear"/>
            <w:tcMar>
              <w:top w:type="dxa" w:w="0"/>
              <w:left w:type="dxa" w:w="108"/>
              <w:bottom w:type="dxa" w:w="0"/>
              <w:right w:type="dxa" w:w="108"/>
            </w:tcMar>
            <w:vAlign w:val="bottom"/>
          </w:tcPr>
          <w:p w14:paraId="C0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159°33'34.7''</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C1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145</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C2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829880.93</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C3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1469107.03</w:t>
            </w:r>
          </w:p>
        </w:tc>
        <w:tc>
          <w:tcPr>
            <w:tcW w:type="dxa" w:w="2097"/>
            <w:tcBorders>
              <w:left w:color="000000" w:sz="4" w:val="single"/>
              <w:bottom w:color="000000" w:sz="4" w:val="single"/>
              <w:right w:color="000000" w:sz="4" w:val="single"/>
            </w:tcBorders>
            <w:shd w:fill="auto" w:val="clear"/>
            <w:tcMar>
              <w:top w:type="dxa" w:w="0"/>
              <w:left w:type="dxa" w:w="108"/>
              <w:bottom w:type="dxa" w:w="0"/>
              <w:right w:type="dxa" w:w="108"/>
            </w:tcMar>
            <w:vAlign w:val="bottom"/>
          </w:tcPr>
          <w:p w14:paraId="C4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55°26'11.0''</w:t>
            </w:r>
          </w:p>
        </w:tc>
        <w:tc>
          <w:tcPr>
            <w:tcW w:type="dxa" w:w="2390"/>
            <w:tcBorders>
              <w:left w:color="000000" w:sz="4" w:val="single"/>
              <w:bottom w:color="000000" w:sz="4" w:val="single"/>
              <w:right w:color="000000" w:sz="4" w:val="single"/>
            </w:tcBorders>
            <w:shd w:fill="auto" w:val="clear"/>
            <w:tcMar>
              <w:top w:type="dxa" w:w="0"/>
              <w:left w:type="dxa" w:w="108"/>
              <w:bottom w:type="dxa" w:w="0"/>
              <w:right w:type="dxa" w:w="108"/>
            </w:tcMar>
            <w:vAlign w:val="bottom"/>
          </w:tcPr>
          <w:p w14:paraId="C5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159°33'36.5''</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C6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C7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829866.18</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C8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1469146.14</w:t>
            </w:r>
          </w:p>
        </w:tc>
        <w:tc>
          <w:tcPr>
            <w:tcW w:type="dxa" w:w="2097"/>
            <w:tcBorders>
              <w:left w:color="000000" w:sz="4" w:val="single"/>
              <w:bottom w:color="000000" w:sz="4" w:val="single"/>
              <w:right w:color="000000" w:sz="4" w:val="single"/>
            </w:tcBorders>
            <w:shd w:fill="auto" w:val="clear"/>
            <w:tcMar>
              <w:top w:type="dxa" w:w="0"/>
              <w:left w:type="dxa" w:w="108"/>
              <w:bottom w:type="dxa" w:w="0"/>
              <w:right w:type="dxa" w:w="108"/>
            </w:tcMar>
            <w:vAlign w:val="bottom"/>
          </w:tcPr>
          <w:p w14:paraId="C9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55°26'10.5''</w:t>
            </w:r>
          </w:p>
        </w:tc>
        <w:tc>
          <w:tcPr>
            <w:tcW w:type="dxa" w:w="2390"/>
            <w:tcBorders>
              <w:left w:color="000000" w:sz="4" w:val="single"/>
              <w:bottom w:color="000000" w:sz="4" w:val="single"/>
              <w:right w:color="000000" w:sz="4" w:val="single"/>
            </w:tcBorders>
            <w:shd w:fill="auto" w:val="clear"/>
            <w:tcMar>
              <w:top w:type="dxa" w:w="0"/>
              <w:left w:type="dxa" w:w="108"/>
              <w:bottom w:type="dxa" w:w="0"/>
              <w:right w:type="dxa" w:w="108"/>
            </w:tcMar>
            <w:vAlign w:val="bottom"/>
          </w:tcPr>
          <w:p w14:paraId="CA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159°33'38.7''</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CB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147</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CC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829846.64</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CD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1469199.3</w:t>
            </w:r>
          </w:p>
        </w:tc>
        <w:tc>
          <w:tcPr>
            <w:tcW w:type="dxa" w:w="2097"/>
            <w:tcBorders>
              <w:left w:color="000000" w:sz="4" w:val="single"/>
              <w:bottom w:color="000000" w:sz="4" w:val="single"/>
              <w:right w:color="000000" w:sz="4" w:val="single"/>
            </w:tcBorders>
            <w:shd w:fill="auto" w:val="clear"/>
            <w:tcMar>
              <w:top w:type="dxa" w:w="0"/>
              <w:left w:type="dxa" w:w="108"/>
              <w:bottom w:type="dxa" w:w="0"/>
              <w:right w:type="dxa" w:w="108"/>
            </w:tcMar>
            <w:vAlign w:val="bottom"/>
          </w:tcPr>
          <w:p w14:paraId="CE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55°26'9.9''</w:t>
            </w:r>
          </w:p>
        </w:tc>
        <w:tc>
          <w:tcPr>
            <w:tcW w:type="dxa" w:w="2390"/>
            <w:tcBorders>
              <w:left w:color="000000" w:sz="4" w:val="single"/>
              <w:bottom w:color="000000" w:sz="4" w:val="single"/>
              <w:right w:color="000000" w:sz="4" w:val="single"/>
            </w:tcBorders>
            <w:shd w:fill="auto" w:val="clear"/>
            <w:tcMar>
              <w:top w:type="dxa" w:w="0"/>
              <w:left w:type="dxa" w:w="108"/>
              <w:bottom w:type="dxa" w:w="0"/>
              <w:right w:type="dxa" w:w="108"/>
            </w:tcMar>
            <w:vAlign w:val="bottom"/>
          </w:tcPr>
          <w:p w14:paraId="CF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159°33'41.7''</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D0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148</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D1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829825.23</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D2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1469282.45</w:t>
            </w:r>
          </w:p>
        </w:tc>
        <w:tc>
          <w:tcPr>
            <w:tcW w:type="dxa" w:w="2097"/>
            <w:tcBorders>
              <w:left w:color="000000" w:sz="4" w:val="single"/>
              <w:bottom w:color="000000" w:sz="4" w:val="single"/>
              <w:right w:color="000000" w:sz="4" w:val="single"/>
            </w:tcBorders>
            <w:shd w:fill="auto" w:val="clear"/>
            <w:tcMar>
              <w:top w:type="dxa" w:w="0"/>
              <w:left w:type="dxa" w:w="108"/>
              <w:bottom w:type="dxa" w:w="0"/>
              <w:right w:type="dxa" w:w="108"/>
            </w:tcMar>
            <w:vAlign w:val="bottom"/>
          </w:tcPr>
          <w:p w14:paraId="D3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55°26'9.1''</w:t>
            </w:r>
          </w:p>
        </w:tc>
        <w:tc>
          <w:tcPr>
            <w:tcW w:type="dxa" w:w="2390"/>
            <w:tcBorders>
              <w:left w:color="000000" w:sz="4" w:val="single"/>
              <w:bottom w:color="000000" w:sz="4" w:val="single"/>
              <w:right w:color="000000" w:sz="4" w:val="single"/>
            </w:tcBorders>
            <w:shd w:fill="auto" w:val="clear"/>
            <w:tcMar>
              <w:top w:type="dxa" w:w="0"/>
              <w:left w:type="dxa" w:w="108"/>
              <w:bottom w:type="dxa" w:w="0"/>
              <w:right w:type="dxa" w:w="108"/>
            </w:tcMar>
            <w:vAlign w:val="bottom"/>
          </w:tcPr>
          <w:p w14:paraId="D4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159°33'46.5''</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D5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149</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D6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829816.65</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D7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1469331.52</w:t>
            </w:r>
          </w:p>
        </w:tc>
        <w:tc>
          <w:tcPr>
            <w:tcW w:type="dxa" w:w="2097"/>
            <w:tcBorders>
              <w:left w:color="000000" w:sz="4" w:val="single"/>
              <w:bottom w:color="000000" w:sz="4" w:val="single"/>
              <w:right w:color="000000" w:sz="4" w:val="single"/>
            </w:tcBorders>
            <w:shd w:fill="auto" w:val="clear"/>
            <w:tcMar>
              <w:top w:type="dxa" w:w="0"/>
              <w:left w:type="dxa" w:w="108"/>
              <w:bottom w:type="dxa" w:w="0"/>
              <w:right w:type="dxa" w:w="108"/>
            </w:tcMar>
            <w:vAlign w:val="bottom"/>
          </w:tcPr>
          <w:p w14:paraId="D8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55°26'8.8''</w:t>
            </w:r>
          </w:p>
        </w:tc>
        <w:tc>
          <w:tcPr>
            <w:tcW w:type="dxa" w:w="2390"/>
            <w:tcBorders>
              <w:left w:color="000000" w:sz="4" w:val="single"/>
              <w:bottom w:color="000000" w:sz="4" w:val="single"/>
              <w:right w:color="000000" w:sz="4" w:val="single"/>
            </w:tcBorders>
            <w:shd w:fill="auto" w:val="clear"/>
            <w:tcMar>
              <w:top w:type="dxa" w:w="0"/>
              <w:left w:type="dxa" w:w="108"/>
              <w:bottom w:type="dxa" w:w="0"/>
              <w:right w:type="dxa" w:w="108"/>
            </w:tcMar>
            <w:vAlign w:val="bottom"/>
          </w:tcPr>
          <w:p w14:paraId="D9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159°33'49.2''</w:t>
            </w:r>
          </w:p>
        </w:tc>
      </w:tr>
      <w:tr>
        <w:trPr>
          <w:trHeight w:hRule="atLeast" w:val="316"/>
        </w:trPr>
        <w:tc>
          <w:tcPr>
            <w:tcW w:type="dxa" w:w="1699"/>
            <w:tcBorders>
              <w:left w:color="000000" w:sz="4" w:val="single"/>
              <w:bottom w:color="000000" w:sz="4" w:val="single"/>
              <w:right w:color="000000" w:sz="4" w:val="single"/>
            </w:tcBorders>
            <w:tcMar>
              <w:top w:type="dxa" w:w="0"/>
              <w:left w:type="dxa" w:w="108"/>
              <w:bottom w:type="dxa" w:w="0"/>
              <w:right w:type="dxa" w:w="108"/>
            </w:tcMar>
            <w:vAlign w:val="bottom"/>
          </w:tcPr>
          <w:p w14:paraId="DA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w:t>
            </w:r>
          </w:p>
        </w:tc>
        <w:tc>
          <w:tcPr>
            <w:tcW w:type="dxa" w:w="1721"/>
            <w:tcBorders>
              <w:left w:color="000000" w:sz="4" w:val="single"/>
              <w:bottom w:color="000000" w:sz="4" w:val="single"/>
              <w:right w:color="000000" w:sz="4" w:val="single"/>
            </w:tcBorders>
            <w:tcMar>
              <w:top w:type="dxa" w:w="0"/>
              <w:left w:type="dxa" w:w="108"/>
              <w:bottom w:type="dxa" w:w="0"/>
              <w:right w:type="dxa" w:w="108"/>
            </w:tcMar>
            <w:vAlign w:val="bottom"/>
          </w:tcPr>
          <w:p w14:paraId="DB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829814.07</w:t>
            </w:r>
          </w:p>
        </w:tc>
        <w:tc>
          <w:tcPr>
            <w:tcW w:type="dxa" w:w="1730"/>
            <w:tcBorders>
              <w:left w:color="000000" w:sz="4" w:val="single"/>
              <w:bottom w:color="000000" w:sz="4" w:val="single"/>
              <w:right w:color="000000" w:sz="4" w:val="single"/>
            </w:tcBorders>
            <w:tcMar>
              <w:top w:type="dxa" w:w="0"/>
              <w:left w:type="dxa" w:w="108"/>
              <w:bottom w:type="dxa" w:w="0"/>
              <w:right w:type="dxa" w:w="108"/>
            </w:tcMar>
            <w:vAlign w:val="bottom"/>
          </w:tcPr>
          <w:p w14:paraId="DC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1469379.56</w:t>
            </w:r>
          </w:p>
        </w:tc>
        <w:tc>
          <w:tcPr>
            <w:tcW w:type="dxa" w:w="2097"/>
            <w:tcBorders>
              <w:left w:color="000000" w:sz="4" w:val="single"/>
              <w:bottom w:color="000000" w:sz="4" w:val="single"/>
              <w:right w:color="000000" w:sz="4" w:val="single"/>
            </w:tcBorders>
            <w:shd w:fill="auto" w:val="clear"/>
            <w:tcMar>
              <w:top w:type="dxa" w:w="0"/>
              <w:left w:type="dxa" w:w="108"/>
              <w:bottom w:type="dxa" w:w="0"/>
              <w:right w:type="dxa" w:w="108"/>
            </w:tcMar>
            <w:vAlign w:val="bottom"/>
          </w:tcPr>
          <w:p w14:paraId="DD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55°26'8.7''</w:t>
            </w:r>
          </w:p>
        </w:tc>
        <w:tc>
          <w:tcPr>
            <w:tcW w:type="dxa" w:w="2390"/>
            <w:tcBorders>
              <w:left w:color="000000" w:sz="4" w:val="single"/>
              <w:bottom w:color="000000" w:sz="4" w:val="single"/>
              <w:right w:color="000000" w:sz="4" w:val="single"/>
            </w:tcBorders>
            <w:shd w:fill="auto" w:val="clear"/>
            <w:tcMar>
              <w:top w:type="dxa" w:w="0"/>
              <w:left w:type="dxa" w:w="108"/>
              <w:bottom w:type="dxa" w:w="0"/>
              <w:right w:type="dxa" w:w="108"/>
            </w:tcMar>
            <w:vAlign w:val="bottom"/>
          </w:tcPr>
          <w:p w14:paraId="DE030000">
            <w:pPr>
              <w:pStyle w:val="Style_1"/>
              <w:widowControl w:val="0"/>
              <w:spacing w:after="0" w:before="0" w:line="240" w:lineRule="auto"/>
              <w:ind w:firstLine="0" w:left="0" w:right="0"/>
              <w:jc w:val="center"/>
              <w:rPr>
                <w:rFonts w:ascii="Times New Roman" w:hAnsi="Times New Roman"/>
              </w:rPr>
            </w:pPr>
            <w:r>
              <w:rPr>
                <w:rFonts w:ascii="Times New Roman" w:hAnsi="Times New Roman"/>
                <w:spacing w:val="0"/>
                <w:sz w:val="22"/>
              </w:rPr>
              <w:t>159°33'51.9''</w:t>
            </w:r>
          </w:p>
        </w:tc>
      </w:tr>
    </w:tbl>
    <w:p w14:paraId="DF030000">
      <w:pPr>
        <w:pStyle w:val="Style_1"/>
        <w:spacing w:after="0" w:before="0" w:line="240" w:lineRule="auto"/>
        <w:ind/>
        <w:jc w:val="center"/>
        <w:rPr>
          <w:rFonts w:ascii="Times New Roman" w:hAnsi="Times New Roman"/>
          <w:sz w:val="24"/>
        </w:rPr>
      </w:pPr>
    </w:p>
    <w:p w14:paraId="E0030000">
      <w:pPr>
        <w:pStyle w:val="Style_1"/>
        <w:spacing w:after="0" w:before="0" w:line="240" w:lineRule="auto"/>
        <w:ind/>
        <w:jc w:val="center"/>
        <w:rPr>
          <w:rFonts w:ascii="Times New Roman" w:hAnsi="Times New Roman"/>
          <w:sz w:val="24"/>
        </w:rPr>
      </w:pPr>
    </w:p>
    <w:p w14:paraId="E1030000">
      <w:pPr>
        <w:pStyle w:val="Style_1"/>
        <w:spacing w:after="0" w:before="0" w:line="240" w:lineRule="auto"/>
        <w:ind/>
        <w:jc w:val="center"/>
        <w:rPr>
          <w:rFonts w:ascii="Times New Roman" w:hAnsi="Times New Roman"/>
          <w:sz w:val="28"/>
        </w:rPr>
      </w:pPr>
      <w:r>
        <w:rPr>
          <w:rFonts w:ascii="Times New Roman" w:hAnsi="Times New Roman"/>
          <w:sz w:val="28"/>
        </w:rPr>
        <w:t xml:space="preserve">3. Карта-схема границ Памятника природы </w:t>
      </w:r>
    </w:p>
    <w:p w14:paraId="E2030000">
      <w:pPr>
        <w:pStyle w:val="Style_1"/>
        <w:spacing w:after="0" w:before="0"/>
        <w:ind/>
        <w:jc w:val="center"/>
        <w:rPr>
          <w:rFonts w:ascii="Times New Roman" w:hAnsi="Times New Roman"/>
          <w:sz w:val="24"/>
        </w:rPr>
      </w:pPr>
    </w:p>
    <w:p w14:paraId="E3030000">
      <w:pPr>
        <w:pStyle w:val="Style_1"/>
        <w:spacing w:after="0" w:before="0"/>
        <w:ind/>
        <w:jc w:val="center"/>
        <w:rPr>
          <w:rFonts w:ascii="Times New Roman" w:hAnsi="Times New Roman"/>
          <w:sz w:val="24"/>
        </w:rPr>
      </w:pPr>
      <w:r>
        <w:drawing>
          <wp:inline>
            <wp:extent cx="6076950" cy="7477125"/>
            <wp:effectExtent b="0" l="0" r="0" t="0"/>
            <wp:docPr hidden="false" id="5" name="Picture 5"/>
            <a:graphic>
              <a:graphicData uri="http://schemas.openxmlformats.org/drawingml/2006/picture">
                <pic:pic>
                  <pic:nvPicPr>
                    <pic:cNvPr hidden="false" id="4" name="Picture 4"/>
                    <pic:cNvPicPr preferRelativeResize="true"/>
                  </pic:nvPicPr>
                  <pic:blipFill>
                    <a:blip r:embed="rId4"/>
                    <a:stretch/>
                  </pic:blipFill>
                  <pic:spPr>
                    <a:xfrm flipH="false" flipV="false" rot="0">
                      <a:ext cx="6076950" cy="7477125"/>
                    </a:xfrm>
                    <a:prstGeom prst="rect"/>
                  </pic:spPr>
                </pic:pic>
              </a:graphicData>
            </a:graphic>
          </wp:inline>
        </w:drawing>
      </w:r>
    </w:p>
    <w:p w14:paraId="E4030000">
      <w:pPr>
        <w:pStyle w:val="Style_1"/>
        <w:ind/>
        <w:jc w:val="center"/>
      </w:pPr>
      <w:r>
        <w:drawing>
          <wp:anchor allowOverlap="true" behindDoc="true" distB="0" distL="0" distR="0" distT="0" layoutInCell="true" locked="false" relativeHeight="251658240" simplePos="false">
            <wp:simplePos x="0" y="0"/>
            <wp:positionH relativeFrom="margin">
              <wp:align>center</wp:align>
            </wp:positionH>
            <wp:positionV relativeFrom="paragraph">
              <wp:posOffset>27940</wp:posOffset>
            </wp:positionV>
            <wp:extent cx="5915025" cy="850900"/>
            <wp:effectExtent b="0" l="0" r="0" t="0"/>
            <wp:wrapNone/>
            <wp:docPr hidden="false" id="7" name="Picture 7"/>
            <a:graphic>
              <a:graphicData uri="http://schemas.openxmlformats.org/drawingml/2006/picture">
                <pic:pic>
                  <pic:nvPicPr>
                    <pic:cNvPr hidden="false" id="6" name="Picture 6"/>
                    <pic:cNvPicPr preferRelativeResize="true"/>
                  </pic:nvPicPr>
                  <pic:blipFill>
                    <a:blip r:embed="rId5"/>
                    <a:srcRect b="10094" l="2644" r="3796" t="80045"/>
                    <a:stretch/>
                  </pic:blipFill>
                  <pic:spPr>
                    <a:xfrm flipH="false" flipV="false" rot="0">
                      <a:ext cx="5915025" cy="850900"/>
                    </a:xfrm>
                    <a:prstGeom prst="rect"/>
                  </pic:spPr>
                </pic:pic>
              </a:graphicData>
            </a:graphic>
          </wp:anchor>
        </w:drawing>
      </w:r>
    </w:p>
    <w:p w14:paraId="E5030000">
      <w:pPr>
        <w:pStyle w:val="Style_1"/>
        <w:ind/>
        <w:jc w:val="center"/>
      </w:pPr>
    </w:p>
    <w:p w14:paraId="E6030000">
      <w:pPr>
        <w:pStyle w:val="Style_1"/>
        <w:ind/>
        <w:jc w:val="center"/>
      </w:pPr>
    </w:p>
    <w:p w14:paraId="E7030000">
      <w:pPr>
        <w:pStyle w:val="Style_1"/>
        <w:rPr>
          <w:rFonts w:ascii="Times New Roman" w:hAnsi="Times New Roman"/>
          <w:sz w:val="24"/>
        </w:rPr>
      </w:pPr>
    </w:p>
    <w:p w14:paraId="E8030000">
      <w:pPr>
        <w:pStyle w:val="Style_1"/>
        <w:rPr>
          <w:rFonts w:ascii="Times New Roman" w:hAnsi="Times New Roman"/>
          <w:sz w:val="24"/>
        </w:rPr>
      </w:pPr>
    </w:p>
    <w:p w14:paraId="E9030000">
      <w:pPr>
        <w:pStyle w:val="Style_1"/>
        <w:ind/>
        <w:jc w:val="center"/>
        <w:rPr>
          <w:rFonts w:ascii="Times New Roman" w:hAnsi="Times New Roman"/>
          <w:sz w:val="28"/>
        </w:rPr>
      </w:pPr>
      <w:r>
        <w:rPr>
          <w:rFonts w:ascii="Times New Roman" w:hAnsi="Times New Roman"/>
          <w:sz w:val="28"/>
        </w:rPr>
        <w:t>Раздел 4. Ситуационный план (местоположение) Памятника природы</w:t>
      </w:r>
    </w:p>
    <w:p w14:paraId="EA030000">
      <w:pPr>
        <w:pStyle w:val="Style_1"/>
        <w:spacing w:after="160" w:before="0"/>
        <w:ind/>
        <w:jc w:val="center"/>
        <w:rPr>
          <w:rFonts w:ascii="Times New Roman" w:hAnsi="Times New Roman"/>
          <w:sz w:val="28"/>
        </w:rPr>
      </w:pPr>
      <w:r>
        <w:drawing>
          <wp:inline>
            <wp:extent cx="5991225" cy="8220075"/>
            <wp:effectExtent b="0" l="0" r="0" t="0"/>
            <wp:docPr hidden="false" id="9" name="Picture 9"/>
            <a:graphic>
              <a:graphicData uri="http://schemas.openxmlformats.org/drawingml/2006/picture">
                <pic:pic>
                  <pic:nvPicPr>
                    <pic:cNvPr hidden="false" id="8" name="Picture 8"/>
                    <pic:cNvPicPr preferRelativeResize="true"/>
                  </pic:nvPicPr>
                  <pic:blipFill>
                    <a:blip r:embed="rId6"/>
                    <a:stretch/>
                  </pic:blipFill>
                  <pic:spPr>
                    <a:xfrm flipH="false" flipV="false" rot="0">
                      <a:ext cx="5991225" cy="8220075"/>
                    </a:xfrm>
                    <a:prstGeom prst="rect"/>
                  </pic:spPr>
                </pic:pic>
              </a:graphicData>
            </a:graphic>
          </wp:inline>
        </w:drawing>
      </w:r>
      <w:bookmarkStart w:id="3" w:name="_GoBack"/>
      <w:bookmarkEnd w:id="3"/>
    </w:p>
    <w:sectPr>
      <w:headerReference r:id="rId2" w:type="first"/>
      <w:headerReference r:id="rId1" w:type="default"/>
      <w:type w:val="nextPage"/>
      <w:pgSz w:h="16838" w:orient="portrait" w:w="11906"/>
      <w:pgMar w:bottom="822" w:footer="0" w:gutter="0" w:header="709" w:left="1418" w:right="851" w:top="1134"/>
      <w:pgNumType w:fmt="decimal" w:start="1"/>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1000000">
    <w:pPr>
      <w:pStyle w:val="Style_1"/>
      <w:widowControl w:val="1"/>
      <w:spacing w:after="160" w:before="0" w:line="264" w:lineRule="auto"/>
      <w:ind/>
      <w:jc w:val="left"/>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distB="0" distL="0" distR="0" distT="0" layoutInCell="true" locked="false" relativeHeight="251658240" simplePos="false">
              <wp:simplePos x="0" y="0"/>
              <wp:positionH relativeFrom="margin">
                <wp:align>left</wp:align>
              </wp:positionH>
              <wp:positionV relativeFrom="paragraph">
                <wp:posOffset>635</wp:posOffset>
              </wp:positionV>
              <wp:extent cx="142240" cy="169545"/>
              <wp:wrapSquare distB="0" distL="0" distR="0" distT="0" wrapText="bothSides"/>
              <wp:docPr hidden="false" id="1" name="Picture 1"/>
              <a:graphic>
                <a:graphicData uri="http://schemas.microsoft.com/office/word/2010/wordprocessingShape">
                  <wps:wsp>
                    <wps:cNvSpPr txBox="false"/>
                    <wps:spPr>
                      <a:xfrm flipH="false" flipV="false" rot="0">
                        <a:off x="0" y="0"/>
                        <a:ext cx="142240" cy="169545"/>
                      </a:xfrm>
                      <a:prstGeom prst="rect">
                        <a:avLst/>
                      </a:prstGeom>
                      <a:noFill/>
                      <a:ln w="0">
                        <a:noFill/>
                      </a:ln>
                    </wps:spPr>
                    <wps:txbx>
                      <w:txbxContent>
                        <w:p w14:paraId="02000000">
                          <w:pPr>
                            <w:pStyle w:val="Style_2"/>
                            <w:spacing w:after="160" w:before="0"/>
                            <w:ind/>
                            <w:rPr>
                              <w:color w:val="000000"/>
                              <w:spacing w:val="0"/>
                            </w:rPr>
                          </w:pPr>
                        </w:p>
                      </w:txbxContent>
                    </wps:txbx>
                    <wps:bodyPr anchor="t" bIns="0" lIns="0" rIns="0" tIns="0">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hdr>
</file>

<file path=word/header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3000000">
    <w:pPr>
      <w:pStyle w:val="Style_3"/>
    </w:pPr>
  </w:p>
</w:hdr>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 w:type="paragraph">
    <w:name w:val="Normal"/>
    <w:link w:val="Style_1_ch"/>
    <w:uiPriority w:val="0"/>
    <w:qFormat/>
    <w:pPr>
      <w:widowControl w:val="1"/>
      <w:spacing w:after="160" w:before="0" w:line="264" w:lineRule="auto"/>
      <w:ind w:firstLine="0" w:left="0" w:right="0"/>
      <w:jc w:val="left"/>
    </w:pPr>
    <w:rPr>
      <w:rFonts w:asciiTheme="minorAscii" w:hAnsiTheme="minorHAnsi"/>
      <w:color w:val="000000"/>
      <w:spacing w:val="0"/>
      <w:sz w:val="22"/>
    </w:rPr>
  </w:style>
  <w:style w:default="1" w:styleId="Style_1_ch" w:type="character">
    <w:name w:val="Normal"/>
    <w:link w:val="Style_1"/>
    <w:rPr>
      <w:rFonts w:asciiTheme="minorAscii" w:hAnsiTheme="minorHAnsi"/>
      <w:color w:val="000000"/>
      <w:spacing w:val="0"/>
      <w:sz w:val="22"/>
    </w:rPr>
  </w:style>
  <w:style w:styleId="Style_6" w:type="paragraph">
    <w:name w:val="toc 2"/>
    <w:next w:val="Style_1"/>
    <w:link w:val="Style_6_ch"/>
    <w:uiPriority w:val="39"/>
    <w:pPr>
      <w:widowControl w:val="1"/>
      <w:spacing w:after="160" w:before="0" w:line="264" w:lineRule="auto"/>
      <w:ind w:firstLine="0" w:left="200" w:right="0"/>
      <w:jc w:val="left"/>
    </w:pPr>
    <w:rPr>
      <w:rFonts w:ascii="XO Thames" w:hAnsi="XO Thames"/>
      <w:color w:val="000000"/>
      <w:spacing w:val="0"/>
      <w:sz w:val="28"/>
    </w:rPr>
  </w:style>
  <w:style w:styleId="Style_6_ch" w:type="character">
    <w:name w:val="toc 2"/>
    <w:link w:val="Style_6"/>
    <w:rPr>
      <w:rFonts w:ascii="XO Thames" w:hAnsi="XO Thames"/>
      <w:color w:val="000000"/>
      <w:spacing w:val="0"/>
      <w:sz w:val="28"/>
    </w:rPr>
  </w:style>
  <w:style w:styleId="Style_7" w:type="paragraph">
    <w:name w:val="Heading 3"/>
    <w:link w:val="Style_7_ch"/>
    <w:rPr>
      <w:rFonts w:ascii="XO Thames" w:hAnsi="XO Thames"/>
      <w:b w:val="1"/>
      <w:color w:val="000000"/>
      <w:sz w:val="26"/>
    </w:rPr>
  </w:style>
  <w:style w:styleId="Style_7_ch" w:type="character">
    <w:name w:val="Heading 3"/>
    <w:link w:val="Style_7"/>
    <w:rPr>
      <w:rFonts w:ascii="XO Thames" w:hAnsi="XO Thames"/>
      <w:b w:val="1"/>
      <w:color w:val="000000"/>
      <w:sz w:val="26"/>
    </w:rPr>
  </w:style>
  <w:style w:styleId="Style_8" w:type="paragraph">
    <w:name w:val="toc 4"/>
    <w:next w:val="Style_1"/>
    <w:link w:val="Style_8_ch"/>
    <w:uiPriority w:val="39"/>
    <w:pPr>
      <w:widowControl w:val="1"/>
      <w:spacing w:after="160" w:before="0" w:line="264" w:lineRule="auto"/>
      <w:ind w:firstLine="0" w:left="600" w:right="0"/>
      <w:jc w:val="left"/>
    </w:pPr>
    <w:rPr>
      <w:rFonts w:ascii="XO Thames" w:hAnsi="XO Thames"/>
      <w:color w:val="000000"/>
      <w:spacing w:val="0"/>
      <w:sz w:val="28"/>
    </w:rPr>
  </w:style>
  <w:style w:styleId="Style_8_ch" w:type="character">
    <w:name w:val="toc 4"/>
    <w:link w:val="Style_8"/>
    <w:rPr>
      <w:rFonts w:ascii="XO Thames" w:hAnsi="XO Thames"/>
      <w:color w:val="000000"/>
      <w:spacing w:val="0"/>
      <w:sz w:val="28"/>
    </w:rPr>
  </w:style>
  <w:style w:styleId="Style_9" w:type="paragraph">
    <w:name w:val="toc 6"/>
    <w:next w:val="Style_1"/>
    <w:link w:val="Style_9_ch"/>
    <w:uiPriority w:val="39"/>
    <w:pPr>
      <w:widowControl w:val="1"/>
      <w:spacing w:after="160" w:before="0" w:line="264" w:lineRule="auto"/>
      <w:ind w:firstLine="0" w:left="1000" w:right="0"/>
      <w:jc w:val="left"/>
    </w:pPr>
    <w:rPr>
      <w:rFonts w:ascii="XO Thames" w:hAnsi="XO Thames"/>
      <w:color w:val="000000"/>
      <w:spacing w:val="0"/>
      <w:sz w:val="28"/>
    </w:rPr>
  </w:style>
  <w:style w:styleId="Style_9_ch" w:type="character">
    <w:name w:val="toc 6"/>
    <w:link w:val="Style_9"/>
    <w:rPr>
      <w:rFonts w:ascii="XO Thames" w:hAnsi="XO Thames"/>
      <w:color w:val="000000"/>
      <w:spacing w:val="0"/>
      <w:sz w:val="28"/>
    </w:rPr>
  </w:style>
  <w:style w:styleId="Style_10" w:type="paragraph">
    <w:name w:val="toc 7"/>
    <w:next w:val="Style_1"/>
    <w:link w:val="Style_10_ch"/>
    <w:uiPriority w:val="39"/>
    <w:pPr>
      <w:widowControl w:val="1"/>
      <w:spacing w:after="160" w:before="0" w:line="264" w:lineRule="auto"/>
      <w:ind w:firstLine="0" w:left="1200" w:right="0"/>
      <w:jc w:val="left"/>
    </w:pPr>
    <w:rPr>
      <w:rFonts w:ascii="XO Thames" w:hAnsi="XO Thames"/>
      <w:color w:val="000000"/>
      <w:spacing w:val="0"/>
      <w:sz w:val="28"/>
    </w:rPr>
  </w:style>
  <w:style w:styleId="Style_10_ch" w:type="character">
    <w:name w:val="toc 7"/>
    <w:link w:val="Style_10"/>
    <w:rPr>
      <w:rFonts w:ascii="XO Thames" w:hAnsi="XO Thames"/>
      <w:color w:val="000000"/>
      <w:spacing w:val="0"/>
      <w:sz w:val="28"/>
    </w:rPr>
  </w:style>
  <w:style w:styleId="Style_11" w:type="paragraph">
    <w:name w:val="Internet link1"/>
    <w:link w:val="Style_11_ch"/>
    <w:pPr>
      <w:widowControl w:val="1"/>
      <w:spacing w:after="0" w:before="0" w:line="240" w:lineRule="auto"/>
      <w:ind w:firstLine="0" w:left="0" w:right="0"/>
      <w:jc w:val="left"/>
    </w:pPr>
    <w:rPr>
      <w:rFonts w:ascii="Calibri" w:hAnsi="Calibri"/>
      <w:color w:val="0000FF"/>
      <w:spacing w:val="0"/>
      <w:sz w:val="22"/>
      <w:u w:val="single"/>
    </w:rPr>
  </w:style>
  <w:style w:styleId="Style_11_ch" w:type="character">
    <w:name w:val="Internet link1"/>
    <w:link w:val="Style_11"/>
    <w:rPr>
      <w:rFonts w:ascii="Calibri" w:hAnsi="Calibri"/>
      <w:color w:val="0000FF"/>
      <w:spacing w:val="0"/>
      <w:sz w:val="22"/>
      <w:u w:val="single"/>
    </w:rPr>
  </w:style>
  <w:style w:styleId="Style_12" w:type="paragraph">
    <w:name w:val="heading 1"/>
    <w:next w:val="Style_1"/>
    <w:link w:val="Style_12_ch"/>
    <w:pPr>
      <w:widowControl w:val="1"/>
      <w:spacing w:after="0" w:before="0" w:line="240" w:lineRule="auto"/>
      <w:ind w:firstLine="0" w:left="0" w:right="0"/>
      <w:jc w:val="left"/>
      <w:outlineLvl w:val="0"/>
    </w:pPr>
    <w:rPr>
      <w:rFonts w:ascii="XO Thames" w:hAnsi="XO Thames"/>
      <w:b w:val="1"/>
      <w:color w:val="000000"/>
      <w:spacing w:val="0"/>
      <w:sz w:val="32"/>
    </w:rPr>
  </w:style>
  <w:style w:styleId="Style_12_ch" w:type="character">
    <w:name w:val="heading 1"/>
    <w:link w:val="Style_12"/>
    <w:rPr>
      <w:rFonts w:ascii="XO Thames" w:hAnsi="XO Thames"/>
      <w:b w:val="1"/>
      <w:color w:val="000000"/>
      <w:spacing w:val="0"/>
      <w:sz w:val="32"/>
    </w:rPr>
  </w:style>
  <w:style w:styleId="Style_13" w:type="paragraph">
    <w:name w:val="Text body"/>
    <w:link w:val="Style_13_ch"/>
  </w:style>
  <w:style w:styleId="Style_13_ch" w:type="character">
    <w:name w:val="Text body"/>
    <w:link w:val="Style_13"/>
  </w:style>
  <w:style w:styleId="Style_14" w:type="paragraph">
    <w:name w:val="Internet link"/>
    <w:link w:val="Style_14_ch"/>
    <w:pPr>
      <w:widowControl w:val="1"/>
      <w:spacing w:after="0" w:before="0" w:line="240" w:lineRule="auto"/>
      <w:ind w:firstLine="0" w:left="0" w:right="0"/>
      <w:jc w:val="left"/>
    </w:pPr>
    <w:rPr>
      <w:rFonts w:ascii="Calibri" w:hAnsi="Calibri"/>
      <w:color w:val="0000FF"/>
      <w:spacing w:val="0"/>
      <w:sz w:val="22"/>
      <w:u w:val="single"/>
    </w:rPr>
  </w:style>
  <w:style w:styleId="Style_14_ch" w:type="character">
    <w:name w:val="Internet link"/>
    <w:link w:val="Style_14"/>
    <w:rPr>
      <w:rFonts w:ascii="Calibri" w:hAnsi="Calibri"/>
      <w:color w:val="0000FF"/>
      <w:spacing w:val="0"/>
      <w:sz w:val="22"/>
      <w:u w:val="single"/>
    </w:rPr>
  </w:style>
  <w:style w:styleId="Style_15" w:type="paragraph">
    <w:name w:val="Plain Text"/>
    <w:basedOn w:val="Style_1"/>
    <w:link w:val="Style_15_ch"/>
    <w:pPr>
      <w:spacing w:after="0" w:before="0" w:line="240" w:lineRule="auto"/>
      <w:ind/>
    </w:pPr>
    <w:rPr>
      <w:rFonts w:ascii="Calibri" w:hAnsi="Calibri"/>
    </w:rPr>
  </w:style>
  <w:style w:styleId="Style_15_ch" w:type="character">
    <w:name w:val="Plain Text"/>
    <w:basedOn w:val="Style_1_ch"/>
    <w:link w:val="Style_15"/>
    <w:rPr>
      <w:rFonts w:ascii="Calibri" w:hAnsi="Calibri"/>
    </w:rPr>
  </w:style>
  <w:style w:styleId="Style_16" w:type="paragraph">
    <w:name w:val="heading 3"/>
    <w:next w:val="Style_1"/>
    <w:link w:val="Style_16_ch"/>
    <w:uiPriority w:val="9"/>
    <w:qFormat/>
    <w:pPr>
      <w:widowControl w:val="1"/>
      <w:spacing w:after="0" w:before="0" w:line="240" w:lineRule="auto"/>
      <w:ind w:firstLine="0" w:left="0" w:right="0"/>
      <w:jc w:val="left"/>
      <w:outlineLvl w:val="2"/>
    </w:pPr>
    <w:rPr>
      <w:rFonts w:ascii="XO Thames" w:hAnsi="XO Thames"/>
      <w:b w:val="1"/>
      <w:color w:val="000000"/>
      <w:spacing w:val="0"/>
      <w:sz w:val="26"/>
    </w:rPr>
  </w:style>
  <w:style w:styleId="Style_16_ch" w:type="character">
    <w:name w:val="heading 3"/>
    <w:link w:val="Style_16"/>
    <w:rPr>
      <w:rFonts w:ascii="XO Thames" w:hAnsi="XO Thames"/>
      <w:b w:val="1"/>
      <w:color w:val="000000"/>
      <w:spacing w:val="0"/>
      <w:sz w:val="26"/>
    </w:rPr>
  </w:style>
  <w:style w:styleId="Style_17" w:type="paragraph">
    <w:name w:val="Balloon Text"/>
    <w:basedOn w:val="Style_1"/>
    <w:link w:val="Style_17_ch"/>
    <w:pPr>
      <w:spacing w:after="0" w:before="0" w:line="240" w:lineRule="auto"/>
      <w:ind/>
    </w:pPr>
    <w:rPr>
      <w:rFonts w:ascii="Segoe UI" w:hAnsi="Segoe UI"/>
      <w:sz w:val="18"/>
    </w:rPr>
  </w:style>
  <w:style w:styleId="Style_17_ch" w:type="character">
    <w:name w:val="Balloon Text"/>
    <w:basedOn w:val="Style_1_ch"/>
    <w:link w:val="Style_17"/>
    <w:rPr>
      <w:rFonts w:ascii="Segoe UI" w:hAnsi="Segoe UI"/>
      <w:sz w:val="18"/>
    </w:rPr>
  </w:style>
  <w:style w:styleId="Style_18" w:type="paragraph">
    <w:name w:val="Заголовок"/>
    <w:basedOn w:val="Style_1"/>
    <w:next w:val="Style_19"/>
    <w:link w:val="Style_18_ch"/>
    <w:pPr>
      <w:keepNext w:val="1"/>
      <w:spacing w:after="120" w:before="240"/>
      <w:ind/>
    </w:pPr>
    <w:rPr>
      <w:rFonts w:ascii="Open Sans" w:hAnsi="Open Sans"/>
      <w:sz w:val="28"/>
    </w:rPr>
  </w:style>
  <w:style w:styleId="Style_18_ch" w:type="character">
    <w:name w:val="Заголовок"/>
    <w:basedOn w:val="Style_1_ch"/>
    <w:link w:val="Style_18"/>
    <w:rPr>
      <w:rFonts w:ascii="Open Sans" w:hAnsi="Open Sans"/>
      <w:sz w:val="28"/>
    </w:rPr>
  </w:style>
  <w:style w:styleId="Style_20" w:type="paragraph">
    <w:name w:val="Заголовок1"/>
    <w:basedOn w:val="Style_1"/>
    <w:next w:val="Style_19"/>
    <w:link w:val="Style_20_ch"/>
    <w:pPr>
      <w:keepNext w:val="1"/>
      <w:spacing w:after="120" w:before="240"/>
      <w:ind/>
    </w:pPr>
    <w:rPr>
      <w:rFonts w:ascii="Open Sans" w:hAnsi="Open Sans"/>
      <w:sz w:val="28"/>
    </w:rPr>
  </w:style>
  <w:style w:styleId="Style_20_ch" w:type="character">
    <w:name w:val="Заголовок1"/>
    <w:basedOn w:val="Style_1_ch"/>
    <w:link w:val="Style_20"/>
    <w:rPr>
      <w:rFonts w:ascii="Open Sans" w:hAnsi="Open Sans"/>
      <w:sz w:val="28"/>
    </w:rPr>
  </w:style>
  <w:style w:styleId="Style_21" w:type="paragraph">
    <w:name w:val="Подзаголовок1"/>
    <w:link w:val="Style_21_ch"/>
    <w:pPr>
      <w:widowControl w:val="1"/>
      <w:spacing w:after="0" w:before="0" w:line="240" w:lineRule="auto"/>
      <w:ind w:firstLine="0" w:left="0" w:right="0"/>
      <w:jc w:val="left"/>
    </w:pPr>
    <w:rPr>
      <w:rFonts w:ascii="XO Thames" w:hAnsi="XO Thames"/>
      <w:i w:val="1"/>
      <w:color w:val="000000"/>
      <w:spacing w:val="0"/>
      <w:sz w:val="24"/>
    </w:rPr>
  </w:style>
  <w:style w:styleId="Style_21_ch" w:type="character">
    <w:name w:val="Подзаголовок1"/>
    <w:link w:val="Style_21"/>
    <w:rPr>
      <w:rFonts w:ascii="XO Thames" w:hAnsi="XO Thames"/>
      <w:i w:val="1"/>
      <w:color w:val="000000"/>
      <w:spacing w:val="0"/>
      <w:sz w:val="24"/>
    </w:rPr>
  </w:style>
  <w:style w:styleId="Style_22" w:type="paragraph">
    <w:name w:val="Title"/>
    <w:link w:val="Style_22_ch"/>
    <w:rPr>
      <w:rFonts w:ascii="XO Thames" w:hAnsi="XO Thames"/>
      <w:b w:val="1"/>
      <w:caps w:val="1"/>
      <w:color w:val="000000"/>
      <w:sz w:val="40"/>
    </w:rPr>
  </w:style>
  <w:style w:styleId="Style_22_ch" w:type="character">
    <w:name w:val="Title"/>
    <w:link w:val="Style_22"/>
    <w:rPr>
      <w:rFonts w:ascii="XO Thames" w:hAnsi="XO Thames"/>
      <w:b w:val="1"/>
      <w:caps w:val="1"/>
      <w:color w:val="000000"/>
      <w:sz w:val="40"/>
    </w:rPr>
  </w:style>
  <w:style w:styleId="Style_19" w:type="paragraph">
    <w:name w:val="Body Text"/>
    <w:basedOn w:val="Style_1"/>
    <w:link w:val="Style_19_ch"/>
    <w:pPr>
      <w:spacing w:after="140" w:before="0" w:line="276" w:lineRule="auto"/>
      <w:ind/>
    </w:pPr>
  </w:style>
  <w:style w:styleId="Style_19_ch" w:type="character">
    <w:name w:val="Body Text"/>
    <w:basedOn w:val="Style_1_ch"/>
    <w:link w:val="Style_19"/>
  </w:style>
  <w:style w:styleId="Style_23" w:type="paragraph">
    <w:name w:val="Footnote1"/>
    <w:link w:val="Style_23_ch"/>
    <w:pPr>
      <w:widowControl w:val="1"/>
      <w:spacing w:after="160" w:before="0" w:line="264" w:lineRule="auto"/>
      <w:ind w:firstLine="851" w:left="0" w:right="0"/>
      <w:jc w:val="both"/>
    </w:pPr>
    <w:rPr>
      <w:rFonts w:ascii="XO Thames" w:hAnsi="XO Thames"/>
      <w:color w:val="000000"/>
      <w:spacing w:val="0"/>
      <w:sz w:val="22"/>
    </w:rPr>
  </w:style>
  <w:style w:styleId="Style_23_ch" w:type="character">
    <w:name w:val="Footnote1"/>
    <w:link w:val="Style_23"/>
    <w:rPr>
      <w:rFonts w:ascii="XO Thames" w:hAnsi="XO Thames"/>
      <w:color w:val="000000"/>
      <w:spacing w:val="0"/>
      <w:sz w:val="22"/>
    </w:rPr>
  </w:style>
  <w:style w:styleId="Style_24" w:type="paragraph">
    <w:name w:val="Caption"/>
    <w:basedOn w:val="Style_1"/>
    <w:link w:val="Style_24_ch"/>
    <w:pPr>
      <w:spacing w:after="120" w:before="120"/>
      <w:ind/>
    </w:pPr>
    <w:rPr>
      <w:i w:val="1"/>
      <w:sz w:val="24"/>
    </w:rPr>
  </w:style>
  <w:style w:styleId="Style_24_ch" w:type="character">
    <w:name w:val="Caption"/>
    <w:basedOn w:val="Style_1_ch"/>
    <w:link w:val="Style_24"/>
    <w:rPr>
      <w:i w:val="1"/>
      <w:sz w:val="24"/>
    </w:rPr>
  </w:style>
  <w:style w:styleId="Style_25" w:type="paragraph">
    <w:name w:val="Список1"/>
    <w:basedOn w:val="Style_26"/>
    <w:link w:val="Style_25_ch"/>
  </w:style>
  <w:style w:styleId="Style_25_ch" w:type="character">
    <w:name w:val="Список1"/>
    <w:basedOn w:val="Style_26_ch"/>
    <w:link w:val="Style_25"/>
  </w:style>
  <w:style w:styleId="Style_26" w:type="paragraph">
    <w:name w:val="Text body1"/>
    <w:link w:val="Style_26_ch"/>
    <w:pPr>
      <w:widowControl w:val="1"/>
      <w:spacing w:after="0" w:before="0" w:line="240" w:lineRule="auto"/>
      <w:ind w:firstLine="0" w:left="0" w:right="0"/>
      <w:jc w:val="left"/>
    </w:pPr>
    <w:rPr>
      <w:rFonts w:asciiTheme="minorAscii" w:hAnsiTheme="minorHAnsi"/>
      <w:color w:val="000000"/>
      <w:spacing w:val="0"/>
      <w:sz w:val="22"/>
    </w:rPr>
  </w:style>
  <w:style w:styleId="Style_26_ch" w:type="character">
    <w:name w:val="Text body1"/>
    <w:link w:val="Style_26"/>
    <w:rPr>
      <w:rFonts w:asciiTheme="minorAscii" w:hAnsiTheme="minorHAnsi"/>
      <w:color w:val="000000"/>
      <w:spacing w:val="0"/>
      <w:sz w:val="22"/>
    </w:rPr>
  </w:style>
  <w:style w:styleId="Style_27" w:type="paragraph">
    <w:name w:val="Содержимое таблицы1"/>
    <w:basedOn w:val="Style_1"/>
    <w:link w:val="Style_27_ch"/>
    <w:pPr>
      <w:widowControl w:val="0"/>
      <w:ind/>
    </w:pPr>
  </w:style>
  <w:style w:styleId="Style_27_ch" w:type="character">
    <w:name w:val="Содержимое таблицы1"/>
    <w:basedOn w:val="Style_1_ch"/>
    <w:link w:val="Style_27"/>
  </w:style>
  <w:style w:styleId="Style_28" w:type="paragraph">
    <w:name w:val="Колонтитул"/>
    <w:link w:val="Style_28_ch"/>
    <w:pPr>
      <w:widowControl w:val="1"/>
      <w:spacing w:after="0" w:before="0" w:line="240" w:lineRule="auto"/>
      <w:ind w:firstLine="0" w:left="0" w:right="0"/>
      <w:jc w:val="left"/>
    </w:pPr>
    <w:rPr>
      <w:rFonts w:ascii="XO Thames" w:hAnsi="XO Thames"/>
      <w:color w:val="000000"/>
      <w:spacing w:val="0"/>
      <w:sz w:val="20"/>
    </w:rPr>
  </w:style>
  <w:style w:styleId="Style_28_ch" w:type="character">
    <w:name w:val="Колонтитул"/>
    <w:link w:val="Style_28"/>
    <w:rPr>
      <w:rFonts w:ascii="XO Thames" w:hAnsi="XO Thames"/>
      <w:color w:val="000000"/>
      <w:spacing w:val="0"/>
      <w:sz w:val="20"/>
    </w:rPr>
  </w:style>
  <w:style w:styleId="Style_29" w:type="paragraph">
    <w:name w:val="Указатель"/>
    <w:basedOn w:val="Style_1"/>
    <w:link w:val="Style_29_ch"/>
  </w:style>
  <w:style w:styleId="Style_29_ch" w:type="character">
    <w:name w:val="Указатель"/>
    <w:basedOn w:val="Style_1_ch"/>
    <w:link w:val="Style_29"/>
  </w:style>
  <w:style w:styleId="Style_30" w:type="paragraph">
    <w:name w:val="Contents 9"/>
    <w:link w:val="Style_30_ch"/>
    <w:rPr>
      <w:rFonts w:ascii="XO Thames" w:hAnsi="XO Thames"/>
      <w:color w:val="000000"/>
      <w:sz w:val="28"/>
    </w:rPr>
  </w:style>
  <w:style w:styleId="Style_30_ch" w:type="character">
    <w:name w:val="Contents 9"/>
    <w:link w:val="Style_30"/>
    <w:rPr>
      <w:rFonts w:ascii="XO Thames" w:hAnsi="XO Thames"/>
      <w:color w:val="000000"/>
      <w:sz w:val="28"/>
    </w:rPr>
  </w:style>
  <w:style w:styleId="Style_31" w:type="paragraph">
    <w:name w:val="Subtitle"/>
    <w:link w:val="Style_31_ch"/>
    <w:rPr>
      <w:rFonts w:ascii="XO Thames" w:hAnsi="XO Thames"/>
      <w:i w:val="1"/>
      <w:color w:val="000000"/>
      <w:sz w:val="24"/>
    </w:rPr>
  </w:style>
  <w:style w:styleId="Style_31_ch" w:type="character">
    <w:name w:val="Subtitle"/>
    <w:link w:val="Style_31"/>
    <w:rPr>
      <w:rFonts w:ascii="XO Thames" w:hAnsi="XO Thames"/>
      <w:i w:val="1"/>
      <w:color w:val="000000"/>
      <w:sz w:val="24"/>
    </w:rPr>
  </w:style>
  <w:style w:styleId="Style_32" w:type="paragraph">
    <w:name w:val="toc 3"/>
    <w:next w:val="Style_1"/>
    <w:link w:val="Style_32_ch"/>
    <w:uiPriority w:val="39"/>
    <w:pPr>
      <w:widowControl w:val="1"/>
      <w:spacing w:after="160" w:before="0" w:line="264" w:lineRule="auto"/>
      <w:ind w:firstLine="0" w:left="400" w:right="0"/>
      <w:jc w:val="left"/>
    </w:pPr>
    <w:rPr>
      <w:rFonts w:ascii="XO Thames" w:hAnsi="XO Thames"/>
      <w:color w:val="000000"/>
      <w:spacing w:val="0"/>
      <w:sz w:val="28"/>
    </w:rPr>
  </w:style>
  <w:style w:styleId="Style_32_ch" w:type="character">
    <w:name w:val="toc 3"/>
    <w:link w:val="Style_32"/>
    <w:rPr>
      <w:rFonts w:ascii="XO Thames" w:hAnsi="XO Thames"/>
      <w:color w:val="000000"/>
      <w:spacing w:val="0"/>
      <w:sz w:val="28"/>
    </w:rPr>
  </w:style>
  <w:style w:styleId="Style_33" w:type="paragraph">
    <w:name w:val="Header"/>
    <w:link w:val="Style_33_ch"/>
    <w:rPr>
      <w:rFonts w:asciiTheme="minorAscii" w:hAnsiTheme="minorHAnsi"/>
      <w:color w:val="000000"/>
      <w:sz w:val="22"/>
    </w:rPr>
  </w:style>
  <w:style w:styleId="Style_33_ch" w:type="character">
    <w:name w:val="Header"/>
    <w:link w:val="Style_33"/>
    <w:rPr>
      <w:rFonts w:asciiTheme="minorAscii" w:hAnsiTheme="minorHAnsi"/>
      <w:color w:val="000000"/>
      <w:sz w:val="22"/>
    </w:rPr>
  </w:style>
  <w:style w:styleId="Style_34" w:type="paragraph">
    <w:name w:val="Заголовок таблицы1"/>
    <w:basedOn w:val="Style_27"/>
    <w:link w:val="Style_34_ch"/>
    <w:pPr>
      <w:ind/>
      <w:jc w:val="center"/>
    </w:pPr>
    <w:rPr>
      <w:b w:val="1"/>
    </w:rPr>
  </w:style>
  <w:style w:styleId="Style_34_ch" w:type="character">
    <w:name w:val="Заголовок таблицы1"/>
    <w:basedOn w:val="Style_27_ch"/>
    <w:link w:val="Style_34"/>
    <w:rPr>
      <w:b w:val="1"/>
    </w:rPr>
  </w:style>
  <w:style w:styleId="Style_35" w:type="paragraph">
    <w:name w:val="Default Paragraph Font"/>
    <w:link w:val="Style_35_ch"/>
    <w:pPr>
      <w:widowControl w:val="1"/>
      <w:spacing w:after="0" w:before="0" w:line="240" w:lineRule="auto"/>
      <w:ind w:firstLine="0" w:left="0" w:right="0"/>
      <w:jc w:val="left"/>
    </w:pPr>
    <w:rPr>
      <w:rFonts w:asciiTheme="minorAscii" w:hAnsiTheme="minorHAnsi"/>
      <w:color w:val="000000"/>
      <w:spacing w:val="0"/>
      <w:sz w:val="22"/>
    </w:rPr>
  </w:style>
  <w:style w:styleId="Style_35_ch" w:type="character">
    <w:name w:val="Default Paragraph Font"/>
    <w:link w:val="Style_35"/>
    <w:rPr>
      <w:rFonts w:asciiTheme="minorAscii" w:hAnsiTheme="minorHAnsi"/>
      <w:color w:val="000000"/>
      <w:spacing w:val="0"/>
      <w:sz w:val="22"/>
    </w:rPr>
  </w:style>
  <w:style w:styleId="Style_36" w:type="paragraph">
    <w:name w:val="Contents 71"/>
    <w:link w:val="Style_36_ch"/>
    <w:pPr>
      <w:widowControl w:val="1"/>
      <w:spacing w:after="0" w:before="0" w:line="240" w:lineRule="auto"/>
      <w:ind w:firstLine="0" w:left="0" w:right="0"/>
      <w:jc w:val="left"/>
    </w:pPr>
    <w:rPr>
      <w:rFonts w:ascii="XO Thames" w:hAnsi="XO Thames"/>
      <w:color w:val="000000"/>
      <w:spacing w:val="0"/>
      <w:sz w:val="28"/>
    </w:rPr>
  </w:style>
  <w:style w:styleId="Style_36_ch" w:type="character">
    <w:name w:val="Contents 71"/>
    <w:link w:val="Style_36"/>
    <w:rPr>
      <w:rFonts w:ascii="XO Thames" w:hAnsi="XO Thames"/>
      <w:color w:val="000000"/>
      <w:spacing w:val="0"/>
      <w:sz w:val="28"/>
    </w:rPr>
  </w:style>
  <w:style w:styleId="Style_37" w:type="paragraph">
    <w:name w:val="Contents 4"/>
    <w:link w:val="Style_37_ch"/>
    <w:rPr>
      <w:rFonts w:ascii="XO Thames" w:hAnsi="XO Thames"/>
      <w:color w:val="000000"/>
      <w:sz w:val="28"/>
    </w:rPr>
  </w:style>
  <w:style w:styleId="Style_37_ch" w:type="character">
    <w:name w:val="Contents 4"/>
    <w:link w:val="Style_37"/>
    <w:rPr>
      <w:rFonts w:ascii="XO Thames" w:hAnsi="XO Thames"/>
      <w:color w:val="000000"/>
      <w:sz w:val="28"/>
    </w:rPr>
  </w:style>
  <w:style w:styleId="Style_38" w:type="paragraph">
    <w:name w:val="Caption"/>
    <w:link w:val="Style_38_ch"/>
    <w:rPr>
      <w:i w:val="1"/>
      <w:sz w:val="24"/>
    </w:rPr>
  </w:style>
  <w:style w:styleId="Style_38_ch" w:type="character">
    <w:name w:val="Caption"/>
    <w:link w:val="Style_38"/>
    <w:rPr>
      <w:i w:val="1"/>
      <w:sz w:val="24"/>
    </w:rPr>
  </w:style>
  <w:style w:styleId="Style_39" w:type="paragraph">
    <w:name w:val="heading 5"/>
    <w:link w:val="Style_39_ch"/>
    <w:uiPriority w:val="9"/>
    <w:qFormat/>
    <w:pPr>
      <w:ind/>
      <w:outlineLvl w:val="4"/>
    </w:pPr>
    <w:rPr>
      <w:rFonts w:ascii="XO Thames" w:hAnsi="XO Thames"/>
      <w:b w:val="1"/>
      <w:color w:val="000000"/>
      <w:sz w:val="22"/>
    </w:rPr>
  </w:style>
  <w:style w:styleId="Style_39_ch" w:type="character">
    <w:name w:val="heading 5"/>
    <w:link w:val="Style_39"/>
    <w:rPr>
      <w:rFonts w:ascii="XO Thames" w:hAnsi="XO Thames"/>
      <w:b w:val="1"/>
      <w:color w:val="000000"/>
      <w:sz w:val="22"/>
    </w:rPr>
  </w:style>
  <w:style w:styleId="Style_40" w:type="paragraph">
    <w:name w:val="Нижний колонтитул1"/>
    <w:link w:val="Style_40_ch"/>
    <w:pPr>
      <w:widowControl w:val="1"/>
      <w:spacing w:after="0" w:before="0" w:line="240" w:lineRule="auto"/>
      <w:ind w:firstLine="0" w:left="0" w:right="0"/>
      <w:jc w:val="left"/>
    </w:pPr>
    <w:rPr>
      <w:rFonts w:ascii="Times New Roman" w:hAnsi="Times New Roman"/>
      <w:color w:val="000000"/>
      <w:spacing w:val="0"/>
      <w:sz w:val="28"/>
    </w:rPr>
  </w:style>
  <w:style w:styleId="Style_40_ch" w:type="character">
    <w:name w:val="Нижний колонтитул1"/>
    <w:link w:val="Style_40"/>
    <w:rPr>
      <w:rFonts w:ascii="Times New Roman" w:hAnsi="Times New Roman"/>
      <w:color w:val="000000"/>
      <w:spacing w:val="0"/>
      <w:sz w:val="28"/>
    </w:rPr>
  </w:style>
  <w:style w:styleId="Style_41" w:type="paragraph">
    <w:name w:val="heading 2"/>
    <w:next w:val="Style_1"/>
    <w:link w:val="Style_41_ch"/>
    <w:pPr>
      <w:widowControl w:val="1"/>
      <w:spacing w:after="0" w:before="0" w:line="240" w:lineRule="auto"/>
      <w:ind w:firstLine="0" w:left="0" w:right="0"/>
      <w:jc w:val="left"/>
      <w:outlineLvl w:val="1"/>
    </w:pPr>
    <w:rPr>
      <w:rFonts w:ascii="XO Thames" w:hAnsi="XO Thames"/>
      <w:b w:val="1"/>
      <w:color w:val="000000"/>
      <w:spacing w:val="0"/>
      <w:sz w:val="28"/>
    </w:rPr>
  </w:style>
  <w:style w:styleId="Style_41_ch" w:type="character">
    <w:name w:val="heading 2"/>
    <w:link w:val="Style_41"/>
    <w:rPr>
      <w:rFonts w:ascii="XO Thames" w:hAnsi="XO Thames"/>
      <w:b w:val="1"/>
      <w:color w:val="000000"/>
      <w:spacing w:val="0"/>
      <w:sz w:val="28"/>
    </w:rPr>
  </w:style>
  <w:style w:styleId="Style_42" w:type="paragraph">
    <w:name w:val="Заголовок 11"/>
    <w:link w:val="Style_42_ch"/>
    <w:pPr>
      <w:widowControl w:val="1"/>
      <w:spacing w:after="0" w:before="0" w:line="240" w:lineRule="auto"/>
      <w:ind w:firstLine="0" w:left="0" w:right="0"/>
      <w:jc w:val="left"/>
    </w:pPr>
    <w:rPr>
      <w:rFonts w:ascii="XO Thames" w:hAnsi="XO Thames"/>
      <w:b w:val="1"/>
      <w:color w:val="000000"/>
      <w:spacing w:val="0"/>
      <w:sz w:val="32"/>
    </w:rPr>
  </w:style>
  <w:style w:styleId="Style_42_ch" w:type="character">
    <w:name w:val="Заголовок 11"/>
    <w:link w:val="Style_42"/>
    <w:rPr>
      <w:rFonts w:ascii="XO Thames" w:hAnsi="XO Thames"/>
      <w:b w:val="1"/>
      <w:color w:val="000000"/>
      <w:spacing w:val="0"/>
      <w:sz w:val="32"/>
    </w:rPr>
  </w:style>
  <w:style w:styleId="Style_43" w:type="paragraph">
    <w:name w:val="Contents 1"/>
    <w:link w:val="Style_43_ch"/>
    <w:rPr>
      <w:rFonts w:ascii="XO Thames" w:hAnsi="XO Thames"/>
      <w:b w:val="1"/>
      <w:color w:val="000000"/>
      <w:sz w:val="28"/>
    </w:rPr>
  </w:style>
  <w:style w:styleId="Style_43_ch" w:type="character">
    <w:name w:val="Contents 1"/>
    <w:link w:val="Style_43"/>
    <w:rPr>
      <w:rFonts w:ascii="XO Thames" w:hAnsi="XO Thames"/>
      <w:b w:val="1"/>
      <w:color w:val="000000"/>
      <w:sz w:val="28"/>
    </w:rPr>
  </w:style>
  <w:style w:styleId="Style_44" w:type="paragraph">
    <w:name w:val="heading 1"/>
    <w:link w:val="Style_44_ch"/>
    <w:uiPriority w:val="9"/>
    <w:qFormat/>
    <w:pPr>
      <w:ind/>
      <w:outlineLvl w:val="0"/>
    </w:pPr>
    <w:rPr>
      <w:rFonts w:ascii="XO Thames" w:hAnsi="XO Thames"/>
      <w:b w:val="1"/>
      <w:color w:val="000000"/>
      <w:sz w:val="32"/>
    </w:rPr>
  </w:style>
  <w:style w:styleId="Style_44_ch" w:type="character">
    <w:name w:val="heading 1"/>
    <w:link w:val="Style_44"/>
    <w:rPr>
      <w:rFonts w:ascii="XO Thames" w:hAnsi="XO Thames"/>
      <w:b w:val="1"/>
      <w:color w:val="000000"/>
      <w:sz w:val="32"/>
    </w:rPr>
  </w:style>
  <w:style w:styleId="Style_45" w:type="paragraph">
    <w:name w:val="Название1"/>
    <w:link w:val="Style_45_ch"/>
    <w:pPr>
      <w:widowControl w:val="1"/>
      <w:spacing w:after="0" w:before="0" w:line="240" w:lineRule="auto"/>
      <w:ind w:firstLine="0" w:left="0" w:right="0"/>
      <w:jc w:val="left"/>
    </w:pPr>
    <w:rPr>
      <w:rFonts w:ascii="XO Thames" w:hAnsi="XO Thames"/>
      <w:b w:val="1"/>
      <w:caps w:val="1"/>
      <w:color w:val="000000"/>
      <w:spacing w:val="0"/>
      <w:sz w:val="40"/>
    </w:rPr>
  </w:style>
  <w:style w:styleId="Style_45_ch" w:type="character">
    <w:name w:val="Название1"/>
    <w:link w:val="Style_45"/>
    <w:rPr>
      <w:rFonts w:ascii="XO Thames" w:hAnsi="XO Thames"/>
      <w:b w:val="1"/>
      <w:caps w:val="1"/>
      <w:color w:val="000000"/>
      <w:spacing w:val="0"/>
      <w:sz w:val="40"/>
    </w:rPr>
  </w:style>
  <w:style w:styleId="Style_46" w:type="paragraph">
    <w:name w:val="List"/>
    <w:basedOn w:val="Style_26"/>
    <w:link w:val="Style_46_ch"/>
  </w:style>
  <w:style w:styleId="Style_46_ch" w:type="character">
    <w:name w:val="List"/>
    <w:basedOn w:val="Style_26_ch"/>
    <w:link w:val="Style_46"/>
  </w:style>
  <w:style w:styleId="Style_47" w:type="paragraph">
    <w:name w:val="Contents 21"/>
    <w:link w:val="Style_47_ch"/>
    <w:pPr>
      <w:widowControl w:val="1"/>
      <w:spacing w:after="0" w:before="0" w:line="240" w:lineRule="auto"/>
      <w:ind w:firstLine="0" w:left="0" w:right="0"/>
      <w:jc w:val="left"/>
    </w:pPr>
    <w:rPr>
      <w:rFonts w:ascii="XO Thames" w:hAnsi="XO Thames"/>
      <w:color w:val="000000"/>
      <w:spacing w:val="0"/>
      <w:sz w:val="28"/>
    </w:rPr>
  </w:style>
  <w:style w:styleId="Style_47_ch" w:type="character">
    <w:name w:val="Contents 21"/>
    <w:link w:val="Style_47"/>
    <w:rPr>
      <w:rFonts w:ascii="XO Thames" w:hAnsi="XO Thames"/>
      <w:color w:val="000000"/>
      <w:spacing w:val="0"/>
      <w:sz w:val="28"/>
    </w:rPr>
  </w:style>
  <w:style w:styleId="Style_48" w:type="paragraph">
    <w:name w:val="Название объекта1"/>
    <w:link w:val="Style_48_ch"/>
    <w:pPr>
      <w:widowControl w:val="1"/>
      <w:spacing w:after="0" w:before="0" w:line="240" w:lineRule="auto"/>
      <w:ind w:firstLine="0" w:left="0" w:right="0"/>
      <w:jc w:val="left"/>
    </w:pPr>
    <w:rPr>
      <w:rFonts w:asciiTheme="minorAscii" w:hAnsiTheme="minorHAnsi"/>
      <w:i w:val="1"/>
      <w:color w:val="000000"/>
      <w:spacing w:val="0"/>
      <w:sz w:val="24"/>
    </w:rPr>
  </w:style>
  <w:style w:styleId="Style_48_ch" w:type="character">
    <w:name w:val="Название объекта1"/>
    <w:link w:val="Style_48"/>
    <w:rPr>
      <w:rFonts w:asciiTheme="minorAscii" w:hAnsiTheme="minorHAnsi"/>
      <w:i w:val="1"/>
      <w:color w:val="000000"/>
      <w:spacing w:val="0"/>
      <w:sz w:val="24"/>
    </w:rPr>
  </w:style>
  <w:style w:styleId="Style_49" w:type="paragraph">
    <w:name w:val="Hyperlink"/>
    <w:link w:val="Style_49_ch"/>
    <w:rPr>
      <w:color w:val="0000FF"/>
      <w:u w:val="single"/>
    </w:rPr>
  </w:style>
  <w:style w:styleId="Style_49_ch" w:type="character">
    <w:name w:val="Hyperlink"/>
    <w:link w:val="Style_49"/>
    <w:rPr>
      <w:color w:val="0000FF"/>
      <w:u w:val="single"/>
    </w:rPr>
  </w:style>
  <w:style w:styleId="Style_50" w:type="paragraph">
    <w:name w:val="Footnote"/>
    <w:link w:val="Style_50_ch"/>
    <w:pPr>
      <w:widowControl w:val="1"/>
      <w:spacing w:after="0" w:before="0" w:line="240" w:lineRule="auto"/>
      <w:ind w:firstLine="851" w:left="0" w:right="0"/>
      <w:jc w:val="both"/>
    </w:pPr>
    <w:rPr>
      <w:rFonts w:ascii="XO Thames" w:hAnsi="XO Thames"/>
      <w:color w:val="000000"/>
      <w:spacing w:val="0"/>
      <w:sz w:val="22"/>
    </w:rPr>
  </w:style>
  <w:style w:styleId="Style_50_ch" w:type="character">
    <w:name w:val="Footnote"/>
    <w:link w:val="Style_50"/>
    <w:rPr>
      <w:rFonts w:ascii="XO Thames" w:hAnsi="XO Thames"/>
      <w:color w:val="000000"/>
      <w:spacing w:val="0"/>
      <w:sz w:val="22"/>
    </w:rPr>
  </w:style>
  <w:style w:styleId="Style_51" w:type="paragraph">
    <w:name w:val="toc 1"/>
    <w:next w:val="Style_1"/>
    <w:link w:val="Style_51_ch"/>
    <w:uiPriority w:val="39"/>
    <w:pPr>
      <w:widowControl w:val="1"/>
      <w:spacing w:after="160" w:before="0" w:line="264" w:lineRule="auto"/>
      <w:ind w:firstLine="0" w:left="0" w:right="0"/>
      <w:jc w:val="left"/>
    </w:pPr>
    <w:rPr>
      <w:rFonts w:ascii="XO Thames" w:hAnsi="XO Thames"/>
      <w:b w:val="1"/>
      <w:color w:val="000000"/>
      <w:spacing w:val="0"/>
      <w:sz w:val="28"/>
    </w:rPr>
  </w:style>
  <w:style w:styleId="Style_51_ch" w:type="character">
    <w:name w:val="toc 1"/>
    <w:link w:val="Style_51"/>
    <w:rPr>
      <w:rFonts w:ascii="XO Thames" w:hAnsi="XO Thames"/>
      <w:b w:val="1"/>
      <w:color w:val="000000"/>
      <w:spacing w:val="0"/>
      <w:sz w:val="28"/>
    </w:rPr>
  </w:style>
  <w:style w:styleId="Style_52" w:type="paragraph">
    <w:name w:val="Основной шрифт абзаца2"/>
    <w:link w:val="Style_52_ch"/>
    <w:pPr>
      <w:widowControl w:val="1"/>
      <w:spacing w:after="160" w:before="0" w:line="264" w:lineRule="auto"/>
      <w:ind w:firstLine="0" w:left="0" w:right="0"/>
      <w:jc w:val="left"/>
    </w:pPr>
    <w:rPr>
      <w:rFonts w:asciiTheme="minorAscii" w:hAnsiTheme="minorHAnsi"/>
      <w:color w:val="000000"/>
      <w:spacing w:val="0"/>
      <w:sz w:val="22"/>
    </w:rPr>
  </w:style>
  <w:style w:styleId="Style_52_ch" w:type="character">
    <w:name w:val="Основной шрифт абзаца2"/>
    <w:link w:val="Style_52"/>
    <w:rPr>
      <w:rFonts w:asciiTheme="minorAscii" w:hAnsiTheme="minorHAnsi"/>
      <w:color w:val="000000"/>
      <w:spacing w:val="0"/>
      <w:sz w:val="22"/>
    </w:rPr>
  </w:style>
  <w:style w:styleId="Style_3" w:type="paragraph">
    <w:name w:val="Header"/>
    <w:link w:val="Style_3_ch"/>
    <w:pPr>
      <w:widowControl w:val="1"/>
      <w:spacing w:after="0" w:before="0" w:line="240" w:lineRule="auto"/>
      <w:ind w:firstLine="0" w:left="0" w:right="0"/>
      <w:jc w:val="left"/>
    </w:pPr>
    <w:rPr>
      <w:rFonts w:asciiTheme="minorAscii" w:hAnsiTheme="minorHAnsi"/>
      <w:color w:val="000000"/>
      <w:spacing w:val="0"/>
      <w:sz w:val="22"/>
    </w:rPr>
  </w:style>
  <w:style w:styleId="Style_3_ch" w:type="character">
    <w:name w:val="Header"/>
    <w:link w:val="Style_3"/>
    <w:rPr>
      <w:rFonts w:asciiTheme="minorAscii" w:hAnsiTheme="minorHAnsi"/>
      <w:color w:val="000000"/>
      <w:spacing w:val="0"/>
      <w:sz w:val="22"/>
    </w:rPr>
  </w:style>
  <w:style w:styleId="Style_53" w:type="paragraph">
    <w:name w:val="Contents 6"/>
    <w:link w:val="Style_53_ch"/>
    <w:rPr>
      <w:rFonts w:ascii="XO Thames" w:hAnsi="XO Thames"/>
      <w:color w:val="000000"/>
      <w:sz w:val="28"/>
    </w:rPr>
  </w:style>
  <w:style w:styleId="Style_53_ch" w:type="character">
    <w:name w:val="Contents 6"/>
    <w:link w:val="Style_53"/>
    <w:rPr>
      <w:rFonts w:ascii="XO Thames" w:hAnsi="XO Thames"/>
      <w:color w:val="000000"/>
      <w:sz w:val="28"/>
    </w:rPr>
  </w:style>
  <w:style w:styleId="Style_54" w:type="paragraph">
    <w:name w:val="heading 5"/>
    <w:next w:val="Style_1"/>
    <w:link w:val="Style_54_ch"/>
    <w:pPr>
      <w:widowControl w:val="1"/>
      <w:spacing w:after="0" w:before="0" w:line="240" w:lineRule="auto"/>
      <w:ind w:firstLine="0" w:left="0" w:right="0"/>
      <w:jc w:val="left"/>
      <w:outlineLvl w:val="4"/>
    </w:pPr>
    <w:rPr>
      <w:rFonts w:ascii="XO Thames" w:hAnsi="XO Thames"/>
      <w:b w:val="1"/>
      <w:color w:val="000000"/>
      <w:spacing w:val="0"/>
      <w:sz w:val="22"/>
    </w:rPr>
  </w:style>
  <w:style w:styleId="Style_54_ch" w:type="character">
    <w:name w:val="heading 5"/>
    <w:link w:val="Style_54"/>
    <w:rPr>
      <w:rFonts w:ascii="XO Thames" w:hAnsi="XO Thames"/>
      <w:b w:val="1"/>
      <w:color w:val="000000"/>
      <w:spacing w:val="0"/>
      <w:sz w:val="22"/>
    </w:rPr>
  </w:style>
  <w:style w:styleId="Style_55" w:type="paragraph">
    <w:name w:val="Contents 11"/>
    <w:link w:val="Style_55_ch"/>
    <w:pPr>
      <w:widowControl w:val="1"/>
      <w:spacing w:after="0" w:before="0" w:line="240" w:lineRule="auto"/>
      <w:ind w:firstLine="0" w:left="0" w:right="0"/>
      <w:jc w:val="left"/>
    </w:pPr>
    <w:rPr>
      <w:rFonts w:ascii="XO Thames" w:hAnsi="XO Thames"/>
      <w:b w:val="1"/>
      <w:color w:val="000000"/>
      <w:spacing w:val="0"/>
      <w:sz w:val="28"/>
    </w:rPr>
  </w:style>
  <w:style w:styleId="Style_55_ch" w:type="character">
    <w:name w:val="Contents 11"/>
    <w:link w:val="Style_55"/>
    <w:rPr>
      <w:rFonts w:ascii="XO Thames" w:hAnsi="XO Thames"/>
      <w:b w:val="1"/>
      <w:color w:val="000000"/>
      <w:spacing w:val="0"/>
      <w:sz w:val="28"/>
    </w:rPr>
  </w:style>
  <w:style w:styleId="Style_56" w:type="paragraph">
    <w:name w:val="Header and Footer"/>
    <w:link w:val="Style_56_ch"/>
    <w:rPr>
      <w:rFonts w:ascii="XO Thames" w:hAnsi="XO Thames"/>
      <w:sz w:val="20"/>
    </w:rPr>
  </w:style>
  <w:style w:styleId="Style_56_ch" w:type="character">
    <w:name w:val="Header and Footer"/>
    <w:link w:val="Style_56"/>
    <w:rPr>
      <w:rFonts w:ascii="XO Thames" w:hAnsi="XO Thames"/>
      <w:sz w:val="20"/>
    </w:rPr>
  </w:style>
  <w:style w:styleId="Style_57" w:type="paragraph">
    <w:name w:val="Содержимое врезки"/>
    <w:basedOn w:val="Style_1"/>
    <w:link w:val="Style_57_ch"/>
  </w:style>
  <w:style w:styleId="Style_57_ch" w:type="character">
    <w:name w:val="Содержимое врезки"/>
    <w:basedOn w:val="Style_1_ch"/>
    <w:link w:val="Style_57"/>
  </w:style>
  <w:style w:styleId="Style_58" w:type="paragraph">
    <w:name w:val="Заголовок 31"/>
    <w:link w:val="Style_58_ch"/>
    <w:pPr>
      <w:widowControl w:val="1"/>
      <w:spacing w:after="0" w:before="0" w:line="240" w:lineRule="auto"/>
      <w:ind w:firstLine="0" w:left="0" w:right="0"/>
      <w:jc w:val="left"/>
    </w:pPr>
    <w:rPr>
      <w:rFonts w:ascii="XO Thames" w:hAnsi="XO Thames"/>
      <w:b w:val="1"/>
      <w:color w:val="000000"/>
      <w:spacing w:val="0"/>
      <w:sz w:val="26"/>
    </w:rPr>
  </w:style>
  <w:style w:styleId="Style_58_ch" w:type="character">
    <w:name w:val="Заголовок 31"/>
    <w:link w:val="Style_58"/>
    <w:rPr>
      <w:rFonts w:ascii="XO Thames" w:hAnsi="XO Thames"/>
      <w:b w:val="1"/>
      <w:color w:val="000000"/>
      <w:spacing w:val="0"/>
      <w:sz w:val="26"/>
    </w:rPr>
  </w:style>
  <w:style w:styleId="Style_59" w:type="paragraph">
    <w:name w:val="Contents 5"/>
    <w:link w:val="Style_59_ch"/>
    <w:rPr>
      <w:rFonts w:ascii="XO Thames" w:hAnsi="XO Thames"/>
      <w:color w:val="000000"/>
      <w:sz w:val="28"/>
    </w:rPr>
  </w:style>
  <w:style w:styleId="Style_59_ch" w:type="character">
    <w:name w:val="Contents 5"/>
    <w:link w:val="Style_59"/>
    <w:rPr>
      <w:rFonts w:ascii="XO Thames" w:hAnsi="XO Thames"/>
      <w:color w:val="000000"/>
      <w:sz w:val="28"/>
    </w:rPr>
  </w:style>
  <w:style w:styleId="Style_60" w:type="paragraph">
    <w:name w:val="Обычный11"/>
    <w:link w:val="Style_60_ch"/>
    <w:pPr>
      <w:widowControl w:val="1"/>
      <w:spacing w:after="160" w:before="0" w:line="264" w:lineRule="auto"/>
      <w:ind w:firstLine="0" w:left="0" w:right="0"/>
      <w:jc w:val="left"/>
    </w:pPr>
    <w:rPr>
      <w:rFonts w:asciiTheme="minorAscii" w:hAnsiTheme="minorHAnsi"/>
      <w:color w:val="000000"/>
      <w:spacing w:val="0"/>
      <w:sz w:val="22"/>
    </w:rPr>
  </w:style>
  <w:style w:styleId="Style_60_ch" w:type="character">
    <w:name w:val="Обычный11"/>
    <w:link w:val="Style_60"/>
    <w:rPr>
      <w:rFonts w:asciiTheme="minorAscii" w:hAnsiTheme="minorHAnsi"/>
      <w:color w:val="000000"/>
      <w:spacing w:val="0"/>
      <w:sz w:val="22"/>
    </w:rPr>
  </w:style>
  <w:style w:styleId="Style_61" w:type="paragraph">
    <w:name w:val="Contents 91"/>
    <w:link w:val="Style_61_ch"/>
    <w:pPr>
      <w:widowControl w:val="1"/>
      <w:spacing w:after="0" w:before="0" w:line="240" w:lineRule="auto"/>
      <w:ind w:firstLine="0" w:left="0" w:right="0"/>
      <w:jc w:val="left"/>
    </w:pPr>
    <w:rPr>
      <w:rFonts w:ascii="XO Thames" w:hAnsi="XO Thames"/>
      <w:color w:val="000000"/>
      <w:spacing w:val="0"/>
      <w:sz w:val="28"/>
    </w:rPr>
  </w:style>
  <w:style w:styleId="Style_61_ch" w:type="character">
    <w:name w:val="Contents 91"/>
    <w:link w:val="Style_61"/>
    <w:rPr>
      <w:rFonts w:ascii="XO Thames" w:hAnsi="XO Thames"/>
      <w:color w:val="000000"/>
      <w:spacing w:val="0"/>
      <w:sz w:val="28"/>
    </w:rPr>
  </w:style>
  <w:style w:styleId="Style_62" w:type="paragraph">
    <w:name w:val="Contents 8"/>
    <w:link w:val="Style_62_ch"/>
    <w:rPr>
      <w:rFonts w:ascii="XO Thames" w:hAnsi="XO Thames"/>
      <w:color w:val="000000"/>
      <w:sz w:val="28"/>
    </w:rPr>
  </w:style>
  <w:style w:styleId="Style_62_ch" w:type="character">
    <w:name w:val="Contents 8"/>
    <w:link w:val="Style_62"/>
    <w:rPr>
      <w:rFonts w:ascii="XO Thames" w:hAnsi="XO Thames"/>
      <w:color w:val="000000"/>
      <w:sz w:val="28"/>
    </w:rPr>
  </w:style>
  <w:style w:styleId="Style_63" w:type="paragraph">
    <w:name w:val="Верхний колонтитул1"/>
    <w:link w:val="Style_63_ch"/>
    <w:pPr>
      <w:widowControl w:val="1"/>
      <w:spacing w:after="0" w:before="0" w:line="240" w:lineRule="auto"/>
      <w:ind w:firstLine="0" w:left="0" w:right="0"/>
      <w:jc w:val="left"/>
    </w:pPr>
    <w:rPr>
      <w:rFonts w:asciiTheme="minorAscii" w:hAnsiTheme="minorHAnsi"/>
      <w:color w:val="000000"/>
      <w:spacing w:val="0"/>
      <w:sz w:val="22"/>
    </w:rPr>
  </w:style>
  <w:style w:styleId="Style_63_ch" w:type="character">
    <w:name w:val="Верхний колонтитул1"/>
    <w:link w:val="Style_63"/>
    <w:rPr>
      <w:rFonts w:asciiTheme="minorAscii" w:hAnsiTheme="minorHAnsi"/>
      <w:color w:val="000000"/>
      <w:spacing w:val="0"/>
      <w:sz w:val="22"/>
    </w:rPr>
  </w:style>
  <w:style w:styleId="Style_64" w:type="paragraph">
    <w:name w:val="toc 9"/>
    <w:next w:val="Style_1"/>
    <w:link w:val="Style_64_ch"/>
    <w:uiPriority w:val="39"/>
    <w:pPr>
      <w:widowControl w:val="1"/>
      <w:spacing w:after="160" w:before="0" w:line="264" w:lineRule="auto"/>
      <w:ind w:firstLine="0" w:left="1600" w:right="0"/>
      <w:jc w:val="left"/>
    </w:pPr>
    <w:rPr>
      <w:rFonts w:ascii="XO Thames" w:hAnsi="XO Thames"/>
      <w:color w:val="000000"/>
      <w:spacing w:val="0"/>
      <w:sz w:val="28"/>
    </w:rPr>
  </w:style>
  <w:style w:styleId="Style_64_ch" w:type="character">
    <w:name w:val="toc 9"/>
    <w:link w:val="Style_64"/>
    <w:rPr>
      <w:rFonts w:ascii="XO Thames" w:hAnsi="XO Thames"/>
      <w:color w:val="000000"/>
      <w:spacing w:val="0"/>
      <w:sz w:val="28"/>
    </w:rPr>
  </w:style>
  <w:style w:styleId="Style_65" w:type="paragraph">
    <w:name w:val="Contents 41"/>
    <w:link w:val="Style_65_ch"/>
    <w:pPr>
      <w:widowControl w:val="1"/>
      <w:spacing w:after="0" w:before="0" w:line="240" w:lineRule="auto"/>
      <w:ind w:firstLine="0" w:left="0" w:right="0"/>
      <w:jc w:val="left"/>
    </w:pPr>
    <w:rPr>
      <w:rFonts w:ascii="XO Thames" w:hAnsi="XO Thames"/>
      <w:color w:val="000000"/>
      <w:spacing w:val="0"/>
      <w:sz w:val="28"/>
    </w:rPr>
  </w:style>
  <w:style w:styleId="Style_65_ch" w:type="character">
    <w:name w:val="Contents 41"/>
    <w:link w:val="Style_65"/>
    <w:rPr>
      <w:rFonts w:ascii="XO Thames" w:hAnsi="XO Thames"/>
      <w:color w:val="000000"/>
      <w:spacing w:val="0"/>
      <w:sz w:val="28"/>
    </w:rPr>
  </w:style>
  <w:style w:styleId="Style_66" w:type="paragraph">
    <w:name w:val="Contents 61"/>
    <w:link w:val="Style_66_ch"/>
    <w:pPr>
      <w:widowControl w:val="1"/>
      <w:spacing w:after="0" w:before="0" w:line="240" w:lineRule="auto"/>
      <w:ind w:firstLine="0" w:left="0" w:right="0"/>
      <w:jc w:val="left"/>
    </w:pPr>
    <w:rPr>
      <w:rFonts w:ascii="XO Thames" w:hAnsi="XO Thames"/>
      <w:color w:val="000000"/>
      <w:spacing w:val="0"/>
      <w:sz w:val="28"/>
    </w:rPr>
  </w:style>
  <w:style w:styleId="Style_66_ch" w:type="character">
    <w:name w:val="Contents 61"/>
    <w:link w:val="Style_66"/>
    <w:rPr>
      <w:rFonts w:ascii="XO Thames" w:hAnsi="XO Thames"/>
      <w:color w:val="000000"/>
      <w:spacing w:val="0"/>
      <w:sz w:val="28"/>
    </w:rPr>
  </w:style>
  <w:style w:styleId="Style_67" w:type="paragraph">
    <w:name w:val="toc 8"/>
    <w:next w:val="Style_1"/>
    <w:link w:val="Style_67_ch"/>
    <w:uiPriority w:val="39"/>
    <w:pPr>
      <w:widowControl w:val="1"/>
      <w:spacing w:after="160" w:before="0" w:line="264" w:lineRule="auto"/>
      <w:ind w:firstLine="0" w:left="1400" w:right="0"/>
      <w:jc w:val="left"/>
    </w:pPr>
    <w:rPr>
      <w:rFonts w:ascii="XO Thames" w:hAnsi="XO Thames"/>
      <w:color w:val="000000"/>
      <w:spacing w:val="0"/>
      <w:sz w:val="28"/>
    </w:rPr>
  </w:style>
  <w:style w:styleId="Style_67_ch" w:type="character">
    <w:name w:val="toc 8"/>
    <w:link w:val="Style_67"/>
    <w:rPr>
      <w:rFonts w:ascii="XO Thames" w:hAnsi="XO Thames"/>
      <w:color w:val="000000"/>
      <w:spacing w:val="0"/>
      <w:sz w:val="28"/>
    </w:rPr>
  </w:style>
  <w:style w:styleId="Style_68" w:type="paragraph">
    <w:name w:val="Заголовок 41"/>
    <w:link w:val="Style_68_ch"/>
    <w:pPr>
      <w:widowControl w:val="1"/>
      <w:spacing w:after="0" w:before="0" w:line="240" w:lineRule="auto"/>
      <w:ind w:firstLine="0" w:left="0" w:right="0"/>
      <w:jc w:val="left"/>
    </w:pPr>
    <w:rPr>
      <w:rFonts w:ascii="XO Thames" w:hAnsi="XO Thames"/>
      <w:b w:val="1"/>
      <w:color w:val="000000"/>
      <w:spacing w:val="0"/>
      <w:sz w:val="24"/>
    </w:rPr>
  </w:style>
  <w:style w:styleId="Style_68_ch" w:type="character">
    <w:name w:val="Заголовок 41"/>
    <w:link w:val="Style_68"/>
    <w:rPr>
      <w:rFonts w:ascii="XO Thames" w:hAnsi="XO Thames"/>
      <w:b w:val="1"/>
      <w:color w:val="000000"/>
      <w:spacing w:val="0"/>
      <w:sz w:val="24"/>
    </w:rPr>
  </w:style>
  <w:style w:styleId="Style_69" w:type="paragraph">
    <w:name w:val="Contents 3"/>
    <w:link w:val="Style_69_ch"/>
    <w:rPr>
      <w:rFonts w:ascii="XO Thames" w:hAnsi="XO Thames"/>
      <w:color w:val="000000"/>
      <w:sz w:val="28"/>
    </w:rPr>
  </w:style>
  <w:style w:styleId="Style_69_ch" w:type="character">
    <w:name w:val="Contents 3"/>
    <w:link w:val="Style_69"/>
    <w:rPr>
      <w:rFonts w:ascii="XO Thames" w:hAnsi="XO Thames"/>
      <w:color w:val="000000"/>
      <w:sz w:val="28"/>
    </w:rPr>
  </w:style>
  <w:style w:styleId="Style_70" w:type="paragraph">
    <w:name w:val="index heading"/>
    <w:basedOn w:val="Style_1"/>
    <w:link w:val="Style_70_ch"/>
  </w:style>
  <w:style w:styleId="Style_70_ch" w:type="character">
    <w:name w:val="index heading"/>
    <w:basedOn w:val="Style_1_ch"/>
    <w:link w:val="Style_70"/>
  </w:style>
  <w:style w:styleId="Style_71" w:type="paragraph">
    <w:name w:val="Заголовок 21"/>
    <w:link w:val="Style_71_ch"/>
    <w:pPr>
      <w:widowControl w:val="1"/>
      <w:spacing w:after="0" w:before="0" w:line="240" w:lineRule="auto"/>
      <w:ind w:firstLine="0" w:left="0" w:right="0"/>
      <w:jc w:val="left"/>
    </w:pPr>
    <w:rPr>
      <w:rFonts w:ascii="XO Thames" w:hAnsi="XO Thames"/>
      <w:b w:val="1"/>
      <w:color w:val="000000"/>
      <w:spacing w:val="0"/>
      <w:sz w:val="28"/>
    </w:rPr>
  </w:style>
  <w:style w:styleId="Style_71_ch" w:type="character">
    <w:name w:val="Заголовок 21"/>
    <w:link w:val="Style_71"/>
    <w:rPr>
      <w:rFonts w:ascii="XO Thames" w:hAnsi="XO Thames"/>
      <w:b w:val="1"/>
      <w:color w:val="000000"/>
      <w:spacing w:val="0"/>
      <w:sz w:val="28"/>
    </w:rPr>
  </w:style>
  <w:style w:styleId="Style_72" w:type="paragraph">
    <w:name w:val="Footer"/>
    <w:link w:val="Style_72_ch"/>
    <w:rPr>
      <w:rFonts w:ascii="Times New Roman" w:hAnsi="Times New Roman"/>
      <w:sz w:val="28"/>
    </w:rPr>
  </w:style>
  <w:style w:styleId="Style_72_ch" w:type="character">
    <w:name w:val="Footer"/>
    <w:link w:val="Style_72"/>
    <w:rPr>
      <w:rFonts w:ascii="Times New Roman" w:hAnsi="Times New Roman"/>
      <w:sz w:val="28"/>
    </w:rPr>
  </w:style>
  <w:style w:styleId="Style_73" w:type="paragraph">
    <w:name w:val="Contents 7"/>
    <w:link w:val="Style_73_ch"/>
    <w:rPr>
      <w:rFonts w:ascii="XO Thames" w:hAnsi="XO Thames"/>
      <w:color w:val="000000"/>
      <w:sz w:val="28"/>
    </w:rPr>
  </w:style>
  <w:style w:styleId="Style_73_ch" w:type="character">
    <w:name w:val="Contents 7"/>
    <w:link w:val="Style_73"/>
    <w:rPr>
      <w:rFonts w:ascii="XO Thames" w:hAnsi="XO Thames"/>
      <w:color w:val="000000"/>
      <w:sz w:val="28"/>
    </w:rPr>
  </w:style>
  <w:style w:styleId="Style_74" w:type="paragraph">
    <w:name w:val="toc 5"/>
    <w:next w:val="Style_1"/>
    <w:link w:val="Style_74_ch"/>
    <w:uiPriority w:val="39"/>
    <w:pPr>
      <w:widowControl w:val="1"/>
      <w:spacing w:after="160" w:before="0" w:line="264" w:lineRule="auto"/>
      <w:ind w:firstLine="0" w:left="800" w:right="0"/>
      <w:jc w:val="left"/>
    </w:pPr>
    <w:rPr>
      <w:rFonts w:ascii="XO Thames" w:hAnsi="XO Thames"/>
      <w:color w:val="000000"/>
      <w:spacing w:val="0"/>
      <w:sz w:val="28"/>
    </w:rPr>
  </w:style>
  <w:style w:styleId="Style_74_ch" w:type="character">
    <w:name w:val="toc 5"/>
    <w:link w:val="Style_74"/>
    <w:rPr>
      <w:rFonts w:ascii="XO Thames" w:hAnsi="XO Thames"/>
      <w:color w:val="000000"/>
      <w:spacing w:val="0"/>
      <w:sz w:val="28"/>
    </w:rPr>
  </w:style>
  <w:style w:styleId="Style_75" w:type="paragraph">
    <w:name w:val="Гиперссылка11"/>
    <w:basedOn w:val="Style_76"/>
    <w:link w:val="Style_75_ch"/>
    <w:rPr>
      <w:color w:themeColor="hyperlink" w:val="0563C1"/>
      <w:u w:val="single"/>
    </w:rPr>
  </w:style>
  <w:style w:styleId="Style_75_ch" w:type="character">
    <w:name w:val="Гиперссылка11"/>
    <w:basedOn w:val="Style_76_ch"/>
    <w:link w:val="Style_75"/>
    <w:rPr>
      <w:color w:themeColor="hyperlink" w:val="0563C1"/>
      <w:u w:val="single"/>
    </w:rPr>
  </w:style>
  <w:style w:styleId="Style_76" w:type="paragraph">
    <w:name w:val="Основной шрифт абзаца11"/>
    <w:link w:val="Style_76_ch"/>
    <w:pPr>
      <w:widowControl w:val="1"/>
      <w:spacing w:after="160" w:before="0" w:line="264" w:lineRule="auto"/>
      <w:ind w:firstLine="0" w:left="0" w:right="0"/>
      <w:jc w:val="left"/>
    </w:pPr>
    <w:rPr>
      <w:rFonts w:asciiTheme="minorAscii" w:hAnsiTheme="minorHAnsi"/>
      <w:color w:val="000000"/>
      <w:spacing w:val="0"/>
      <w:sz w:val="22"/>
    </w:rPr>
  </w:style>
  <w:style w:styleId="Style_76_ch" w:type="character">
    <w:name w:val="Основной шрифт абзаца11"/>
    <w:link w:val="Style_76"/>
    <w:rPr>
      <w:rFonts w:asciiTheme="minorAscii" w:hAnsiTheme="minorHAnsi"/>
      <w:color w:val="000000"/>
      <w:spacing w:val="0"/>
      <w:sz w:val="22"/>
    </w:rPr>
  </w:style>
  <w:style w:styleId="Style_77" w:type="paragraph">
    <w:name w:val="Заголовок 51"/>
    <w:link w:val="Style_77_ch"/>
    <w:pPr>
      <w:widowControl w:val="1"/>
      <w:spacing w:after="0" w:before="0" w:line="240" w:lineRule="auto"/>
      <w:ind w:firstLine="0" w:left="0" w:right="0"/>
      <w:jc w:val="left"/>
    </w:pPr>
    <w:rPr>
      <w:rFonts w:ascii="XO Thames" w:hAnsi="XO Thames"/>
      <w:b w:val="1"/>
      <w:color w:val="000000"/>
      <w:spacing w:val="0"/>
      <w:sz w:val="22"/>
    </w:rPr>
  </w:style>
  <w:style w:styleId="Style_77_ch" w:type="character">
    <w:name w:val="Заголовок 51"/>
    <w:link w:val="Style_77"/>
    <w:rPr>
      <w:rFonts w:ascii="XO Thames" w:hAnsi="XO Thames"/>
      <w:b w:val="1"/>
      <w:color w:val="000000"/>
      <w:spacing w:val="0"/>
      <w:sz w:val="22"/>
    </w:rPr>
  </w:style>
  <w:style w:styleId="Style_78" w:type="paragraph">
    <w:name w:val="Contents 31"/>
    <w:link w:val="Style_78_ch"/>
    <w:pPr>
      <w:widowControl w:val="1"/>
      <w:spacing w:after="0" w:before="0" w:line="240" w:lineRule="auto"/>
      <w:ind w:firstLine="0" w:left="0" w:right="0"/>
      <w:jc w:val="left"/>
    </w:pPr>
    <w:rPr>
      <w:rFonts w:ascii="XO Thames" w:hAnsi="XO Thames"/>
      <w:color w:val="000000"/>
      <w:spacing w:val="0"/>
      <w:sz w:val="28"/>
    </w:rPr>
  </w:style>
  <w:style w:styleId="Style_78_ch" w:type="character">
    <w:name w:val="Contents 31"/>
    <w:link w:val="Style_78"/>
    <w:rPr>
      <w:rFonts w:ascii="XO Thames" w:hAnsi="XO Thames"/>
      <w:color w:val="000000"/>
      <w:spacing w:val="0"/>
      <w:sz w:val="28"/>
    </w:rPr>
  </w:style>
  <w:style w:styleId="Style_79" w:type="paragraph">
    <w:name w:val="Contents 51"/>
    <w:link w:val="Style_79_ch"/>
    <w:pPr>
      <w:widowControl w:val="1"/>
      <w:spacing w:after="0" w:before="0" w:line="240" w:lineRule="auto"/>
      <w:ind w:firstLine="0" w:left="0" w:right="0"/>
      <w:jc w:val="left"/>
    </w:pPr>
    <w:rPr>
      <w:rFonts w:ascii="XO Thames" w:hAnsi="XO Thames"/>
      <w:color w:val="000000"/>
      <w:spacing w:val="0"/>
      <w:sz w:val="28"/>
    </w:rPr>
  </w:style>
  <w:style w:styleId="Style_79_ch" w:type="character">
    <w:name w:val="Contents 51"/>
    <w:link w:val="Style_79"/>
    <w:rPr>
      <w:rFonts w:ascii="XO Thames" w:hAnsi="XO Thames"/>
      <w:color w:val="000000"/>
      <w:spacing w:val="0"/>
      <w:sz w:val="28"/>
    </w:rPr>
  </w:style>
  <w:style w:styleId="Style_80" w:type="paragraph">
    <w:name w:val="Contents 81"/>
    <w:link w:val="Style_80_ch"/>
    <w:pPr>
      <w:widowControl w:val="1"/>
      <w:spacing w:after="0" w:before="0" w:line="240" w:lineRule="auto"/>
      <w:ind w:firstLine="0" w:left="0" w:right="0"/>
      <w:jc w:val="left"/>
    </w:pPr>
    <w:rPr>
      <w:rFonts w:ascii="XO Thames" w:hAnsi="XO Thames"/>
      <w:color w:val="000000"/>
      <w:spacing w:val="0"/>
      <w:sz w:val="28"/>
    </w:rPr>
  </w:style>
  <w:style w:styleId="Style_80_ch" w:type="character">
    <w:name w:val="Contents 81"/>
    <w:link w:val="Style_80"/>
    <w:rPr>
      <w:rFonts w:ascii="XO Thames" w:hAnsi="XO Thames"/>
      <w:color w:val="000000"/>
      <w:spacing w:val="0"/>
      <w:sz w:val="28"/>
    </w:rPr>
  </w:style>
  <w:style w:styleId="Style_81" w:type="paragraph">
    <w:name w:val="caption1"/>
    <w:basedOn w:val="Style_1"/>
    <w:link w:val="Style_81_ch"/>
    <w:pPr>
      <w:spacing w:after="120" w:before="120"/>
      <w:ind/>
    </w:pPr>
    <w:rPr>
      <w:i w:val="1"/>
      <w:sz w:val="24"/>
    </w:rPr>
  </w:style>
  <w:style w:styleId="Style_81_ch" w:type="character">
    <w:name w:val="caption1"/>
    <w:basedOn w:val="Style_1_ch"/>
    <w:link w:val="Style_81"/>
    <w:rPr>
      <w:i w:val="1"/>
      <w:sz w:val="24"/>
    </w:rPr>
  </w:style>
  <w:style w:styleId="Style_82" w:type="paragraph">
    <w:name w:val="List"/>
    <w:basedOn w:val="Style_26"/>
    <w:link w:val="Style_82_ch"/>
  </w:style>
  <w:style w:styleId="Style_82_ch" w:type="character">
    <w:name w:val="List"/>
    <w:basedOn w:val="Style_26_ch"/>
    <w:link w:val="Style_82"/>
  </w:style>
  <w:style w:styleId="Style_83" w:type="paragraph">
    <w:name w:val="Subtitle"/>
    <w:next w:val="Style_1"/>
    <w:link w:val="Style_83_ch"/>
    <w:uiPriority w:val="11"/>
    <w:qFormat/>
    <w:pPr>
      <w:widowControl w:val="1"/>
      <w:spacing w:after="0" w:before="0" w:line="240" w:lineRule="auto"/>
      <w:ind w:firstLine="0" w:left="0" w:right="0"/>
      <w:jc w:val="left"/>
    </w:pPr>
    <w:rPr>
      <w:rFonts w:ascii="XO Thames" w:hAnsi="XO Thames"/>
      <w:i w:val="1"/>
      <w:color w:val="000000"/>
      <w:spacing w:val="0"/>
      <w:sz w:val="24"/>
    </w:rPr>
  </w:style>
  <w:style w:styleId="Style_83_ch" w:type="character">
    <w:name w:val="Subtitle"/>
    <w:link w:val="Style_83"/>
    <w:rPr>
      <w:rFonts w:ascii="XO Thames" w:hAnsi="XO Thames"/>
      <w:i w:val="1"/>
      <w:color w:val="000000"/>
      <w:spacing w:val="0"/>
      <w:sz w:val="24"/>
    </w:rPr>
  </w:style>
  <w:style w:styleId="Style_84" w:type="paragraph">
    <w:name w:val="Title"/>
    <w:next w:val="Style_1"/>
    <w:link w:val="Style_84_ch"/>
    <w:uiPriority w:val="10"/>
    <w:qFormat/>
    <w:pPr>
      <w:widowControl w:val="1"/>
      <w:spacing w:after="0" w:before="0" w:line="240" w:lineRule="auto"/>
      <w:ind w:firstLine="0" w:left="0" w:right="0"/>
      <w:jc w:val="left"/>
    </w:pPr>
    <w:rPr>
      <w:rFonts w:ascii="XO Thames" w:hAnsi="XO Thames"/>
      <w:b w:val="1"/>
      <w:caps w:val="1"/>
      <w:color w:val="000000"/>
      <w:spacing w:val="0"/>
      <w:sz w:val="40"/>
    </w:rPr>
  </w:style>
  <w:style w:styleId="Style_84_ch" w:type="character">
    <w:name w:val="Title"/>
    <w:link w:val="Style_84"/>
    <w:rPr>
      <w:rFonts w:ascii="XO Thames" w:hAnsi="XO Thames"/>
      <w:b w:val="1"/>
      <w:caps w:val="1"/>
      <w:color w:val="000000"/>
      <w:spacing w:val="0"/>
      <w:sz w:val="40"/>
    </w:rPr>
  </w:style>
  <w:style w:styleId="Style_85" w:type="paragraph">
    <w:name w:val="heading 4"/>
    <w:next w:val="Style_1"/>
    <w:link w:val="Style_85_ch"/>
    <w:uiPriority w:val="9"/>
    <w:qFormat/>
    <w:pPr>
      <w:widowControl w:val="1"/>
      <w:spacing w:after="120" w:before="120" w:line="264" w:lineRule="auto"/>
      <w:ind w:firstLine="0" w:left="0" w:right="0"/>
      <w:jc w:val="both"/>
      <w:outlineLvl w:val="3"/>
    </w:pPr>
    <w:rPr>
      <w:rFonts w:ascii="XO Thames" w:hAnsi="XO Thames"/>
      <w:b w:val="1"/>
      <w:color w:val="000000"/>
      <w:spacing w:val="0"/>
      <w:sz w:val="24"/>
    </w:rPr>
  </w:style>
  <w:style w:styleId="Style_85_ch" w:type="character">
    <w:name w:val="heading 4"/>
    <w:link w:val="Style_85"/>
    <w:rPr>
      <w:rFonts w:ascii="XO Thames" w:hAnsi="XO Thames"/>
      <w:b w:val="1"/>
      <w:color w:val="000000"/>
      <w:spacing w:val="0"/>
      <w:sz w:val="24"/>
    </w:rPr>
  </w:style>
  <w:style w:styleId="Style_86" w:type="paragraph">
    <w:name w:val="Колонтитул1"/>
    <w:link w:val="Style_86_ch"/>
    <w:pPr>
      <w:widowControl w:val="1"/>
      <w:spacing w:after="0" w:before="0" w:line="240" w:lineRule="auto"/>
      <w:ind w:firstLine="0" w:left="0" w:right="0"/>
      <w:jc w:val="left"/>
    </w:pPr>
    <w:rPr>
      <w:rFonts w:ascii="XO Thames" w:hAnsi="XO Thames"/>
      <w:color w:val="000000"/>
      <w:spacing w:val="0"/>
      <w:sz w:val="20"/>
    </w:rPr>
  </w:style>
  <w:style w:styleId="Style_86_ch" w:type="character">
    <w:name w:val="Колонтитул1"/>
    <w:link w:val="Style_86"/>
    <w:rPr>
      <w:rFonts w:ascii="XO Thames" w:hAnsi="XO Thames"/>
      <w:color w:val="000000"/>
      <w:spacing w:val="0"/>
      <w:sz w:val="20"/>
    </w:rPr>
  </w:style>
  <w:style w:styleId="Style_87" w:type="paragraph">
    <w:name w:val="Footer"/>
    <w:basedOn w:val="Style_1"/>
    <w:link w:val="Style_87_ch"/>
    <w:pPr>
      <w:tabs>
        <w:tab w:leader="none" w:pos="708" w:val="clear"/>
        <w:tab w:leader="none" w:pos="4677" w:val="center"/>
        <w:tab w:leader="none" w:pos="9355" w:val="right"/>
      </w:tabs>
      <w:spacing w:after="0" w:before="0" w:line="240" w:lineRule="auto"/>
      <w:ind/>
    </w:pPr>
    <w:rPr>
      <w:rFonts w:ascii="Times New Roman" w:hAnsi="Times New Roman"/>
      <w:sz w:val="28"/>
    </w:rPr>
  </w:style>
  <w:style w:styleId="Style_87_ch" w:type="character">
    <w:name w:val="Footer"/>
    <w:basedOn w:val="Style_1_ch"/>
    <w:link w:val="Style_87"/>
    <w:rPr>
      <w:rFonts w:ascii="Times New Roman" w:hAnsi="Times New Roman"/>
      <w:sz w:val="28"/>
    </w:rPr>
  </w:style>
  <w:style w:styleId="Style_88" w:type="paragraph">
    <w:name w:val="Contents 2"/>
    <w:link w:val="Style_88_ch"/>
    <w:rPr>
      <w:rFonts w:ascii="XO Thames" w:hAnsi="XO Thames"/>
      <w:color w:val="000000"/>
      <w:sz w:val="28"/>
    </w:rPr>
  </w:style>
  <w:style w:styleId="Style_88_ch" w:type="character">
    <w:name w:val="Contents 2"/>
    <w:link w:val="Style_88"/>
    <w:rPr>
      <w:rFonts w:ascii="XO Thames" w:hAnsi="XO Thames"/>
      <w:color w:val="000000"/>
      <w:sz w:val="28"/>
    </w:rPr>
  </w:style>
  <w:style w:styleId="Style_2" w:type="paragraph">
    <w:name w:val="Содержимое врезки1"/>
    <w:basedOn w:val="Style_1"/>
    <w:link w:val="Style_2_ch"/>
  </w:style>
  <w:style w:styleId="Style_2_ch" w:type="character">
    <w:name w:val="Содержимое врезки1"/>
    <w:basedOn w:val="Style_1_ch"/>
    <w:link w:val="Style_2"/>
  </w:style>
  <w:style w:styleId="Style_89" w:type="paragraph">
    <w:name w:val="heading 2"/>
    <w:link w:val="Style_89_ch"/>
    <w:uiPriority w:val="9"/>
    <w:qFormat/>
    <w:pPr>
      <w:ind/>
      <w:outlineLvl w:val="1"/>
    </w:pPr>
    <w:rPr>
      <w:rFonts w:ascii="XO Thames" w:hAnsi="XO Thames"/>
      <w:b w:val="1"/>
      <w:color w:val="000000"/>
      <w:sz w:val="28"/>
    </w:rPr>
  </w:style>
  <w:style w:styleId="Style_89_ch" w:type="character">
    <w:name w:val="heading 2"/>
    <w:link w:val="Style_89"/>
    <w:rPr>
      <w:rFonts w:ascii="XO Thames" w:hAnsi="XO Thames"/>
      <w:b w:val="1"/>
      <w:color w:val="000000"/>
      <w:sz w:val="28"/>
    </w:rPr>
  </w:style>
  <w:style w:styleId="Style_90" w:type="paragraph">
    <w:name w:val="heading 4"/>
    <w:link w:val="Style_90_ch"/>
    <w:pPr>
      <w:ind/>
      <w:outlineLvl w:val="3"/>
    </w:pPr>
    <w:rPr>
      <w:rFonts w:ascii="XO Thames" w:hAnsi="XO Thames"/>
      <w:b w:val="1"/>
      <w:color w:val="000000"/>
      <w:sz w:val="24"/>
    </w:rPr>
  </w:style>
  <w:style w:styleId="Style_90_ch" w:type="character">
    <w:name w:val="heading 4"/>
    <w:link w:val="Style_90"/>
    <w:rPr>
      <w:rFonts w:ascii="XO Thames" w:hAnsi="XO Thames"/>
      <w:b w:val="1"/>
      <w:color w:val="000000"/>
      <w:sz w:val="24"/>
    </w:rPr>
  </w:style>
  <w:style w:styleId="Style_91" w:type="table">
    <w:name w:val="Сетка таблицы1"/>
    <w:basedOn w:val="Style_4"/>
    <w:rPr>
      <w:sz w:val="20"/>
    </w:rPr>
    <w:tblPr>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92" w:type="table">
    <w:name w:val="Сетка таблицы2"/>
    <w:basedOn w:val="Style_4"/>
    <w:rPr>
      <w:sz w:val="20"/>
    </w:rPr>
    <w:tblPr>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default="1" w:styleId="Style_4" w:type="table">
    <w:name w:val="Normal Table"/>
    <w:tblPr>
      <w:tblCellMar>
        <w:top w:type="dxa" w:w="0"/>
        <w:left w:type="dxa" w:w="108"/>
        <w:bottom w:type="dxa" w:w="0"/>
        <w:right w:type="dxa" w:w="108"/>
      </w:tblCellMar>
    </w:tblPr>
  </w:style>
  <w:style w:styleId="Style_5" w:type="table">
    <w:name w:val="Table Grid"/>
    <w:basedOn w:val="Style_4"/>
    <w:tblPr>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1" Target="webSettings.xml" Type="http://schemas.openxmlformats.org/officeDocument/2006/relationships/webSettings"/>
  <Relationship Id="rId10" Target="stylesWithEffects.xml" Type="http://schemas.microsoft.com/office/2007/relationships/stylesWithEffects"/>
  <Relationship Id="rId9" Target="styles.xml" Type="http://schemas.openxmlformats.org/officeDocument/2006/relationships/styles"/>
  <Relationship Id="rId8" Target="settings.xml" Type="http://schemas.openxmlformats.org/officeDocument/2006/relationships/settings"/>
  <Relationship Id="rId7" Target="fontTable.xml" Type="http://schemas.openxmlformats.org/officeDocument/2006/relationships/fontTable"/>
  <Relationship Id="rId6" Target="media/4.jpeg" Type="http://schemas.openxmlformats.org/officeDocument/2006/relationships/image"/>
  <Relationship Id="rId5" Target="media/3.jpeg" Type="http://schemas.openxmlformats.org/officeDocument/2006/relationships/image"/>
  <Relationship Id="rId4" Target="media/2.jpeg" Type="http://schemas.openxmlformats.org/officeDocument/2006/relationships/image"/>
  <Relationship Id="rId12" Target="theme/theme1.xml" Type="http://schemas.openxmlformats.org/officeDocument/2006/relationships/theme"/>
  <Relationship Id="rId3" Target="media/1.jpeg" Type="http://schemas.openxmlformats.org/officeDocument/2006/relationships/image"/>
  <Relationship Id="rId2" Target="header2.xml" Type="http://schemas.openxmlformats.org/officeDocument/2006/relationships/header"/>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gradFill>
        <a:gradFill>
          <a:gsLst>
            <a:gs pos="0">
              <a:schemeClr val="phClr">
                <a:lumMod val="102000"/>
                <a:tint val="94000"/>
              </a:schemeClr>
            </a:gs>
            <a:gs pos="50000">
              <a:schemeClr val="phClr">
                <a:lumMod val="100000"/>
                <a:shade val="100000"/>
              </a:schemeClr>
            </a:gs>
            <a:gs pos="100000">
              <a:schemeClr val="phClr">
                <a:lumMod val="99000"/>
                <a:shade val="78000"/>
              </a:schemeClr>
            </a:gs>
          </a:gsLst>
        </a:gradFill>
      </a:fillStyleLst>
      <a:lnStyleLst>
        <a:ln w="6350">
          <a:prstDash val="solid"/>
        </a:ln>
        <a:ln w="12700">
          <a:prstDash val="solid"/>
        </a:ln>
        <a:ln w="19050">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MyOffice-CoreFramework-Linux/28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2024-03-06T02:27:27Z</dcterms:modified>
</cp:coreProperties>
</file>