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445"/>
        <w:gridCol w:w="2958"/>
        <w:gridCol w:w="1659"/>
        <w:gridCol w:w="3510"/>
      </w:tblGrid>
      <w:tr>
        <w:tc>
          <w:tcPr>
            <w:tcW w:type="dxa" w:w="8572"/>
            <w:gridSpan w:val="4"/>
            <w:vAlign w:val="center"/>
          </w:tcPr>
          <w:p w14:paraId="0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Реестр водопользователей, использующих водные объекты</w:t>
            </w:r>
          </w:p>
          <w:p w14:paraId="0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целях рекреации</w:t>
            </w:r>
          </w:p>
        </w:tc>
      </w:tr>
      <w:tr>
        <w:tc>
          <w:tcPr>
            <w:tcW w:type="dxa" w:w="445"/>
            <w:vAlign w:val="center"/>
          </w:tcPr>
          <w:p w14:paraId="0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958"/>
            <w:vAlign w:val="center"/>
          </w:tcPr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водопользователя</w:t>
            </w:r>
          </w:p>
        </w:tc>
        <w:tc>
          <w:tcPr>
            <w:tcW w:type="dxa" w:w="1659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Водный объект</w:t>
            </w:r>
          </w:p>
        </w:tc>
        <w:tc>
          <w:tcPr>
            <w:tcW w:type="dxa" w:w="3510"/>
            <w:vAlign w:val="center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водопользования</w:t>
            </w:r>
          </w:p>
        </w:tc>
      </w:tr>
      <w:tr>
        <w:tc>
          <w:tcPr>
            <w:tcW w:type="dxa" w:w="445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958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КРФСОО </w:t>
            </w:r>
            <w:r>
              <w:rPr>
                <w:rFonts w:ascii="Times New Roman" w:hAnsi="Times New Roman"/>
                <w:sz w:val="24"/>
              </w:rPr>
              <w:t xml:space="preserve">«Федерация </w:t>
            </w:r>
            <w:r>
              <w:rPr>
                <w:rFonts w:ascii="Times New Roman" w:hAnsi="Times New Roman"/>
                <w:sz w:val="24"/>
              </w:rPr>
              <w:t>вейкборда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659"/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 </w:t>
            </w:r>
            <w:r>
              <w:rPr>
                <w:rFonts w:ascii="Times New Roman" w:hAnsi="Times New Roman"/>
                <w:sz w:val="24"/>
              </w:rPr>
              <w:t>Микижа</w:t>
            </w:r>
          </w:p>
        </w:tc>
        <w:tc>
          <w:tcPr>
            <w:tcW w:type="dxa" w:w="3510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акватории водного объекта, в то</w:t>
            </w:r>
            <w:r>
              <w:rPr>
                <w:rFonts w:ascii="Times New Roman" w:hAnsi="Times New Roman"/>
                <w:sz w:val="24"/>
              </w:rPr>
              <w:t>м числе для рекреационных целей</w:t>
            </w:r>
          </w:p>
        </w:tc>
      </w:tr>
      <w:tr>
        <w:tc>
          <w:tcPr>
            <w:tcW w:type="dxa" w:w="445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958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«Павлин»</w:t>
            </w:r>
          </w:p>
        </w:tc>
        <w:tc>
          <w:tcPr>
            <w:tcW w:type="dxa" w:w="1659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озеро </w:t>
            </w:r>
            <w:r>
              <w:rPr>
                <w:rFonts w:ascii="Times New Roman" w:hAnsi="Times New Roman"/>
                <w:sz w:val="24"/>
              </w:rPr>
              <w:t>Култучное</w:t>
            </w:r>
          </w:p>
        </w:tc>
        <w:tc>
          <w:tcPr>
            <w:tcW w:type="dxa" w:w="3510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акватории водного объекта, в то</w:t>
            </w:r>
            <w:r>
              <w:rPr>
                <w:rFonts w:ascii="Times New Roman" w:hAnsi="Times New Roman"/>
                <w:sz w:val="24"/>
              </w:rPr>
              <w:t>м числе для рекреационных целей</w:t>
            </w:r>
          </w:p>
        </w:tc>
      </w:tr>
      <w:tr>
        <w:tc>
          <w:tcPr>
            <w:tcW w:type="dxa" w:w="445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958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«Халзан»</w:t>
            </w:r>
          </w:p>
        </w:tc>
        <w:tc>
          <w:tcPr>
            <w:tcW w:type="dxa" w:w="1659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озеро Начикинское</w:t>
            </w:r>
          </w:p>
        </w:tc>
        <w:tc>
          <w:tcPr>
            <w:tcW w:type="dxa" w:w="3510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акватории водного объекта для рекреационных целей туроператорами или турагентами, осуществляющими свою деятельность в соответствии с федеральными законами</w:t>
            </w:r>
          </w:p>
        </w:tc>
      </w:tr>
    </w:tbl>
    <w:p w14:paraId="1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2023-06-22T05:44:15Z</dcterms:modified>
</cp:coreProperties>
</file>