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26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признании утратившим силу приказа Министерства экономического развития Камчатского края </w:t>
            </w:r>
            <w:r>
              <w:rPr>
                <w:rFonts w:ascii="Times New Roman" w:hAnsi="Times New Roman"/>
                <w:sz w:val="28"/>
              </w:rPr>
              <w:t xml:space="preserve">от 25.08.2022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№ 216-П </w:t>
            </w:r>
            <w:r>
              <w:rPr>
                <w:rFonts w:ascii="Times New Roman" w:hAnsi="Times New Roman"/>
                <w:sz w:val="28"/>
              </w:rPr>
              <w:t>«Об утверждении региональной</w:t>
            </w:r>
            <w:r>
              <w:rPr>
                <w:rFonts w:ascii="Times New Roman" w:hAnsi="Times New Roman"/>
                <w:sz w:val="28"/>
              </w:rPr>
              <w:t xml:space="preserve"> программы «Обеспечение защиты прав потребителей в Камчатском крае на 2022-2026 годы»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частью 8 приложения к постановлению Правительства Камчатского края от 19.04.2023 </w:t>
      </w:r>
      <w:r>
        <w:rPr>
          <w:rFonts w:ascii="Times New Roman" w:hAnsi="Times New Roman"/>
          <w:sz w:val="28"/>
        </w:rPr>
        <w:t>№ 227-П «О внесении изменений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8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приказ Министерства экономического развития Камчатского края от 25.08.2022 № 216-П «Об утверждении региональной </w:t>
      </w:r>
      <w:r>
        <w:rPr>
          <w:rFonts w:ascii="Times New Roman" w:hAnsi="Times New Roman"/>
          <w:sz w:val="28"/>
        </w:rPr>
        <w:t xml:space="preserve">программы «Обеспечение защиты прав потребителей </w:t>
      </w:r>
      <w:r>
        <w:rPr>
          <w:rFonts w:ascii="Times New Roman" w:hAnsi="Times New Roman"/>
          <w:sz w:val="28"/>
        </w:rPr>
        <w:br/>
      </w:r>
      <w:bookmarkStart w:id="2" w:name="_GoBack"/>
      <w:bookmarkEnd w:id="2"/>
      <w:r>
        <w:rPr>
          <w:rFonts w:ascii="Times New Roman" w:hAnsi="Times New Roman"/>
          <w:sz w:val="28"/>
        </w:rPr>
        <w:t>в Камчатском крае на 2022–2026 годы».</w:t>
      </w:r>
    </w:p>
    <w:p w14:paraId="17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8" w:left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приказ вступает в силу после дня его официального опубликования. </w:t>
      </w:r>
    </w:p>
    <w:p w14:paraId="18000000">
      <w:pPr>
        <w:spacing w:after="0" w:line="240" w:lineRule="auto"/>
        <w:ind w:firstLine="708" w:left="0"/>
        <w:contextualSpacing w:val="1"/>
        <w:jc w:val="both"/>
        <w:outlineLvl w:val="2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8" w:left="0"/>
        <w:contextualSpacing w:val="1"/>
        <w:jc w:val="both"/>
        <w:outlineLvl w:val="2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</w:p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1F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0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Plain Text"/>
    <w:basedOn w:val="Style_5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5_ch"/>
    <w:link w:val="Style_14"/>
    <w:rPr>
      <w:rFonts w:ascii="Calibri" w:hAnsi="Calibri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5_ch"/>
    <w:link w:val="Style_16"/>
    <w:rPr>
      <w:rFonts w:ascii="Segoe UI" w:hAnsi="Segoe UI"/>
      <w:sz w:val="1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5_ch"/>
    <w:link w:val="Style_17"/>
    <w:rPr>
      <w:rFonts w:ascii="Times New Roman" w:hAnsi="Times New Roman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5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2023-05-16T02:53:10Z</dcterms:modified>
</cp:coreProperties>
</file>