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68" w:rsidRDefault="00000368" w:rsidP="00000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68">
        <w:rPr>
          <w:rFonts w:ascii="Times New Roman" w:hAnsi="Times New Roman" w:cs="Times New Roman"/>
          <w:b/>
          <w:sz w:val="24"/>
          <w:szCs w:val="24"/>
        </w:rPr>
        <w:t xml:space="preserve">Комментарий </w:t>
      </w:r>
      <w:r>
        <w:rPr>
          <w:rFonts w:ascii="Times New Roman" w:hAnsi="Times New Roman" w:cs="Times New Roman"/>
          <w:b/>
          <w:sz w:val="24"/>
          <w:szCs w:val="24"/>
        </w:rPr>
        <w:t>к изменениям</w:t>
      </w:r>
      <w:r w:rsidRPr="00000368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b/>
          <w:sz w:val="24"/>
          <w:szCs w:val="24"/>
        </w:rPr>
        <w:t>от 30.12.2020 № 494-ФЗ                            «</w:t>
      </w:r>
      <w:r w:rsidRPr="00000368">
        <w:rPr>
          <w:rFonts w:ascii="Times New Roman" w:hAnsi="Times New Roman" w:cs="Times New Roman"/>
          <w:b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</w:t>
      </w:r>
      <w:r w:rsidR="00C428A7">
        <w:rPr>
          <w:rFonts w:ascii="Times New Roman" w:hAnsi="Times New Roman" w:cs="Times New Roman"/>
          <w:b/>
          <w:sz w:val="24"/>
          <w:szCs w:val="24"/>
        </w:rPr>
        <w:t xml:space="preserve">азвития территорий» </w:t>
      </w:r>
    </w:p>
    <w:p w:rsidR="00C428A7" w:rsidRPr="00C428A7" w:rsidRDefault="00C428A7" w:rsidP="0000036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8A7">
        <w:rPr>
          <w:rFonts w:ascii="Times New Roman" w:hAnsi="Times New Roman" w:cs="Times New Roman"/>
          <w:sz w:val="24"/>
          <w:szCs w:val="24"/>
        </w:rPr>
        <w:t xml:space="preserve">«30» декабря 2020 года  вступил в законную силу 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C428A7">
        <w:rPr>
          <w:rFonts w:ascii="Times New Roman" w:hAnsi="Times New Roman" w:cs="Times New Roman"/>
          <w:sz w:val="24"/>
          <w:szCs w:val="24"/>
        </w:rPr>
        <w:t xml:space="preserve">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</w:p>
    <w:p w:rsidR="00FB6AC7" w:rsidRPr="00000368" w:rsidRDefault="00FB6AC7" w:rsidP="00000368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368">
        <w:rPr>
          <w:rFonts w:ascii="Times New Roman" w:hAnsi="Times New Roman" w:cs="Times New Roman"/>
          <w:i/>
          <w:sz w:val="24"/>
          <w:szCs w:val="24"/>
        </w:rPr>
        <w:t>Скорректирован институт комплексного развития территорий и механизм расселения аварийного жилья</w:t>
      </w:r>
      <w:r w:rsidR="00000368" w:rsidRPr="00000368">
        <w:rPr>
          <w:rFonts w:ascii="Times New Roman" w:hAnsi="Times New Roman" w:cs="Times New Roman"/>
          <w:i/>
          <w:sz w:val="24"/>
          <w:szCs w:val="24"/>
        </w:rPr>
        <w:t>:</w:t>
      </w:r>
    </w:p>
    <w:p w:rsidR="00FB6AC7" w:rsidRPr="00FB6AC7" w:rsidRDefault="00000368" w:rsidP="0000036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Вводится понятие «комплексное развитие территорий»</w:t>
      </w:r>
      <w:r w:rsidR="00FB6AC7" w:rsidRPr="00FB6AC7">
        <w:rPr>
          <w:rFonts w:ascii="Times New Roman" w:hAnsi="Times New Roman" w:cs="Times New Roman"/>
          <w:sz w:val="24"/>
          <w:szCs w:val="24"/>
        </w:rPr>
        <w:t>, под которым понимается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</w:t>
      </w:r>
    </w:p>
    <w:p w:rsidR="00FB6AC7" w:rsidRPr="00FB6AC7" w:rsidRDefault="00FB6AC7" w:rsidP="0000036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t>Полномочия органов государственной власти РФ, органов государственной власти субъектов РФ, органов местного самоуправления в области градостроительной деятельности дополняются новыми полномочиями по принятию решения о комплексном развитии территорий.</w:t>
      </w:r>
    </w:p>
    <w:p w:rsidR="00FB6AC7" w:rsidRPr="00FB6AC7" w:rsidRDefault="00000368" w:rsidP="00C428A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Градостроительный кодекс РФ вводится новая глава «</w:t>
      </w:r>
      <w:r w:rsidR="00FB6AC7" w:rsidRPr="00FB6AC7">
        <w:rPr>
          <w:rFonts w:ascii="Times New Roman" w:hAnsi="Times New Roman" w:cs="Times New Roman"/>
          <w:sz w:val="24"/>
          <w:szCs w:val="24"/>
        </w:rPr>
        <w:t>Комплекс</w:t>
      </w:r>
      <w:r>
        <w:rPr>
          <w:rFonts w:ascii="Times New Roman" w:hAnsi="Times New Roman" w:cs="Times New Roman"/>
          <w:sz w:val="24"/>
          <w:szCs w:val="24"/>
        </w:rPr>
        <w:t>ное развитие территории»</w:t>
      </w:r>
      <w:r w:rsidR="00FB6AC7" w:rsidRPr="00FB6A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AC7" w:rsidRPr="00FB6AC7">
        <w:rPr>
          <w:rFonts w:ascii="Times New Roman" w:hAnsi="Times New Roman" w:cs="Times New Roman"/>
          <w:sz w:val="24"/>
          <w:szCs w:val="24"/>
        </w:rPr>
        <w:t xml:space="preserve">Одновременно утрачивают силу положения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000368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00368">
        <w:rPr>
          <w:rFonts w:ascii="Times New Roman" w:hAnsi="Times New Roman" w:cs="Times New Roman"/>
          <w:sz w:val="24"/>
          <w:szCs w:val="24"/>
        </w:rPr>
        <w:t xml:space="preserve"> </w:t>
      </w:r>
      <w:r w:rsidR="00FB6AC7" w:rsidRPr="00FB6AC7">
        <w:rPr>
          <w:rFonts w:ascii="Times New Roman" w:hAnsi="Times New Roman" w:cs="Times New Roman"/>
          <w:sz w:val="24"/>
          <w:szCs w:val="24"/>
        </w:rPr>
        <w:t>РФ о комплексном освоении территории, в том числе касающиеся договора о комплексном освоении территории.</w:t>
      </w:r>
    </w:p>
    <w:p w:rsidR="00FB6AC7" w:rsidRPr="00FB6AC7" w:rsidRDefault="00FB6AC7" w:rsidP="0000036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t>Предусматривается 4 вида комплексного развития территории: комплексное развитие территории жилой застройки, комплексное развитие территории нежилой застройки, комплексное развитие незастроенной территории и комплексное развитие территории по инициативе правообладателей.</w:t>
      </w:r>
    </w:p>
    <w:p w:rsidR="00FB6AC7" w:rsidRPr="00FB6AC7" w:rsidRDefault="00FB6AC7" w:rsidP="0000036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t>В числе прочего определен порядок принятия и реализации решения о комплексном развитии территории, заключения договора о комплексном развитии территории.</w:t>
      </w:r>
    </w:p>
    <w:p w:rsidR="00FB6AC7" w:rsidRPr="00FB6AC7" w:rsidRDefault="00FB6AC7" w:rsidP="0000036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t>Вводятся положения, направленные на обеспечение жилищных прав граждан при осуществлении комплексного развития территории жилой застройки. Собственникам жилых помещений в многоквартирных домах взамен освобождаемых ими жилых помещений предоставляется равноценное возмещение. По заявлению собственника ему предоставляется другое жилое помещение с зачетом его стоимости при определении размера возмещения за изымаемое жилое помещение.</w:t>
      </w:r>
    </w:p>
    <w:p w:rsidR="00000368" w:rsidRDefault="00FB6AC7" w:rsidP="0000036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AC7">
        <w:rPr>
          <w:rFonts w:ascii="Times New Roman" w:hAnsi="Times New Roman" w:cs="Times New Roman"/>
          <w:sz w:val="24"/>
          <w:szCs w:val="24"/>
        </w:rPr>
        <w:t>К компетенции общего собрания собственников помещений в многоквартирном доме отнесено принятие решения о включении многоквартирного дома в границы территории жилой застройки, подлежащей комплексному развитию в соответствии с проектом решения о комплексном развитии такой территории, а также принятие решения об исключении многоквартирного дома из границ такой территории, из проекта решения о комплексном развитии территории жилой застройки или из решения о комплексном развитии</w:t>
      </w:r>
      <w:proofErr w:type="gramEnd"/>
      <w:r w:rsidRPr="00FB6AC7">
        <w:rPr>
          <w:rFonts w:ascii="Times New Roman" w:hAnsi="Times New Roman" w:cs="Times New Roman"/>
          <w:sz w:val="24"/>
          <w:szCs w:val="24"/>
        </w:rPr>
        <w:t xml:space="preserve"> территории жилой застройки. </w:t>
      </w:r>
    </w:p>
    <w:p w:rsidR="00FB6AC7" w:rsidRPr="00FB6AC7" w:rsidRDefault="00FB6AC7" w:rsidP="0000036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t>Решение общего собрания принимается:</w:t>
      </w:r>
    </w:p>
    <w:p w:rsidR="00FB6AC7" w:rsidRPr="00FB6AC7" w:rsidRDefault="00FB6AC7" w:rsidP="00000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t>- по вопросу о включении дома в границы территории, подлежащей комплексному развитию, не менее чем 2/3 голосов собственников жилых помещений либо их представителей от общего числа голосов собственников таких жилых помещений в многоквартирном доме;</w:t>
      </w:r>
    </w:p>
    <w:p w:rsidR="00FB6AC7" w:rsidRPr="00FB6AC7" w:rsidRDefault="00FB6AC7" w:rsidP="00000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t>- по вопросу об исключении дома из границ территории, подлежащей комплексному развитию, и из проекта решения о комплексном развитии территории жилой застройки не менее чем 1/3 голосов собственников жилых помещений либо их представителей от общего числа голосов собственников таких жилых помещений в многоквартирном доме.</w:t>
      </w:r>
    </w:p>
    <w:p w:rsidR="00FB6AC7" w:rsidRPr="00FB6AC7" w:rsidRDefault="00FB6AC7" w:rsidP="000003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t>Корреспондирующие изменения внесены в отдельные законодательные акты. При этом предусматривается, что положения измененных законодательных актов распространяются на правоотношения, возникшие после 30 декабря 2020 года, с учетом ряда особенностей.</w:t>
      </w:r>
    </w:p>
    <w:p w:rsidR="00FB6AC7" w:rsidRPr="00FB6AC7" w:rsidRDefault="00FB6AC7" w:rsidP="0000036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FB6AC7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FB6AC7" w:rsidRPr="00FB6AC7" w:rsidSect="00C428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54"/>
    <w:rsid w:val="00000368"/>
    <w:rsid w:val="00587354"/>
    <w:rsid w:val="008872A7"/>
    <w:rsid w:val="00AA00B0"/>
    <w:rsid w:val="00C428A7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Оксана Ярославовна</dc:creator>
  <cp:keywords/>
  <dc:description/>
  <cp:lastModifiedBy>Ермолина Оксана Ярославовна</cp:lastModifiedBy>
  <cp:revision>4</cp:revision>
  <dcterms:created xsi:type="dcterms:W3CDTF">2021-04-30T00:22:00Z</dcterms:created>
  <dcterms:modified xsi:type="dcterms:W3CDTF">2021-05-18T03:29:00Z</dcterms:modified>
</cp:coreProperties>
</file>