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88" w:rsidRDefault="00CD6E5D" w:rsidP="00886888">
      <w:r>
        <w:rPr>
          <w:sz w:val="32"/>
          <w:szCs w:val="32"/>
        </w:rPr>
        <w:t xml:space="preserve">Доклад об осуществлении государственного контроля (надзора), муниципального контроля </w:t>
      </w:r>
      <w:r w:rsidRPr="00601F6F">
        <w:rPr>
          <w:sz w:val="32"/>
          <w:szCs w:val="32"/>
        </w:rPr>
        <w:t>за</w:t>
      </w:r>
      <w:r w:rsidR="00E14580" w:rsidRPr="00601F6F">
        <w:rPr>
          <w:b/>
          <w:sz w:val="32"/>
          <w:szCs w:val="32"/>
        </w:rPr>
        <w:t xml:space="preserve"> </w:t>
      </w:r>
      <w:r w:rsidR="00601F6F" w:rsidRPr="00601F6F">
        <w:rPr>
          <w:b/>
          <w:sz w:val="32"/>
          <w:szCs w:val="32"/>
        </w:rPr>
        <w:t>2</w:t>
      </w:r>
      <w:r w:rsidR="00601F6F">
        <w:rPr>
          <w:b/>
          <w:sz w:val="32"/>
          <w:szCs w:val="32"/>
        </w:rPr>
        <w:t>020</w:t>
      </w:r>
      <w:r w:rsidR="006961EB" w:rsidRPr="006961EB">
        <w:rPr>
          <w:b/>
          <w:sz w:val="32"/>
          <w:szCs w:val="32"/>
        </w:rPr>
        <w:t xml:space="preserve"> </w:t>
      </w:r>
      <w:r>
        <w:rPr>
          <w:sz w:val="32"/>
          <w:szCs w:val="32"/>
        </w:rPr>
        <w:t>год</w:t>
      </w:r>
    </w:p>
    <w:p w:rsidR="00A6696F" w:rsidRPr="00755FAF" w:rsidRDefault="00A6696F"/>
    <w:p w:rsidR="00886888" w:rsidRPr="00755FAF" w:rsidRDefault="00886888"/>
    <w:p w:rsidR="00886888" w:rsidRPr="00755FAF" w:rsidRDefault="00886888"/>
    <w:p w:rsidR="00886888" w:rsidRPr="00AB0192" w:rsidRDefault="00886888" w:rsidP="00001278">
      <w:pPr>
        <w:pBdr>
          <w:top w:val="single" w:sz="4" w:space="1" w:color="auto"/>
          <w:left w:val="single" w:sz="4" w:space="4" w:color="auto"/>
          <w:bottom w:val="single" w:sz="4" w:space="1" w:color="auto"/>
          <w:right w:val="single" w:sz="4" w:space="4" w:color="auto"/>
        </w:pBdr>
        <w:jc w:val="center"/>
        <w:rPr>
          <w:strike/>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F26B66" w:rsidRPr="00203AA6" w:rsidRDefault="00F26B66" w:rsidP="00F26B66">
      <w:pPr>
        <w:pStyle w:val="a9"/>
        <w:ind w:firstLine="709"/>
        <w:jc w:val="both"/>
        <w:rPr>
          <w:rFonts w:ascii="Times New Roman" w:hAnsi="Times New Roman"/>
          <w:sz w:val="28"/>
          <w:szCs w:val="28"/>
        </w:rPr>
      </w:pPr>
      <w:r w:rsidRPr="00203AA6">
        <w:rPr>
          <w:rFonts w:ascii="Times New Roman" w:hAnsi="Times New Roman"/>
          <w:color w:val="000000"/>
          <w:sz w:val="28"/>
          <w:szCs w:val="28"/>
        </w:rPr>
        <w:t>Государственная жилищная инспекция Камчатского края (далее -</w:t>
      </w:r>
      <w:proofErr w:type="spellStart"/>
      <w:r w:rsidRPr="00203AA6">
        <w:rPr>
          <w:rFonts w:ascii="Times New Roman" w:hAnsi="Times New Roman"/>
          <w:color w:val="000000"/>
          <w:sz w:val="28"/>
          <w:szCs w:val="28"/>
        </w:rPr>
        <w:t>Госжилинспекция</w:t>
      </w:r>
      <w:proofErr w:type="spellEnd"/>
      <w:r w:rsidRPr="00203AA6">
        <w:rPr>
          <w:rFonts w:ascii="Times New Roman" w:hAnsi="Times New Roman"/>
          <w:color w:val="000000"/>
          <w:sz w:val="28"/>
          <w:szCs w:val="28"/>
        </w:rPr>
        <w:t xml:space="preserve">) осуществляет свои функции по региональному государственному жилищному надзору в соответствии с положением о Государственной жилищной инспекции Камчатского края, утвержденным постановлением </w:t>
      </w:r>
      <w:r w:rsidRPr="00203AA6">
        <w:rPr>
          <w:rFonts w:ascii="Times New Roman" w:hAnsi="Times New Roman"/>
          <w:sz w:val="28"/>
          <w:szCs w:val="28"/>
        </w:rPr>
        <w:t>Правительства Камчатского края от 19.12.2008 № 418-П «Об утверждении Положения о Государственной жилищной инспекции Камчатского края».</w:t>
      </w:r>
    </w:p>
    <w:p w:rsidR="00F26B66" w:rsidRPr="00203AA6" w:rsidRDefault="00F26B66" w:rsidP="00F26B66">
      <w:pPr>
        <w:shd w:val="clear" w:color="auto" w:fill="FFFFFF"/>
        <w:ind w:firstLine="709"/>
        <w:jc w:val="both"/>
        <w:rPr>
          <w:color w:val="000000"/>
          <w:sz w:val="28"/>
          <w:szCs w:val="28"/>
        </w:rPr>
      </w:pPr>
      <w:r w:rsidRPr="00203AA6">
        <w:rPr>
          <w:color w:val="000000"/>
          <w:sz w:val="28"/>
          <w:szCs w:val="28"/>
        </w:rPr>
        <w:t xml:space="preserve">Обязательные требования к осуществлению деятельности юридических лиц и индивидуальных предпринимателей, соблюдение которых подлежит проверке при осуществлении регионального государственного жилищного надзора </w:t>
      </w:r>
      <w:proofErr w:type="spellStart"/>
      <w:r w:rsidRPr="00203AA6">
        <w:rPr>
          <w:color w:val="000000"/>
          <w:sz w:val="28"/>
          <w:szCs w:val="28"/>
        </w:rPr>
        <w:t>Госжилинспекцией</w:t>
      </w:r>
      <w:proofErr w:type="spellEnd"/>
      <w:r w:rsidRPr="00203AA6">
        <w:rPr>
          <w:color w:val="000000"/>
          <w:sz w:val="28"/>
          <w:szCs w:val="28"/>
        </w:rPr>
        <w:t>, установлены федеральными нормативными правовыми актами и принятыми в их развитие нормативными правовыми актами Камчатского края.</w:t>
      </w:r>
    </w:p>
    <w:p w:rsidR="00F26B66" w:rsidRPr="00203AA6" w:rsidRDefault="00F26B66" w:rsidP="00F26B66">
      <w:pPr>
        <w:shd w:val="clear" w:color="auto" w:fill="FFFFFF"/>
        <w:ind w:firstLine="709"/>
        <w:jc w:val="both"/>
        <w:rPr>
          <w:color w:val="000000"/>
          <w:sz w:val="28"/>
          <w:szCs w:val="28"/>
        </w:rPr>
      </w:pPr>
      <w:r w:rsidRPr="00203AA6">
        <w:rPr>
          <w:color w:val="000000"/>
          <w:sz w:val="28"/>
          <w:szCs w:val="28"/>
        </w:rPr>
        <w:t xml:space="preserve">Необходимые нормативно-правовые акты опубликованы и находятся в свободном доступе в сети Интернет на официальном сайте Правительства Камчатского края на странице </w:t>
      </w:r>
      <w:proofErr w:type="spellStart"/>
      <w:r w:rsidRPr="00203AA6">
        <w:rPr>
          <w:sz w:val="28"/>
          <w:szCs w:val="28"/>
        </w:rPr>
        <w:t>Госжилинспекции</w:t>
      </w:r>
      <w:proofErr w:type="spellEnd"/>
      <w:r w:rsidRPr="00203AA6">
        <w:rPr>
          <w:sz w:val="28"/>
          <w:szCs w:val="28"/>
        </w:rPr>
        <w:t xml:space="preserve"> </w:t>
      </w:r>
      <w:hyperlink r:id="rId8" w:history="1">
        <w:r w:rsidRPr="00203AA6">
          <w:rPr>
            <w:rStyle w:val="aa"/>
            <w:sz w:val="28"/>
            <w:szCs w:val="28"/>
          </w:rPr>
          <w:t>www.kamgov.ru/ingoszhil</w:t>
        </w:r>
      </w:hyperlink>
    </w:p>
    <w:p w:rsidR="00F26B66" w:rsidRPr="00203AA6" w:rsidRDefault="00F26B66" w:rsidP="00F26B66">
      <w:pPr>
        <w:shd w:val="clear" w:color="auto" w:fill="FFFFFF"/>
        <w:ind w:firstLine="709"/>
        <w:jc w:val="both"/>
        <w:rPr>
          <w:color w:val="000000"/>
          <w:sz w:val="28"/>
          <w:szCs w:val="28"/>
        </w:rPr>
      </w:pPr>
      <w:r w:rsidRPr="00203AA6">
        <w:rPr>
          <w:color w:val="000000"/>
          <w:sz w:val="28"/>
          <w:szCs w:val="28"/>
        </w:rPr>
        <w:t>Проведенный анализ нормативно-правовой базы, устанавливающий требования к осуществлению деятельности юридических лиц и индивидуальных предпринимателей, соблюдение которых подлежит проверке, а также к проведению контроля и надзора в установленной сфере деятельности, показал, что указанные требования являются объективными, доступными для юридических лиц и индивидуальных предпринимателей, возможными для исполнения и проведения контроля, признаков коррупционности не установлено.</w:t>
      </w:r>
    </w:p>
    <w:p w:rsidR="00E823FF" w:rsidRPr="00E823FF" w:rsidRDefault="00F26B66" w:rsidP="00FB3B33">
      <w:pPr>
        <w:ind w:firstLine="709"/>
        <w:jc w:val="both"/>
        <w:rPr>
          <w:sz w:val="32"/>
          <w:szCs w:val="32"/>
        </w:rPr>
      </w:pPr>
      <w:proofErr w:type="spellStart"/>
      <w:r w:rsidRPr="00203AA6">
        <w:rPr>
          <w:color w:val="000000"/>
          <w:sz w:val="28"/>
          <w:szCs w:val="28"/>
        </w:rPr>
        <w:t>Госжилинспекцией</w:t>
      </w:r>
      <w:proofErr w:type="spellEnd"/>
      <w:r w:rsidRPr="00203AA6">
        <w:rPr>
          <w:color w:val="000000"/>
          <w:sz w:val="28"/>
          <w:szCs w:val="28"/>
        </w:rPr>
        <w:t xml:space="preserve"> регулярно проводиться мониторинг изменений действующего законодательства, профильные нормативные правовые акты субъекта приводятся в соответствие с федеральными</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F26B66" w:rsidRPr="00203AA6" w:rsidRDefault="00F26B66" w:rsidP="00F26B66">
      <w:pPr>
        <w:jc w:val="both"/>
        <w:rPr>
          <w:b/>
          <w:sz w:val="28"/>
          <w:szCs w:val="28"/>
        </w:rPr>
      </w:pPr>
      <w:bookmarkStart w:id="0" w:name="sub_10021"/>
      <w:r w:rsidRPr="00203AA6">
        <w:rPr>
          <w:b/>
          <w:sz w:val="28"/>
          <w:szCs w:val="28"/>
        </w:rPr>
        <w:t>а) сведения об организационной структуре и системе управления органов государственного контроля (надзора), муниципального контроля</w:t>
      </w:r>
    </w:p>
    <w:bookmarkEnd w:id="0"/>
    <w:p w:rsidR="00F26B66" w:rsidRPr="00203AA6" w:rsidRDefault="00F26B66" w:rsidP="00F26B66">
      <w:pPr>
        <w:jc w:val="both"/>
        <w:rPr>
          <w:sz w:val="28"/>
          <w:szCs w:val="28"/>
        </w:rPr>
      </w:pPr>
    </w:p>
    <w:p w:rsidR="00F26B66" w:rsidRPr="00203AA6" w:rsidRDefault="00F26B66" w:rsidP="00F26B66">
      <w:pPr>
        <w:pBdr>
          <w:top w:val="single" w:sz="2" w:space="2" w:color="FFFFFF"/>
        </w:pBdr>
        <w:shd w:val="clear" w:color="auto" w:fill="FFFFFF"/>
        <w:ind w:firstLine="709"/>
        <w:jc w:val="both"/>
        <w:textAlignment w:val="center"/>
        <w:outlineLvl w:val="1"/>
        <w:rPr>
          <w:color w:val="797979"/>
          <w:sz w:val="28"/>
          <w:szCs w:val="28"/>
        </w:rPr>
      </w:pPr>
      <w:r w:rsidRPr="00203AA6">
        <w:rPr>
          <w:bCs/>
          <w:sz w:val="28"/>
          <w:szCs w:val="28"/>
        </w:rPr>
        <w:t xml:space="preserve">Структура </w:t>
      </w:r>
      <w:proofErr w:type="spellStart"/>
      <w:r w:rsidRPr="00203AA6">
        <w:rPr>
          <w:sz w:val="28"/>
          <w:szCs w:val="28"/>
        </w:rPr>
        <w:t>Госжилинспекции</w:t>
      </w:r>
      <w:proofErr w:type="spellEnd"/>
      <w:r w:rsidRPr="00203AA6">
        <w:rPr>
          <w:bCs/>
          <w:sz w:val="28"/>
          <w:szCs w:val="28"/>
        </w:rPr>
        <w:t xml:space="preserve"> состоит из руководителя </w:t>
      </w:r>
      <w:r>
        <w:rPr>
          <w:bCs/>
          <w:sz w:val="28"/>
          <w:szCs w:val="28"/>
        </w:rPr>
        <w:t>Инспекции;</w:t>
      </w:r>
      <w:r w:rsidRPr="00203AA6">
        <w:rPr>
          <w:bCs/>
          <w:sz w:val="28"/>
          <w:szCs w:val="28"/>
        </w:rPr>
        <w:t xml:space="preserve"> </w:t>
      </w:r>
      <w:r>
        <w:rPr>
          <w:bCs/>
          <w:sz w:val="28"/>
          <w:szCs w:val="28"/>
        </w:rPr>
        <w:t xml:space="preserve">двух </w:t>
      </w:r>
      <w:r w:rsidRPr="00203AA6">
        <w:rPr>
          <w:bCs/>
          <w:sz w:val="28"/>
          <w:szCs w:val="28"/>
        </w:rPr>
        <w:t>заместителей</w:t>
      </w:r>
      <w:r>
        <w:rPr>
          <w:bCs/>
          <w:sz w:val="28"/>
          <w:szCs w:val="28"/>
        </w:rPr>
        <w:t xml:space="preserve"> руководителя Инспекции являющихся начальниками отделов </w:t>
      </w:r>
      <w:r w:rsidRPr="00203AA6">
        <w:rPr>
          <w:bCs/>
          <w:sz w:val="28"/>
          <w:szCs w:val="28"/>
        </w:rPr>
        <w:t>жилищного надзора и лицензионного контроля</w:t>
      </w:r>
      <w:r>
        <w:rPr>
          <w:bCs/>
          <w:sz w:val="28"/>
          <w:szCs w:val="28"/>
        </w:rPr>
        <w:t xml:space="preserve"> и </w:t>
      </w:r>
      <w:r w:rsidRPr="00203AA6">
        <w:rPr>
          <w:bCs/>
          <w:sz w:val="28"/>
          <w:szCs w:val="28"/>
        </w:rPr>
        <w:t xml:space="preserve">надзора за деятельностью ТСЖ, управляющих организаций, региональных операторов за формированием фонда капитального </w:t>
      </w:r>
      <w:r>
        <w:rPr>
          <w:bCs/>
          <w:sz w:val="28"/>
          <w:szCs w:val="28"/>
        </w:rPr>
        <w:t>ремонта;</w:t>
      </w:r>
      <w:r w:rsidRPr="00F26B66">
        <w:rPr>
          <w:bCs/>
          <w:sz w:val="28"/>
          <w:szCs w:val="28"/>
        </w:rPr>
        <w:t xml:space="preserve"> </w:t>
      </w:r>
      <w:r w:rsidRPr="00203AA6">
        <w:rPr>
          <w:bCs/>
          <w:sz w:val="28"/>
          <w:szCs w:val="28"/>
        </w:rPr>
        <w:t>отдела лицензирования, правовой и аналитической деятельности</w:t>
      </w:r>
      <w:r>
        <w:rPr>
          <w:bCs/>
          <w:sz w:val="28"/>
          <w:szCs w:val="28"/>
        </w:rPr>
        <w:t>.</w:t>
      </w:r>
    </w:p>
    <w:p w:rsidR="00F26B66" w:rsidRPr="00203AA6" w:rsidRDefault="00F26B66" w:rsidP="00F26B66">
      <w:pPr>
        <w:ind w:firstLine="709"/>
        <w:jc w:val="both"/>
        <w:rPr>
          <w:sz w:val="28"/>
          <w:szCs w:val="28"/>
        </w:rPr>
      </w:pPr>
      <w:r w:rsidRPr="00203AA6">
        <w:rPr>
          <w:sz w:val="28"/>
          <w:szCs w:val="28"/>
        </w:rPr>
        <w:t>Территориальных подразделений Инспекции в муниципальных образованиях Камчатского края на конец 20</w:t>
      </w:r>
      <w:r>
        <w:rPr>
          <w:sz w:val="28"/>
          <w:szCs w:val="28"/>
        </w:rPr>
        <w:t>20</w:t>
      </w:r>
      <w:r w:rsidRPr="00203AA6">
        <w:rPr>
          <w:sz w:val="28"/>
          <w:szCs w:val="28"/>
        </w:rPr>
        <w:t xml:space="preserve"> года не имеется.</w:t>
      </w:r>
    </w:p>
    <w:p w:rsidR="00F26B66" w:rsidRPr="00203AA6" w:rsidRDefault="00F26B66" w:rsidP="00F26B66">
      <w:pPr>
        <w:jc w:val="both"/>
        <w:rPr>
          <w:sz w:val="28"/>
          <w:szCs w:val="28"/>
        </w:rPr>
      </w:pPr>
    </w:p>
    <w:p w:rsidR="00F26B66" w:rsidRPr="00203AA6" w:rsidRDefault="00F26B66" w:rsidP="00F26B66">
      <w:pPr>
        <w:jc w:val="both"/>
        <w:rPr>
          <w:b/>
          <w:sz w:val="28"/>
          <w:szCs w:val="28"/>
        </w:rPr>
      </w:pPr>
      <w:r w:rsidRPr="00203AA6">
        <w:rPr>
          <w:b/>
          <w:sz w:val="28"/>
          <w:szCs w:val="28"/>
        </w:rPr>
        <w:t>б) перечень и описание видов государственного контроля (надзора), видов муниципального контроля</w:t>
      </w:r>
    </w:p>
    <w:p w:rsidR="00F26B66" w:rsidRPr="00203AA6" w:rsidRDefault="00F26B66" w:rsidP="00F26B66">
      <w:pPr>
        <w:jc w:val="both"/>
        <w:rPr>
          <w:b/>
          <w:sz w:val="28"/>
          <w:szCs w:val="28"/>
        </w:rPr>
      </w:pPr>
    </w:p>
    <w:p w:rsidR="00F26B66" w:rsidRPr="00203AA6" w:rsidRDefault="00F26B66" w:rsidP="00F26B66">
      <w:pPr>
        <w:ind w:firstLine="709"/>
        <w:jc w:val="both"/>
        <w:rPr>
          <w:color w:val="000000"/>
          <w:sz w:val="28"/>
          <w:szCs w:val="28"/>
        </w:rPr>
      </w:pPr>
      <w:proofErr w:type="spellStart"/>
      <w:r w:rsidRPr="00203AA6">
        <w:rPr>
          <w:sz w:val="28"/>
          <w:szCs w:val="28"/>
        </w:rPr>
        <w:t>Госжилинспекция</w:t>
      </w:r>
      <w:proofErr w:type="spellEnd"/>
      <w:r w:rsidRPr="00203AA6">
        <w:rPr>
          <w:sz w:val="28"/>
          <w:szCs w:val="28"/>
        </w:rPr>
        <w:t xml:space="preserve"> является исполнительным органом государственной власти Камчатского края, осуществляющим функции по региональному государственному жилищному надзору</w:t>
      </w:r>
      <w:r w:rsidRPr="00203AA6">
        <w:rPr>
          <w:color w:val="000000"/>
          <w:sz w:val="28"/>
          <w:szCs w:val="28"/>
        </w:rPr>
        <w:t>, в рамках которого осуществляется:</w:t>
      </w:r>
    </w:p>
    <w:p w:rsidR="00F26B66" w:rsidRPr="00203AA6" w:rsidRDefault="00F26B66" w:rsidP="00F26B66">
      <w:pPr>
        <w:ind w:firstLine="709"/>
        <w:jc w:val="both"/>
        <w:rPr>
          <w:sz w:val="28"/>
          <w:szCs w:val="28"/>
        </w:rPr>
      </w:pPr>
      <w:r w:rsidRPr="00203AA6">
        <w:rPr>
          <w:sz w:val="28"/>
          <w:szCs w:val="28"/>
        </w:rPr>
        <w:t>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к:</w:t>
      </w:r>
    </w:p>
    <w:p w:rsidR="00F26B66" w:rsidRPr="00203AA6" w:rsidRDefault="00F26B66" w:rsidP="00F26B66">
      <w:pPr>
        <w:ind w:firstLine="709"/>
        <w:jc w:val="both"/>
        <w:rPr>
          <w:sz w:val="28"/>
          <w:szCs w:val="28"/>
        </w:rPr>
      </w:pPr>
      <w:r w:rsidRPr="00203AA6">
        <w:rPr>
          <w:sz w:val="28"/>
          <w:szCs w:val="28"/>
        </w:rPr>
        <w:t xml:space="preserve">использованию и содержанию </w:t>
      </w:r>
      <w:r w:rsidR="00094EBB">
        <w:rPr>
          <w:sz w:val="28"/>
          <w:szCs w:val="28"/>
        </w:rPr>
        <w:t xml:space="preserve">жилищного фонда, общего имущества собственников помещений в многоквартирном доме в Камчатском крае; </w:t>
      </w:r>
    </w:p>
    <w:p w:rsidR="00F26B66" w:rsidRPr="00203AA6" w:rsidRDefault="00F26B66" w:rsidP="00F26B66">
      <w:pPr>
        <w:ind w:firstLine="709"/>
        <w:jc w:val="both"/>
        <w:rPr>
          <w:sz w:val="28"/>
          <w:szCs w:val="28"/>
        </w:rPr>
      </w:pPr>
      <w:r w:rsidRPr="00203AA6">
        <w:rPr>
          <w:sz w:val="28"/>
          <w:szCs w:val="28"/>
        </w:rPr>
        <w:t>перевода жилого помещения в нежилое помещение и нежилого помещения в жилое помещение;</w:t>
      </w:r>
    </w:p>
    <w:p w:rsidR="00F26B66" w:rsidRPr="00203AA6" w:rsidRDefault="00F26B66" w:rsidP="00F26B66">
      <w:pPr>
        <w:ind w:firstLine="709"/>
        <w:jc w:val="both"/>
        <w:rPr>
          <w:sz w:val="28"/>
          <w:szCs w:val="28"/>
        </w:rPr>
      </w:pPr>
      <w:r w:rsidRPr="00203AA6">
        <w:rPr>
          <w:sz w:val="28"/>
          <w:szCs w:val="28"/>
        </w:rPr>
        <w:t>порядку признания помещений жилыми помещениями, жилых помещений непригодными для проживания, многоквартирного дома аварийным и подлежащим сносу или реконструкции в соответствии с утвержденным Правительством Российской Федерации положением;</w:t>
      </w:r>
    </w:p>
    <w:p w:rsidR="00F26B66" w:rsidRPr="00203AA6" w:rsidRDefault="00F26B66" w:rsidP="00F26B66">
      <w:pPr>
        <w:ind w:firstLine="709"/>
        <w:jc w:val="both"/>
        <w:rPr>
          <w:sz w:val="28"/>
          <w:szCs w:val="28"/>
        </w:rPr>
      </w:pPr>
      <w:r w:rsidRPr="00203AA6">
        <w:rPr>
          <w:sz w:val="28"/>
          <w:szCs w:val="28"/>
        </w:rPr>
        <w:t>учету жилищного фонда;</w:t>
      </w:r>
    </w:p>
    <w:p w:rsidR="00F26B66" w:rsidRPr="00203AA6" w:rsidRDefault="00F26B66" w:rsidP="00F26B66">
      <w:pPr>
        <w:ind w:firstLine="709"/>
        <w:jc w:val="both"/>
        <w:rPr>
          <w:sz w:val="28"/>
          <w:szCs w:val="28"/>
        </w:rPr>
      </w:pPr>
      <w:r w:rsidRPr="00203AA6">
        <w:rPr>
          <w:sz w:val="28"/>
          <w:szCs w:val="28"/>
        </w:rPr>
        <w:t>порядку переустройства и перепланировки жилых помещений;</w:t>
      </w:r>
    </w:p>
    <w:p w:rsidR="00F26B66" w:rsidRPr="00203AA6" w:rsidRDefault="00F26B66" w:rsidP="00F26B66">
      <w:pPr>
        <w:ind w:firstLine="709"/>
        <w:jc w:val="both"/>
        <w:rPr>
          <w:sz w:val="28"/>
          <w:szCs w:val="28"/>
        </w:rPr>
      </w:pPr>
      <w:r w:rsidRPr="00203AA6">
        <w:rPr>
          <w:sz w:val="28"/>
          <w:szCs w:val="28"/>
        </w:rPr>
        <w:t>определению состава, содержанию и использованию общего имущества собственников помещений в многоквартирном доме;</w:t>
      </w:r>
    </w:p>
    <w:p w:rsidR="00F26B66" w:rsidRPr="00203AA6" w:rsidRDefault="00F26B66" w:rsidP="00F26B66">
      <w:pPr>
        <w:ind w:firstLine="709"/>
        <w:jc w:val="both"/>
        <w:rPr>
          <w:sz w:val="28"/>
          <w:szCs w:val="28"/>
        </w:rPr>
      </w:pPr>
      <w:r w:rsidRPr="00203AA6">
        <w:rPr>
          <w:sz w:val="28"/>
          <w:szCs w:val="28"/>
        </w:rPr>
        <w:t>управлению многоквартирными домами;</w:t>
      </w:r>
    </w:p>
    <w:p w:rsidR="00F26B66" w:rsidRPr="00203AA6" w:rsidRDefault="00F26B66" w:rsidP="00F26B66">
      <w:pPr>
        <w:ind w:firstLine="709"/>
        <w:jc w:val="both"/>
        <w:rPr>
          <w:sz w:val="28"/>
          <w:szCs w:val="28"/>
        </w:rPr>
      </w:pPr>
      <w:r w:rsidRPr="00203AA6">
        <w:rPr>
          <w:sz w:val="28"/>
          <w:szCs w:val="28"/>
        </w:rPr>
        <w:t xml:space="preserve">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содержанию и (или) работ по ремонту общего имущества в многоквартирном доме, при непосредственном управлении многоквартирным домом собственниками помещений в таком доме), услуг и работ по содержанию и ремонту общего </w:t>
      </w:r>
      <w:r w:rsidRPr="00203AA6">
        <w:rPr>
          <w:sz w:val="28"/>
          <w:szCs w:val="28"/>
        </w:rPr>
        <w:lastRenderedPageBreak/>
        <w:t>имущества в многоквартирном доме в соответствии с требованиями законодательства Российской Федерации;</w:t>
      </w:r>
    </w:p>
    <w:p w:rsidR="00F26B66" w:rsidRPr="00203AA6" w:rsidRDefault="00F26B66" w:rsidP="00F26B66">
      <w:pPr>
        <w:ind w:firstLine="709"/>
        <w:jc w:val="both"/>
        <w:rPr>
          <w:sz w:val="28"/>
          <w:szCs w:val="28"/>
        </w:rPr>
      </w:pPr>
      <w:r w:rsidRPr="00203AA6">
        <w:rPr>
          <w:sz w:val="28"/>
          <w:szCs w:val="28"/>
        </w:rPr>
        <w:t>установлению размера платы за содержание и ремонт жилого помещения;</w:t>
      </w:r>
    </w:p>
    <w:p w:rsidR="00F26B66" w:rsidRPr="00203AA6" w:rsidRDefault="00F26B66" w:rsidP="00F26B66">
      <w:pPr>
        <w:ind w:firstLine="709"/>
        <w:jc w:val="both"/>
        <w:rPr>
          <w:sz w:val="28"/>
          <w:szCs w:val="28"/>
        </w:rPr>
      </w:pPr>
      <w:r w:rsidRPr="00203AA6">
        <w:rPr>
          <w:sz w:val="28"/>
          <w:szCs w:val="28"/>
        </w:rPr>
        <w:t>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w:t>
      </w:r>
    </w:p>
    <w:p w:rsidR="00F26B66" w:rsidRPr="00203AA6" w:rsidRDefault="00F26B66" w:rsidP="00F26B66">
      <w:pPr>
        <w:ind w:firstLine="709"/>
        <w:jc w:val="both"/>
        <w:rPr>
          <w:sz w:val="28"/>
          <w:szCs w:val="28"/>
        </w:rPr>
      </w:pPr>
      <w:r w:rsidRPr="00203AA6">
        <w:rPr>
          <w:sz w:val="28"/>
          <w:szCs w:val="28"/>
        </w:rPr>
        <w:t>предоставлению коммунальных услуг собственникам и пользователям помещений в многоквартирных домах и жилых домах;</w:t>
      </w:r>
    </w:p>
    <w:p w:rsidR="00F26B66" w:rsidRPr="00203AA6" w:rsidRDefault="00F26B66" w:rsidP="00F26B66">
      <w:pPr>
        <w:ind w:firstLine="709"/>
        <w:jc w:val="both"/>
        <w:rPr>
          <w:sz w:val="28"/>
          <w:szCs w:val="28"/>
        </w:rPr>
      </w:pPr>
      <w:r w:rsidRPr="00203AA6">
        <w:rPr>
          <w:sz w:val="28"/>
          <w:szCs w:val="28"/>
        </w:rPr>
        <w:t>созданию и деятельности советов многоквартирных домов;</w:t>
      </w:r>
    </w:p>
    <w:p w:rsidR="00F26B66" w:rsidRPr="00203AA6" w:rsidRDefault="00F26B66" w:rsidP="00F26B66">
      <w:pPr>
        <w:ind w:firstLine="709"/>
        <w:jc w:val="both"/>
        <w:rPr>
          <w:sz w:val="28"/>
          <w:szCs w:val="28"/>
        </w:rPr>
      </w:pPr>
      <w:r w:rsidRPr="00203AA6">
        <w:rPr>
          <w:sz w:val="28"/>
          <w:szCs w:val="28"/>
        </w:rPr>
        <w:t>определению размера и внесению платы за коммунальные услуги;</w:t>
      </w:r>
    </w:p>
    <w:p w:rsidR="00F26B66" w:rsidRPr="00203AA6" w:rsidRDefault="00F26B66" w:rsidP="00F26B66">
      <w:pPr>
        <w:ind w:firstLine="709"/>
        <w:jc w:val="both"/>
        <w:rPr>
          <w:sz w:val="28"/>
          <w:szCs w:val="28"/>
        </w:rPr>
      </w:pPr>
      <w:r w:rsidRPr="00203AA6">
        <w:rPr>
          <w:sz w:val="28"/>
          <w:szCs w:val="28"/>
        </w:rPr>
        <w:t>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w:t>
      </w:r>
    </w:p>
    <w:p w:rsidR="00F26B66" w:rsidRPr="00203AA6" w:rsidRDefault="00F26B66" w:rsidP="00F26B66">
      <w:pPr>
        <w:ind w:firstLine="709"/>
        <w:jc w:val="both"/>
        <w:rPr>
          <w:sz w:val="28"/>
          <w:szCs w:val="28"/>
        </w:rPr>
      </w:pPr>
      <w:r w:rsidRPr="00203AA6">
        <w:rPr>
          <w:sz w:val="28"/>
          <w:szCs w:val="28"/>
        </w:rPr>
        <w:t>деятельности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по финансированию капитального ремонта общего имущества в многоквартирных домах;</w:t>
      </w:r>
    </w:p>
    <w:p w:rsidR="00F26B66" w:rsidRPr="00203AA6" w:rsidRDefault="00F26B66" w:rsidP="00F26B66">
      <w:pPr>
        <w:ind w:firstLine="709"/>
        <w:jc w:val="both"/>
        <w:rPr>
          <w:sz w:val="28"/>
          <w:szCs w:val="28"/>
        </w:rPr>
      </w:pPr>
      <w:r w:rsidRPr="00203AA6">
        <w:rPr>
          <w:sz w:val="28"/>
          <w:szCs w:val="28"/>
        </w:rPr>
        <w:t>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F26B66" w:rsidRPr="00203AA6" w:rsidRDefault="00F26B66" w:rsidP="00F26B66">
      <w:pPr>
        <w:ind w:firstLine="709"/>
        <w:jc w:val="both"/>
        <w:rPr>
          <w:sz w:val="28"/>
          <w:szCs w:val="28"/>
        </w:rPr>
      </w:pPr>
      <w:r w:rsidRPr="00203AA6">
        <w:rPr>
          <w:sz w:val="28"/>
          <w:szCs w:val="28"/>
        </w:rPr>
        <w:t>формированию фондов капитального ремонта;</w:t>
      </w:r>
    </w:p>
    <w:p w:rsidR="008C45E2" w:rsidRPr="008C45E2" w:rsidRDefault="008C45E2" w:rsidP="008C45E2">
      <w:pPr>
        <w:autoSpaceDE w:val="0"/>
        <w:autoSpaceDN w:val="0"/>
        <w:adjustRightInd w:val="0"/>
        <w:ind w:firstLine="720"/>
        <w:jc w:val="both"/>
        <w:rPr>
          <w:rFonts w:eastAsia="Calibri"/>
          <w:sz w:val="28"/>
          <w:szCs w:val="28"/>
        </w:rPr>
      </w:pPr>
      <w:bookmarkStart w:id="1" w:name="sub_1011122"/>
      <w:r w:rsidRPr="008C45E2">
        <w:rPr>
          <w:rFonts w:eastAsia="Calibri"/>
          <w:sz w:val="28"/>
          <w:szCs w:val="28"/>
        </w:rPr>
        <w:t>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w:t>
      </w:r>
    </w:p>
    <w:p w:rsidR="008C45E2" w:rsidRPr="008C45E2" w:rsidRDefault="008C45E2" w:rsidP="008C45E2">
      <w:pPr>
        <w:autoSpaceDE w:val="0"/>
        <w:autoSpaceDN w:val="0"/>
        <w:adjustRightInd w:val="0"/>
        <w:ind w:firstLine="720"/>
        <w:jc w:val="both"/>
        <w:rPr>
          <w:rFonts w:eastAsia="Calibri"/>
          <w:sz w:val="28"/>
          <w:szCs w:val="28"/>
        </w:rPr>
      </w:pPr>
      <w:bookmarkStart w:id="2" w:name="sub_1011123"/>
      <w:bookmarkEnd w:id="1"/>
      <w:r w:rsidRPr="008C45E2">
        <w:rPr>
          <w:rFonts w:eastAsia="Calibri"/>
          <w:sz w:val="28"/>
          <w:szCs w:val="28"/>
        </w:rPr>
        <w:t>обоснованности размера платы за содержание жилого помещения для собственников жилых помещений, которыми не принято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w:t>
      </w:r>
    </w:p>
    <w:bookmarkEnd w:id="2"/>
    <w:p w:rsidR="008C45E2" w:rsidRPr="008C45E2" w:rsidRDefault="008C45E2" w:rsidP="008C45E2">
      <w:pPr>
        <w:autoSpaceDE w:val="0"/>
        <w:autoSpaceDN w:val="0"/>
        <w:adjustRightInd w:val="0"/>
        <w:ind w:firstLine="720"/>
        <w:jc w:val="both"/>
        <w:rPr>
          <w:rFonts w:eastAsia="Calibri"/>
          <w:sz w:val="28"/>
          <w:szCs w:val="28"/>
        </w:rPr>
      </w:pPr>
      <w:r w:rsidRPr="008C45E2">
        <w:rPr>
          <w:rFonts w:eastAsia="Calibri"/>
          <w:sz w:val="28"/>
          <w:szCs w:val="28"/>
        </w:rPr>
        <w:t>порядку размещения информации в государственной информационной системе жилищно-коммунального хозяйства в соответствии с законодательством Российской Федерации;</w:t>
      </w:r>
    </w:p>
    <w:p w:rsidR="008C45E2" w:rsidRPr="00203AA6" w:rsidRDefault="008C45E2" w:rsidP="008C45E2">
      <w:pPr>
        <w:ind w:firstLine="709"/>
        <w:jc w:val="both"/>
        <w:rPr>
          <w:sz w:val="28"/>
          <w:szCs w:val="28"/>
        </w:rPr>
      </w:pPr>
      <w:r w:rsidRPr="00203AA6">
        <w:rPr>
          <w:sz w:val="28"/>
          <w:szCs w:val="28"/>
        </w:rPr>
        <w:t xml:space="preserve">предоставлению жилых помещений в наемных </w:t>
      </w:r>
      <w:r>
        <w:rPr>
          <w:sz w:val="28"/>
          <w:szCs w:val="28"/>
        </w:rPr>
        <w:t>домах социального использования;</w:t>
      </w:r>
    </w:p>
    <w:p w:rsidR="00F26B66" w:rsidRPr="00203AA6" w:rsidRDefault="00F26B66" w:rsidP="00F26B66">
      <w:pPr>
        <w:ind w:firstLine="709"/>
        <w:jc w:val="both"/>
        <w:rPr>
          <w:sz w:val="28"/>
          <w:szCs w:val="28"/>
        </w:rPr>
      </w:pPr>
      <w:r w:rsidRPr="00203AA6">
        <w:rPr>
          <w:sz w:val="28"/>
          <w:szCs w:val="28"/>
        </w:rPr>
        <w:t xml:space="preserve">других обязательных требований к использованию и сохранности жилищного фонда независимо от его форм собственности, установленных </w:t>
      </w:r>
      <w:r w:rsidRPr="00203AA6">
        <w:rPr>
          <w:sz w:val="28"/>
          <w:szCs w:val="28"/>
        </w:rPr>
        <w:lastRenderedPageBreak/>
        <w:t>жилищным законодательством и законодательством об энергосбережении и о повышении энергетической эффективности</w:t>
      </w:r>
      <w:r w:rsidR="008C45E2">
        <w:rPr>
          <w:sz w:val="28"/>
          <w:szCs w:val="28"/>
        </w:rPr>
        <w:t>.</w:t>
      </w:r>
    </w:p>
    <w:p w:rsidR="00F26B66" w:rsidRPr="00203AA6" w:rsidRDefault="00F26B66" w:rsidP="00F26B66">
      <w:pPr>
        <w:ind w:firstLine="709"/>
        <w:jc w:val="both"/>
        <w:rPr>
          <w:sz w:val="28"/>
          <w:szCs w:val="28"/>
        </w:rPr>
      </w:pPr>
      <w:r w:rsidRPr="00203AA6">
        <w:rPr>
          <w:sz w:val="28"/>
          <w:szCs w:val="28"/>
        </w:rPr>
        <w:t xml:space="preserve">Также </w:t>
      </w:r>
      <w:proofErr w:type="spellStart"/>
      <w:r w:rsidRPr="00203AA6">
        <w:rPr>
          <w:sz w:val="28"/>
          <w:szCs w:val="28"/>
        </w:rPr>
        <w:t>Госжилинспекция</w:t>
      </w:r>
      <w:proofErr w:type="spellEnd"/>
      <w:r w:rsidRPr="00203AA6">
        <w:rPr>
          <w:sz w:val="28"/>
          <w:szCs w:val="28"/>
        </w:rPr>
        <w:t xml:space="preserve"> в рамках государственного жилищного надзора осуществляет деятельность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F26B66" w:rsidRPr="00203AA6" w:rsidRDefault="008C45E2" w:rsidP="00F26B66">
      <w:pPr>
        <w:ind w:firstLine="709"/>
        <w:jc w:val="both"/>
        <w:rPr>
          <w:sz w:val="28"/>
          <w:szCs w:val="28"/>
        </w:rPr>
      </w:pPr>
      <w:proofErr w:type="spellStart"/>
      <w:r>
        <w:rPr>
          <w:sz w:val="28"/>
          <w:szCs w:val="28"/>
        </w:rPr>
        <w:t>Госжилинспекция</w:t>
      </w:r>
      <w:proofErr w:type="spellEnd"/>
      <w:r>
        <w:rPr>
          <w:sz w:val="28"/>
          <w:szCs w:val="28"/>
        </w:rPr>
        <w:t xml:space="preserve"> в</w:t>
      </w:r>
      <w:r w:rsidR="00F26B66" w:rsidRPr="00203AA6">
        <w:rPr>
          <w:sz w:val="28"/>
          <w:szCs w:val="28"/>
        </w:rPr>
        <w:t>едет производство по делам об административных правонарушениях в установленной сфере деятельности в соответствии с законодательством Российской Федераци</w:t>
      </w:r>
      <w:r>
        <w:rPr>
          <w:sz w:val="28"/>
          <w:szCs w:val="28"/>
        </w:rPr>
        <w:t>и и о</w:t>
      </w:r>
      <w:r w:rsidR="00F26B66" w:rsidRPr="00203AA6">
        <w:rPr>
          <w:sz w:val="28"/>
          <w:szCs w:val="28"/>
        </w:rPr>
        <w:t xml:space="preserve">беспечивает работу по мобилизации доходов в бюджетную систему </w:t>
      </w:r>
      <w:r>
        <w:rPr>
          <w:sz w:val="28"/>
          <w:szCs w:val="28"/>
        </w:rPr>
        <w:t xml:space="preserve">в Российской Федерации. </w:t>
      </w:r>
    </w:p>
    <w:p w:rsidR="00F26B66" w:rsidRPr="00203AA6" w:rsidRDefault="008C45E2" w:rsidP="00F26B66">
      <w:pPr>
        <w:ind w:firstLine="709"/>
        <w:jc w:val="both"/>
        <w:rPr>
          <w:color w:val="000000"/>
          <w:sz w:val="28"/>
          <w:szCs w:val="28"/>
        </w:rPr>
      </w:pPr>
      <w:r>
        <w:rPr>
          <w:color w:val="000000"/>
          <w:sz w:val="28"/>
          <w:szCs w:val="28"/>
        </w:rPr>
        <w:t xml:space="preserve">Вспомогательными </w:t>
      </w:r>
      <w:r w:rsidR="00F26B66" w:rsidRPr="00203AA6">
        <w:rPr>
          <w:color w:val="000000"/>
          <w:sz w:val="28"/>
          <w:szCs w:val="28"/>
        </w:rPr>
        <w:t>(обеспечительны</w:t>
      </w:r>
      <w:r>
        <w:rPr>
          <w:color w:val="000000"/>
          <w:sz w:val="28"/>
          <w:szCs w:val="28"/>
        </w:rPr>
        <w:t>ми</w:t>
      </w:r>
      <w:r w:rsidR="00F26B66" w:rsidRPr="00203AA6">
        <w:rPr>
          <w:color w:val="000000"/>
          <w:sz w:val="28"/>
          <w:szCs w:val="28"/>
        </w:rPr>
        <w:t>) функци</w:t>
      </w:r>
      <w:r>
        <w:rPr>
          <w:color w:val="000000"/>
          <w:sz w:val="28"/>
          <w:szCs w:val="28"/>
        </w:rPr>
        <w:t>ями</w:t>
      </w:r>
      <w:r w:rsidR="00F26B66" w:rsidRPr="00203AA6">
        <w:rPr>
          <w:color w:val="000000"/>
          <w:sz w:val="28"/>
          <w:szCs w:val="28"/>
        </w:rPr>
        <w:t xml:space="preserve"> </w:t>
      </w:r>
      <w:proofErr w:type="spellStart"/>
      <w:r w:rsidR="00F26B66" w:rsidRPr="00203AA6">
        <w:rPr>
          <w:color w:val="000000"/>
          <w:sz w:val="28"/>
          <w:szCs w:val="28"/>
        </w:rPr>
        <w:t>Госжилинспекции</w:t>
      </w:r>
      <w:proofErr w:type="spellEnd"/>
      <w:r>
        <w:rPr>
          <w:color w:val="000000"/>
          <w:sz w:val="28"/>
          <w:szCs w:val="28"/>
        </w:rPr>
        <w:t xml:space="preserve"> являются</w:t>
      </w:r>
      <w:r w:rsidR="00F26B66" w:rsidRPr="00203AA6">
        <w:rPr>
          <w:color w:val="000000"/>
          <w:sz w:val="28"/>
          <w:szCs w:val="28"/>
        </w:rPr>
        <w:t>:</w:t>
      </w:r>
    </w:p>
    <w:p w:rsidR="00F26B66" w:rsidRPr="00203AA6" w:rsidRDefault="00F26B66" w:rsidP="00F26B66">
      <w:pPr>
        <w:ind w:firstLine="709"/>
        <w:jc w:val="both"/>
        <w:rPr>
          <w:color w:val="000000"/>
          <w:sz w:val="28"/>
          <w:szCs w:val="28"/>
        </w:rPr>
      </w:pPr>
      <w:r w:rsidRPr="00203AA6">
        <w:rPr>
          <w:color w:val="000000"/>
          <w:sz w:val="28"/>
          <w:szCs w:val="28"/>
        </w:rPr>
        <w:t xml:space="preserve">1) </w:t>
      </w:r>
      <w:r w:rsidR="008C45E2">
        <w:rPr>
          <w:color w:val="000000"/>
          <w:sz w:val="28"/>
          <w:szCs w:val="28"/>
        </w:rPr>
        <w:t>подготовка</w:t>
      </w:r>
      <w:r w:rsidRPr="00203AA6">
        <w:rPr>
          <w:color w:val="000000"/>
          <w:sz w:val="28"/>
          <w:szCs w:val="28"/>
        </w:rPr>
        <w:t xml:space="preserve"> методически</w:t>
      </w:r>
      <w:r w:rsidR="008C45E2">
        <w:rPr>
          <w:color w:val="000000"/>
          <w:sz w:val="28"/>
          <w:szCs w:val="28"/>
        </w:rPr>
        <w:t>х</w:t>
      </w:r>
      <w:r w:rsidRPr="00203AA6">
        <w:rPr>
          <w:color w:val="000000"/>
          <w:sz w:val="28"/>
          <w:szCs w:val="28"/>
        </w:rPr>
        <w:t xml:space="preserve"> рекомендаци</w:t>
      </w:r>
      <w:r w:rsidR="008C45E2">
        <w:rPr>
          <w:color w:val="000000"/>
          <w:sz w:val="28"/>
          <w:szCs w:val="28"/>
        </w:rPr>
        <w:t>й</w:t>
      </w:r>
      <w:r w:rsidRPr="00203AA6">
        <w:rPr>
          <w:color w:val="000000"/>
          <w:sz w:val="28"/>
          <w:szCs w:val="28"/>
        </w:rPr>
        <w:t xml:space="preserve"> и модельны</w:t>
      </w:r>
      <w:r w:rsidR="008C45E2">
        <w:rPr>
          <w:color w:val="000000"/>
          <w:sz w:val="28"/>
          <w:szCs w:val="28"/>
        </w:rPr>
        <w:t>х</w:t>
      </w:r>
      <w:r w:rsidRPr="00203AA6">
        <w:rPr>
          <w:color w:val="000000"/>
          <w:sz w:val="28"/>
          <w:szCs w:val="28"/>
        </w:rPr>
        <w:t xml:space="preserve"> правовы</w:t>
      </w:r>
      <w:r w:rsidR="008C45E2">
        <w:rPr>
          <w:color w:val="000000"/>
          <w:sz w:val="28"/>
          <w:szCs w:val="28"/>
        </w:rPr>
        <w:t>х</w:t>
      </w:r>
      <w:r w:rsidRPr="00203AA6">
        <w:rPr>
          <w:color w:val="000000"/>
          <w:sz w:val="28"/>
          <w:szCs w:val="28"/>
        </w:rPr>
        <w:t xml:space="preserve"> акт</w:t>
      </w:r>
      <w:r w:rsidR="008C45E2">
        <w:rPr>
          <w:color w:val="000000"/>
          <w:sz w:val="28"/>
          <w:szCs w:val="28"/>
        </w:rPr>
        <w:t>ов</w:t>
      </w:r>
      <w:r w:rsidRPr="00203AA6">
        <w:rPr>
          <w:color w:val="000000"/>
          <w:sz w:val="28"/>
          <w:szCs w:val="28"/>
        </w:rPr>
        <w:t xml:space="preserve"> в у</w:t>
      </w:r>
      <w:r w:rsidR="00CC10C3">
        <w:rPr>
          <w:color w:val="000000"/>
          <w:sz w:val="28"/>
          <w:szCs w:val="28"/>
        </w:rPr>
        <w:t>становленной сфере деятельности;</w:t>
      </w:r>
    </w:p>
    <w:p w:rsidR="00F26B66" w:rsidRPr="00203AA6" w:rsidRDefault="00F26B66" w:rsidP="00F26B66">
      <w:pPr>
        <w:ind w:firstLine="709"/>
        <w:jc w:val="both"/>
        <w:rPr>
          <w:color w:val="000000"/>
          <w:sz w:val="28"/>
          <w:szCs w:val="28"/>
        </w:rPr>
      </w:pPr>
      <w:r w:rsidRPr="00203AA6">
        <w:rPr>
          <w:color w:val="000000"/>
          <w:sz w:val="28"/>
          <w:szCs w:val="28"/>
        </w:rPr>
        <w:t xml:space="preserve">2) </w:t>
      </w:r>
      <w:r w:rsidR="008C45E2">
        <w:rPr>
          <w:color w:val="000000"/>
          <w:sz w:val="28"/>
          <w:szCs w:val="28"/>
        </w:rPr>
        <w:t>проведение</w:t>
      </w:r>
      <w:r w:rsidRPr="00203AA6">
        <w:rPr>
          <w:color w:val="000000"/>
          <w:sz w:val="28"/>
          <w:szCs w:val="28"/>
        </w:rPr>
        <w:t xml:space="preserve"> антикоррупционн</w:t>
      </w:r>
      <w:r w:rsidR="008C45E2">
        <w:rPr>
          <w:color w:val="000000"/>
          <w:sz w:val="28"/>
          <w:szCs w:val="28"/>
        </w:rPr>
        <w:t>ой</w:t>
      </w:r>
      <w:r w:rsidRPr="00203AA6">
        <w:rPr>
          <w:color w:val="000000"/>
          <w:sz w:val="28"/>
          <w:szCs w:val="28"/>
        </w:rPr>
        <w:t xml:space="preserve"> экспертиз</w:t>
      </w:r>
      <w:r w:rsidR="008C45E2">
        <w:rPr>
          <w:color w:val="000000"/>
          <w:sz w:val="28"/>
          <w:szCs w:val="28"/>
        </w:rPr>
        <w:t>ы</w:t>
      </w:r>
      <w:r w:rsidRPr="00203AA6">
        <w:rPr>
          <w:color w:val="000000"/>
          <w:sz w:val="28"/>
          <w:szCs w:val="28"/>
        </w:rPr>
        <w:t xml:space="preserve"> нормативных правовых актов (проектов нормативных </w:t>
      </w:r>
      <w:r w:rsidR="00CC10C3">
        <w:rPr>
          <w:color w:val="000000"/>
          <w:sz w:val="28"/>
          <w:szCs w:val="28"/>
        </w:rPr>
        <w:t xml:space="preserve">правовых актов) </w:t>
      </w:r>
      <w:proofErr w:type="spellStart"/>
      <w:r w:rsidR="00CC10C3">
        <w:rPr>
          <w:color w:val="000000"/>
          <w:sz w:val="28"/>
          <w:szCs w:val="28"/>
        </w:rPr>
        <w:t>Госжилинспекции</w:t>
      </w:r>
      <w:proofErr w:type="spellEnd"/>
      <w:r w:rsidR="00CC10C3">
        <w:rPr>
          <w:color w:val="000000"/>
          <w:sz w:val="28"/>
          <w:szCs w:val="28"/>
        </w:rPr>
        <w:t>;</w:t>
      </w:r>
    </w:p>
    <w:p w:rsidR="00F26B66" w:rsidRPr="00203AA6" w:rsidRDefault="00F26B66" w:rsidP="00F26B66">
      <w:pPr>
        <w:ind w:firstLine="709"/>
        <w:jc w:val="both"/>
        <w:rPr>
          <w:color w:val="000000"/>
          <w:sz w:val="28"/>
          <w:szCs w:val="28"/>
        </w:rPr>
      </w:pPr>
      <w:r w:rsidRPr="00203AA6">
        <w:rPr>
          <w:color w:val="000000"/>
          <w:sz w:val="28"/>
          <w:szCs w:val="28"/>
        </w:rPr>
        <w:t xml:space="preserve">3) </w:t>
      </w:r>
      <w:r w:rsidR="008C45E2">
        <w:rPr>
          <w:color w:val="000000"/>
          <w:sz w:val="28"/>
          <w:szCs w:val="28"/>
        </w:rPr>
        <w:t>разработка</w:t>
      </w:r>
      <w:r w:rsidRPr="00203AA6">
        <w:rPr>
          <w:color w:val="000000"/>
          <w:sz w:val="28"/>
          <w:szCs w:val="28"/>
        </w:rPr>
        <w:t xml:space="preserve"> проект</w:t>
      </w:r>
      <w:r w:rsidR="008C45E2">
        <w:rPr>
          <w:color w:val="000000"/>
          <w:sz w:val="28"/>
          <w:szCs w:val="28"/>
        </w:rPr>
        <w:t>ов</w:t>
      </w:r>
      <w:r w:rsidRPr="00203AA6">
        <w:rPr>
          <w:color w:val="000000"/>
          <w:sz w:val="28"/>
          <w:szCs w:val="28"/>
        </w:rPr>
        <w:t xml:space="preserve"> программ, прогноз</w:t>
      </w:r>
      <w:r w:rsidR="008C45E2">
        <w:rPr>
          <w:color w:val="000000"/>
          <w:sz w:val="28"/>
          <w:szCs w:val="28"/>
        </w:rPr>
        <w:t>ов</w:t>
      </w:r>
      <w:r w:rsidRPr="00203AA6">
        <w:rPr>
          <w:color w:val="000000"/>
          <w:sz w:val="28"/>
          <w:szCs w:val="28"/>
        </w:rPr>
        <w:t>, план</w:t>
      </w:r>
      <w:r w:rsidR="008C45E2">
        <w:rPr>
          <w:color w:val="000000"/>
          <w:sz w:val="28"/>
          <w:szCs w:val="28"/>
        </w:rPr>
        <w:t>ов</w:t>
      </w:r>
      <w:r w:rsidRPr="00203AA6">
        <w:rPr>
          <w:color w:val="000000"/>
          <w:sz w:val="28"/>
          <w:szCs w:val="28"/>
        </w:rPr>
        <w:t xml:space="preserve"> мероприятий в у</w:t>
      </w:r>
      <w:r w:rsidR="00CC10C3">
        <w:rPr>
          <w:color w:val="000000"/>
          <w:sz w:val="28"/>
          <w:szCs w:val="28"/>
        </w:rPr>
        <w:t>становленной сфере деятельности;</w:t>
      </w:r>
    </w:p>
    <w:p w:rsidR="00F26B66" w:rsidRPr="00203AA6" w:rsidRDefault="00CC10C3" w:rsidP="00F26B66">
      <w:pPr>
        <w:ind w:firstLine="709"/>
        <w:jc w:val="both"/>
        <w:rPr>
          <w:color w:val="000000"/>
          <w:sz w:val="28"/>
          <w:szCs w:val="28"/>
        </w:rPr>
      </w:pPr>
      <w:r>
        <w:rPr>
          <w:color w:val="000000"/>
          <w:sz w:val="28"/>
          <w:szCs w:val="28"/>
        </w:rPr>
        <w:t xml:space="preserve">4) </w:t>
      </w:r>
      <w:r w:rsidR="008C45E2">
        <w:rPr>
          <w:color w:val="000000"/>
          <w:sz w:val="28"/>
          <w:szCs w:val="28"/>
        </w:rPr>
        <w:t xml:space="preserve">проведение </w:t>
      </w:r>
      <w:r w:rsidR="00F26B66" w:rsidRPr="00203AA6">
        <w:rPr>
          <w:color w:val="000000"/>
          <w:sz w:val="28"/>
          <w:szCs w:val="28"/>
        </w:rPr>
        <w:t>мониторинг</w:t>
      </w:r>
      <w:r w:rsidR="008C45E2">
        <w:rPr>
          <w:color w:val="000000"/>
          <w:sz w:val="28"/>
          <w:szCs w:val="28"/>
        </w:rPr>
        <w:t>а</w:t>
      </w:r>
      <w:r w:rsidR="00F26B66" w:rsidRPr="00203AA6">
        <w:rPr>
          <w:color w:val="000000"/>
          <w:sz w:val="28"/>
          <w:szCs w:val="28"/>
        </w:rPr>
        <w:t xml:space="preserve"> действующего законодательства и практики его </w:t>
      </w:r>
      <w:r w:rsidR="00AB2B78" w:rsidRPr="00203AA6">
        <w:rPr>
          <w:color w:val="000000"/>
          <w:sz w:val="28"/>
          <w:szCs w:val="28"/>
        </w:rPr>
        <w:t>применения в</w:t>
      </w:r>
      <w:r w:rsidR="00F26B66" w:rsidRPr="00203AA6">
        <w:rPr>
          <w:color w:val="000000"/>
          <w:sz w:val="28"/>
          <w:szCs w:val="28"/>
        </w:rPr>
        <w:t xml:space="preserve"> установленной сфере деятельности</w:t>
      </w:r>
      <w:r>
        <w:rPr>
          <w:color w:val="000000"/>
          <w:sz w:val="28"/>
          <w:szCs w:val="28"/>
        </w:rPr>
        <w:t>;</w:t>
      </w:r>
    </w:p>
    <w:p w:rsidR="00F26B66" w:rsidRPr="00203AA6" w:rsidRDefault="00F26B66" w:rsidP="00F26B66">
      <w:pPr>
        <w:ind w:firstLine="709"/>
        <w:jc w:val="both"/>
        <w:rPr>
          <w:color w:val="000000"/>
          <w:sz w:val="28"/>
          <w:szCs w:val="28"/>
        </w:rPr>
      </w:pPr>
      <w:r w:rsidRPr="00203AA6">
        <w:rPr>
          <w:color w:val="000000"/>
          <w:sz w:val="28"/>
          <w:szCs w:val="28"/>
        </w:rPr>
        <w:t xml:space="preserve">5) </w:t>
      </w:r>
      <w:r w:rsidR="008C45E2">
        <w:rPr>
          <w:color w:val="000000"/>
          <w:sz w:val="28"/>
          <w:szCs w:val="28"/>
        </w:rPr>
        <w:t>подго</w:t>
      </w:r>
      <w:r w:rsidR="00AB2B78">
        <w:rPr>
          <w:color w:val="000000"/>
          <w:sz w:val="28"/>
          <w:szCs w:val="28"/>
        </w:rPr>
        <w:t>товка</w:t>
      </w:r>
      <w:r w:rsidRPr="00203AA6">
        <w:rPr>
          <w:color w:val="000000"/>
          <w:sz w:val="28"/>
          <w:szCs w:val="28"/>
        </w:rPr>
        <w:t xml:space="preserve"> ответ</w:t>
      </w:r>
      <w:r w:rsidR="00AB2B78">
        <w:rPr>
          <w:color w:val="000000"/>
          <w:sz w:val="28"/>
          <w:szCs w:val="28"/>
        </w:rPr>
        <w:t>ов</w:t>
      </w:r>
      <w:r w:rsidRPr="00203AA6">
        <w:rPr>
          <w:color w:val="000000"/>
          <w:sz w:val="28"/>
          <w:szCs w:val="28"/>
        </w:rPr>
        <w:t xml:space="preserve"> на обращения граждан и организаций в у</w:t>
      </w:r>
      <w:r w:rsidR="00CC10C3">
        <w:rPr>
          <w:color w:val="000000"/>
          <w:sz w:val="28"/>
          <w:szCs w:val="28"/>
        </w:rPr>
        <w:t>становленной сфере деятельности;</w:t>
      </w:r>
    </w:p>
    <w:p w:rsidR="00F26B66" w:rsidRPr="00203AA6" w:rsidRDefault="00F26B66" w:rsidP="00F26B66">
      <w:pPr>
        <w:ind w:firstLine="709"/>
        <w:jc w:val="both"/>
        <w:rPr>
          <w:sz w:val="28"/>
          <w:szCs w:val="28"/>
        </w:rPr>
      </w:pPr>
      <w:r w:rsidRPr="00203AA6">
        <w:rPr>
          <w:sz w:val="28"/>
          <w:szCs w:val="28"/>
        </w:rPr>
        <w:t xml:space="preserve">6) </w:t>
      </w:r>
      <w:r w:rsidR="00AB2B78">
        <w:rPr>
          <w:sz w:val="28"/>
          <w:szCs w:val="28"/>
        </w:rPr>
        <w:t>ведение</w:t>
      </w:r>
      <w:r w:rsidRPr="00203AA6">
        <w:rPr>
          <w:sz w:val="28"/>
          <w:szCs w:val="28"/>
        </w:rPr>
        <w:t xml:space="preserve"> учет</w:t>
      </w:r>
      <w:r w:rsidR="00AB2B78">
        <w:rPr>
          <w:sz w:val="28"/>
          <w:szCs w:val="28"/>
        </w:rPr>
        <w:t>а</w:t>
      </w:r>
      <w:r w:rsidRPr="00203AA6">
        <w:rPr>
          <w:sz w:val="28"/>
          <w:szCs w:val="28"/>
        </w:rPr>
        <w:t xml:space="preserve"> выданных </w:t>
      </w:r>
      <w:r w:rsidR="00CC10C3">
        <w:rPr>
          <w:sz w:val="28"/>
          <w:szCs w:val="28"/>
        </w:rPr>
        <w:t xml:space="preserve">предостережений, </w:t>
      </w:r>
      <w:r w:rsidRPr="00203AA6">
        <w:rPr>
          <w:sz w:val="28"/>
          <w:szCs w:val="28"/>
        </w:rPr>
        <w:t>предписа</w:t>
      </w:r>
      <w:r w:rsidR="00CC10C3">
        <w:rPr>
          <w:sz w:val="28"/>
          <w:szCs w:val="28"/>
        </w:rPr>
        <w:t>ний, протоколов и постановлений;</w:t>
      </w:r>
    </w:p>
    <w:p w:rsidR="00F26B66" w:rsidRPr="00203AA6" w:rsidRDefault="00F26B66" w:rsidP="00F26B66">
      <w:pPr>
        <w:ind w:firstLine="709"/>
        <w:jc w:val="both"/>
        <w:rPr>
          <w:sz w:val="28"/>
          <w:szCs w:val="28"/>
        </w:rPr>
      </w:pPr>
      <w:r w:rsidRPr="00203AA6">
        <w:rPr>
          <w:sz w:val="28"/>
          <w:szCs w:val="28"/>
        </w:rPr>
        <w:t xml:space="preserve">7) </w:t>
      </w:r>
      <w:r w:rsidR="00AB2B78">
        <w:rPr>
          <w:sz w:val="28"/>
          <w:szCs w:val="28"/>
        </w:rPr>
        <w:t xml:space="preserve">выполнение </w:t>
      </w:r>
      <w:r w:rsidRPr="00203AA6">
        <w:rPr>
          <w:sz w:val="28"/>
          <w:szCs w:val="28"/>
        </w:rPr>
        <w:t>функци</w:t>
      </w:r>
      <w:r w:rsidR="00AB2B78">
        <w:rPr>
          <w:sz w:val="28"/>
          <w:szCs w:val="28"/>
        </w:rPr>
        <w:t>й</w:t>
      </w:r>
      <w:r w:rsidRPr="00203AA6">
        <w:rPr>
          <w:sz w:val="28"/>
          <w:szCs w:val="28"/>
        </w:rPr>
        <w:t xml:space="preserve"> главного админист</w:t>
      </w:r>
      <w:r w:rsidR="00CC10C3">
        <w:rPr>
          <w:sz w:val="28"/>
          <w:szCs w:val="28"/>
        </w:rPr>
        <w:t>ратора доходов краевого бюджета;</w:t>
      </w:r>
    </w:p>
    <w:p w:rsidR="00F26B66" w:rsidRPr="00203AA6" w:rsidRDefault="00F26B66" w:rsidP="00F26B66">
      <w:pPr>
        <w:ind w:firstLine="709"/>
        <w:jc w:val="both"/>
        <w:rPr>
          <w:sz w:val="28"/>
          <w:szCs w:val="28"/>
        </w:rPr>
      </w:pPr>
      <w:r w:rsidRPr="00203AA6">
        <w:rPr>
          <w:sz w:val="28"/>
          <w:szCs w:val="28"/>
        </w:rPr>
        <w:t xml:space="preserve">8) </w:t>
      </w:r>
      <w:r w:rsidR="00AB2B78">
        <w:rPr>
          <w:sz w:val="28"/>
          <w:szCs w:val="28"/>
        </w:rPr>
        <w:t>осуществление</w:t>
      </w:r>
      <w:r w:rsidRPr="00203AA6">
        <w:rPr>
          <w:sz w:val="28"/>
          <w:szCs w:val="28"/>
        </w:rPr>
        <w:t xml:space="preserve"> функции главного распорядителя и получателя средств краевого бюджета, предусмотренных на содержание </w:t>
      </w:r>
      <w:proofErr w:type="spellStart"/>
      <w:r w:rsidRPr="00203AA6">
        <w:rPr>
          <w:sz w:val="28"/>
          <w:szCs w:val="28"/>
        </w:rPr>
        <w:t>Госжилинспекции</w:t>
      </w:r>
      <w:proofErr w:type="spellEnd"/>
      <w:r w:rsidRPr="00203AA6">
        <w:rPr>
          <w:sz w:val="28"/>
          <w:szCs w:val="28"/>
        </w:rPr>
        <w:t xml:space="preserve"> и реализ</w:t>
      </w:r>
      <w:r w:rsidR="00CC10C3">
        <w:rPr>
          <w:sz w:val="28"/>
          <w:szCs w:val="28"/>
        </w:rPr>
        <w:t>ацию возложенных на неё функций;</w:t>
      </w:r>
    </w:p>
    <w:p w:rsidR="00F26B66" w:rsidRPr="00203AA6" w:rsidRDefault="00F26B66" w:rsidP="00F26B66">
      <w:pPr>
        <w:ind w:firstLine="709"/>
        <w:jc w:val="both"/>
        <w:rPr>
          <w:sz w:val="28"/>
          <w:szCs w:val="28"/>
        </w:rPr>
      </w:pPr>
      <w:r w:rsidRPr="00203AA6">
        <w:rPr>
          <w:sz w:val="28"/>
          <w:szCs w:val="28"/>
        </w:rPr>
        <w:t xml:space="preserve">9) </w:t>
      </w:r>
      <w:r w:rsidR="00FC4B90">
        <w:rPr>
          <w:sz w:val="28"/>
          <w:szCs w:val="28"/>
        </w:rPr>
        <w:t xml:space="preserve">функция государственного заказчика </w:t>
      </w:r>
      <w:r w:rsidRPr="00203AA6">
        <w:rPr>
          <w:sz w:val="28"/>
          <w:szCs w:val="28"/>
        </w:rPr>
        <w:t>при размещении заказов на поставки товаров, выполнение работ, оказание услуг в у</w:t>
      </w:r>
      <w:r w:rsidR="00CC10C3">
        <w:rPr>
          <w:sz w:val="28"/>
          <w:szCs w:val="28"/>
        </w:rPr>
        <w:t>становленной сфере деятельности;</w:t>
      </w:r>
    </w:p>
    <w:p w:rsidR="00F26B66" w:rsidRPr="00FC4B90" w:rsidRDefault="00F26B66" w:rsidP="00F26B66">
      <w:pPr>
        <w:ind w:firstLine="709"/>
        <w:jc w:val="both"/>
        <w:rPr>
          <w:sz w:val="28"/>
          <w:szCs w:val="28"/>
        </w:rPr>
      </w:pPr>
      <w:r w:rsidRPr="00FC4B90">
        <w:rPr>
          <w:rStyle w:val="af3"/>
          <w:smallCaps w:val="0"/>
          <w:sz w:val="28"/>
          <w:szCs w:val="28"/>
        </w:rPr>
        <w:t xml:space="preserve">10) </w:t>
      </w:r>
      <w:r w:rsidR="00FC4B90">
        <w:rPr>
          <w:rStyle w:val="af3"/>
          <w:smallCaps w:val="0"/>
          <w:sz w:val="28"/>
          <w:szCs w:val="28"/>
        </w:rPr>
        <w:t>осуществление</w:t>
      </w:r>
      <w:r w:rsidRPr="00FC4B90">
        <w:rPr>
          <w:rStyle w:val="af3"/>
          <w:smallCaps w:val="0"/>
          <w:sz w:val="28"/>
          <w:szCs w:val="28"/>
        </w:rPr>
        <w:t xml:space="preserve"> организационно-техническ</w:t>
      </w:r>
      <w:r w:rsidR="00FC4B90">
        <w:rPr>
          <w:rStyle w:val="af3"/>
          <w:smallCaps w:val="0"/>
          <w:sz w:val="28"/>
          <w:szCs w:val="28"/>
        </w:rPr>
        <w:t>ого</w:t>
      </w:r>
      <w:r w:rsidRPr="00FC4B90">
        <w:rPr>
          <w:rStyle w:val="af3"/>
          <w:smallCaps w:val="0"/>
          <w:sz w:val="28"/>
          <w:szCs w:val="28"/>
        </w:rPr>
        <w:t xml:space="preserve"> обеспечени</w:t>
      </w:r>
      <w:r w:rsidR="00FC4B90">
        <w:rPr>
          <w:rStyle w:val="af3"/>
          <w:smallCaps w:val="0"/>
          <w:sz w:val="28"/>
          <w:szCs w:val="28"/>
        </w:rPr>
        <w:t>я</w:t>
      </w:r>
      <w:r w:rsidRPr="00FC4B90">
        <w:rPr>
          <w:smallCaps/>
          <w:sz w:val="28"/>
          <w:szCs w:val="28"/>
        </w:rPr>
        <w:t xml:space="preserve"> </w:t>
      </w:r>
      <w:r w:rsidRPr="00FC4B90">
        <w:rPr>
          <w:sz w:val="28"/>
          <w:szCs w:val="28"/>
        </w:rPr>
        <w:t>деятельности координационных и совещательных органов в установленной сфере деятельности.</w:t>
      </w:r>
    </w:p>
    <w:p w:rsidR="00F26B66" w:rsidRPr="00203AA6" w:rsidRDefault="00FC4B90" w:rsidP="00F26B66">
      <w:pPr>
        <w:ind w:firstLine="709"/>
        <w:jc w:val="both"/>
        <w:rPr>
          <w:sz w:val="28"/>
          <w:szCs w:val="28"/>
        </w:rPr>
      </w:pPr>
      <w:r>
        <w:rPr>
          <w:sz w:val="28"/>
          <w:szCs w:val="28"/>
        </w:rPr>
        <w:t xml:space="preserve">Подготовка и размещение </w:t>
      </w:r>
      <w:r w:rsidR="00F26B66" w:rsidRPr="00203AA6">
        <w:rPr>
          <w:sz w:val="28"/>
          <w:szCs w:val="28"/>
        </w:rPr>
        <w:t>в средствах массовой информации и сети Интернет информаци</w:t>
      </w:r>
      <w:r>
        <w:rPr>
          <w:sz w:val="28"/>
          <w:szCs w:val="28"/>
        </w:rPr>
        <w:t>и</w:t>
      </w:r>
      <w:r w:rsidR="00F26B66" w:rsidRPr="00203AA6">
        <w:rPr>
          <w:sz w:val="28"/>
          <w:szCs w:val="28"/>
        </w:rPr>
        <w:t xml:space="preserve"> в установленной сфере деятельности.</w:t>
      </w:r>
    </w:p>
    <w:p w:rsidR="00F26B66" w:rsidRPr="00203AA6" w:rsidRDefault="00F26B66" w:rsidP="00F26B66">
      <w:pPr>
        <w:jc w:val="both"/>
        <w:rPr>
          <w:sz w:val="28"/>
          <w:szCs w:val="28"/>
        </w:rPr>
      </w:pPr>
    </w:p>
    <w:p w:rsidR="00F26B66" w:rsidRPr="00203AA6" w:rsidRDefault="00F26B66" w:rsidP="00F26B66">
      <w:pPr>
        <w:jc w:val="both"/>
        <w:rPr>
          <w:b/>
          <w:sz w:val="28"/>
          <w:szCs w:val="28"/>
        </w:rPr>
      </w:pPr>
      <w:r w:rsidRPr="00203AA6">
        <w:rPr>
          <w:b/>
          <w:sz w:val="28"/>
          <w:szCs w:val="28"/>
        </w:rPr>
        <w:t>в) наименования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p w:rsidR="00F26B66" w:rsidRPr="00203AA6" w:rsidRDefault="00F26B66" w:rsidP="00F26B66">
      <w:pPr>
        <w:jc w:val="both"/>
        <w:rPr>
          <w:sz w:val="28"/>
          <w:szCs w:val="28"/>
        </w:rPr>
      </w:pPr>
    </w:p>
    <w:p w:rsidR="00F26B66" w:rsidRPr="00203AA6" w:rsidRDefault="00F26B66" w:rsidP="00F26B66">
      <w:pPr>
        <w:jc w:val="both"/>
        <w:rPr>
          <w:sz w:val="28"/>
          <w:szCs w:val="28"/>
        </w:rPr>
      </w:pPr>
      <w:r w:rsidRPr="00203AA6">
        <w:rPr>
          <w:sz w:val="28"/>
          <w:szCs w:val="28"/>
        </w:rPr>
        <w:t xml:space="preserve">- </w:t>
      </w:r>
      <w:r w:rsidR="00CC10C3" w:rsidRPr="00203AA6">
        <w:rPr>
          <w:sz w:val="28"/>
          <w:szCs w:val="28"/>
        </w:rPr>
        <w:t>Жилищн</w:t>
      </w:r>
      <w:r w:rsidR="00CC10C3">
        <w:rPr>
          <w:sz w:val="28"/>
          <w:szCs w:val="28"/>
        </w:rPr>
        <w:t>ый</w:t>
      </w:r>
      <w:r w:rsidRPr="00203AA6">
        <w:rPr>
          <w:sz w:val="28"/>
          <w:szCs w:val="28"/>
        </w:rPr>
        <w:t xml:space="preserve"> кодекс Российской Федерации от 29.12.2004 № 188-ФЗ;</w:t>
      </w:r>
    </w:p>
    <w:p w:rsidR="00F26B66" w:rsidRPr="00203AA6" w:rsidRDefault="00F26B66" w:rsidP="00F26B66">
      <w:pPr>
        <w:jc w:val="both"/>
        <w:rPr>
          <w:sz w:val="28"/>
          <w:szCs w:val="28"/>
        </w:rPr>
      </w:pPr>
      <w:r w:rsidRPr="00203AA6">
        <w:rPr>
          <w:sz w:val="28"/>
          <w:szCs w:val="28"/>
        </w:rPr>
        <w:t xml:space="preserve"> - Кодекс Российской Федерации об административных правонарушениях от 30.12.2001 № 195-ФЗ;</w:t>
      </w:r>
    </w:p>
    <w:p w:rsidR="00F26B66" w:rsidRPr="00203AA6" w:rsidRDefault="00F26B66" w:rsidP="00F26B66">
      <w:pPr>
        <w:jc w:val="both"/>
        <w:rPr>
          <w:sz w:val="28"/>
          <w:szCs w:val="28"/>
        </w:rPr>
      </w:pPr>
      <w:r w:rsidRPr="00203AA6">
        <w:rPr>
          <w:sz w:val="28"/>
          <w:szCs w:val="28"/>
        </w:rPr>
        <w:t>- Федеральны</w:t>
      </w:r>
      <w:r w:rsidR="00CC10C3">
        <w:rPr>
          <w:sz w:val="28"/>
          <w:szCs w:val="28"/>
        </w:rPr>
        <w:t>й</w:t>
      </w:r>
      <w:r w:rsidRPr="00203AA6">
        <w:rPr>
          <w:sz w:val="28"/>
          <w:szCs w:val="28"/>
        </w:rPr>
        <w:t xml:space="preserve"> закон от 26.12.2008 № 294-ФЗ </w:t>
      </w:r>
      <w:r>
        <w:rPr>
          <w:sz w:val="28"/>
          <w:szCs w:val="28"/>
        </w:rPr>
        <w:t>«</w:t>
      </w:r>
      <w:r w:rsidRPr="00203AA6">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203AA6">
        <w:rPr>
          <w:sz w:val="28"/>
          <w:szCs w:val="28"/>
        </w:rPr>
        <w:t>;</w:t>
      </w:r>
    </w:p>
    <w:p w:rsidR="00F26B66" w:rsidRPr="00203AA6" w:rsidRDefault="00F26B66" w:rsidP="00F26B66">
      <w:pPr>
        <w:jc w:val="both"/>
        <w:rPr>
          <w:sz w:val="28"/>
          <w:szCs w:val="28"/>
        </w:rPr>
      </w:pPr>
      <w:r w:rsidRPr="00203AA6">
        <w:rPr>
          <w:sz w:val="28"/>
          <w:szCs w:val="28"/>
        </w:rPr>
        <w:t>- Федеральны</w:t>
      </w:r>
      <w:r w:rsidR="00CC10C3">
        <w:rPr>
          <w:sz w:val="28"/>
          <w:szCs w:val="28"/>
        </w:rPr>
        <w:t>й</w:t>
      </w:r>
      <w:r w:rsidRPr="00203AA6">
        <w:rPr>
          <w:sz w:val="28"/>
          <w:szCs w:val="28"/>
        </w:rPr>
        <w:t xml:space="preserve"> закон</w:t>
      </w:r>
      <w:r w:rsidR="00CC10C3">
        <w:rPr>
          <w:sz w:val="28"/>
          <w:szCs w:val="28"/>
        </w:rPr>
        <w:t xml:space="preserve"> </w:t>
      </w:r>
      <w:r w:rsidRPr="00203AA6">
        <w:rPr>
          <w:sz w:val="28"/>
          <w:szCs w:val="28"/>
        </w:rPr>
        <w:t xml:space="preserve">от 23.11.2009 № 261-ФЗ </w:t>
      </w:r>
      <w:r>
        <w:rPr>
          <w:sz w:val="28"/>
          <w:szCs w:val="28"/>
        </w:rPr>
        <w:t>«</w:t>
      </w:r>
      <w:r w:rsidRPr="00203AA6">
        <w:rPr>
          <w:sz w:val="28"/>
          <w:szCs w:val="28"/>
        </w:rPr>
        <w:t xml:space="preserve">Об энергосбережении и о повышении </w:t>
      </w:r>
      <w:proofErr w:type="gramStart"/>
      <w:r w:rsidRPr="00203AA6">
        <w:rPr>
          <w:sz w:val="28"/>
          <w:szCs w:val="28"/>
        </w:rPr>
        <w:t>энергетической эффективности</w:t>
      </w:r>
      <w:proofErr w:type="gramEnd"/>
      <w:r w:rsidRPr="00203AA6">
        <w:rPr>
          <w:sz w:val="28"/>
          <w:szCs w:val="28"/>
        </w:rPr>
        <w:t xml:space="preserve"> и о внесении изменений в отдельные законодательные акты Российской Федерации</w:t>
      </w:r>
      <w:r>
        <w:rPr>
          <w:sz w:val="28"/>
          <w:szCs w:val="28"/>
        </w:rPr>
        <w:t>»</w:t>
      </w:r>
      <w:r w:rsidRPr="00203AA6">
        <w:rPr>
          <w:sz w:val="28"/>
          <w:szCs w:val="28"/>
        </w:rPr>
        <w:t>;</w:t>
      </w:r>
    </w:p>
    <w:p w:rsidR="00F26B66" w:rsidRPr="00203AA6" w:rsidRDefault="00F26B66" w:rsidP="00F26B66">
      <w:pPr>
        <w:jc w:val="both"/>
        <w:rPr>
          <w:sz w:val="28"/>
          <w:szCs w:val="28"/>
        </w:rPr>
      </w:pPr>
      <w:r w:rsidRPr="00203AA6">
        <w:rPr>
          <w:sz w:val="28"/>
          <w:szCs w:val="28"/>
        </w:rPr>
        <w:t>- Федеральны</w:t>
      </w:r>
      <w:r w:rsidR="00CC10C3">
        <w:rPr>
          <w:sz w:val="28"/>
          <w:szCs w:val="28"/>
        </w:rPr>
        <w:t>й</w:t>
      </w:r>
      <w:r w:rsidRPr="00203AA6">
        <w:rPr>
          <w:sz w:val="28"/>
          <w:szCs w:val="28"/>
        </w:rPr>
        <w:t xml:space="preserve"> закон от 27.12.2002 № 184-ФЗ </w:t>
      </w:r>
      <w:r>
        <w:rPr>
          <w:sz w:val="28"/>
          <w:szCs w:val="28"/>
        </w:rPr>
        <w:t>«</w:t>
      </w:r>
      <w:r w:rsidRPr="00203AA6">
        <w:rPr>
          <w:sz w:val="28"/>
          <w:szCs w:val="28"/>
        </w:rPr>
        <w:t>О техническом регулировании</w:t>
      </w:r>
      <w:r>
        <w:rPr>
          <w:sz w:val="28"/>
          <w:szCs w:val="28"/>
        </w:rPr>
        <w:t>»</w:t>
      </w:r>
      <w:r w:rsidRPr="00203AA6">
        <w:rPr>
          <w:sz w:val="28"/>
          <w:szCs w:val="28"/>
        </w:rPr>
        <w:t>;</w:t>
      </w:r>
    </w:p>
    <w:p w:rsidR="00F26B66" w:rsidRPr="00203AA6" w:rsidRDefault="00F26B66" w:rsidP="00F26B66">
      <w:pPr>
        <w:jc w:val="both"/>
        <w:rPr>
          <w:sz w:val="28"/>
          <w:szCs w:val="28"/>
        </w:rPr>
      </w:pPr>
      <w:r w:rsidRPr="00203AA6">
        <w:rPr>
          <w:sz w:val="28"/>
          <w:szCs w:val="28"/>
        </w:rPr>
        <w:t>- Федеральн</w:t>
      </w:r>
      <w:r w:rsidR="00CC10C3">
        <w:rPr>
          <w:sz w:val="28"/>
          <w:szCs w:val="28"/>
        </w:rPr>
        <w:t>ый</w:t>
      </w:r>
      <w:r w:rsidRPr="00203AA6">
        <w:rPr>
          <w:sz w:val="28"/>
          <w:szCs w:val="28"/>
        </w:rPr>
        <w:t xml:space="preserve"> закон от 02.05.2006 № 59-ФЗ </w:t>
      </w:r>
      <w:r>
        <w:rPr>
          <w:sz w:val="28"/>
          <w:szCs w:val="28"/>
        </w:rPr>
        <w:t>«</w:t>
      </w:r>
      <w:r w:rsidRPr="00203AA6">
        <w:rPr>
          <w:sz w:val="28"/>
          <w:szCs w:val="28"/>
        </w:rPr>
        <w:t>О порядке рассмотрения обращений граждан Российской Федерации</w:t>
      </w:r>
      <w:r>
        <w:rPr>
          <w:sz w:val="28"/>
          <w:szCs w:val="28"/>
        </w:rPr>
        <w:t>»</w:t>
      </w:r>
      <w:r w:rsidRPr="00203AA6">
        <w:rPr>
          <w:sz w:val="28"/>
          <w:szCs w:val="28"/>
        </w:rPr>
        <w:t>;</w:t>
      </w:r>
    </w:p>
    <w:p w:rsidR="00F26B66" w:rsidRPr="00203AA6" w:rsidRDefault="00F26B66" w:rsidP="00F26B66">
      <w:pPr>
        <w:widowControl w:val="0"/>
        <w:shd w:val="clear" w:color="auto" w:fill="FFFFFF"/>
        <w:autoSpaceDE w:val="0"/>
        <w:autoSpaceDN w:val="0"/>
        <w:adjustRightInd w:val="0"/>
        <w:jc w:val="both"/>
        <w:outlineLvl w:val="4"/>
        <w:rPr>
          <w:iCs/>
          <w:sz w:val="28"/>
          <w:szCs w:val="28"/>
        </w:rPr>
      </w:pPr>
      <w:r w:rsidRPr="00203AA6">
        <w:rPr>
          <w:bCs/>
          <w:iCs/>
          <w:sz w:val="28"/>
          <w:szCs w:val="28"/>
        </w:rPr>
        <w:t>- Федеральны</w:t>
      </w:r>
      <w:r w:rsidR="00CC10C3">
        <w:rPr>
          <w:bCs/>
          <w:iCs/>
          <w:sz w:val="28"/>
          <w:szCs w:val="28"/>
        </w:rPr>
        <w:t>й</w:t>
      </w:r>
      <w:r w:rsidRPr="00203AA6">
        <w:rPr>
          <w:bCs/>
          <w:iCs/>
          <w:sz w:val="28"/>
          <w:szCs w:val="28"/>
        </w:rPr>
        <w:t xml:space="preserve"> закон от 06.10.2003 № 131-ФЗ </w:t>
      </w:r>
      <w:r>
        <w:rPr>
          <w:bCs/>
          <w:iCs/>
          <w:sz w:val="28"/>
          <w:szCs w:val="28"/>
        </w:rPr>
        <w:t>«</w:t>
      </w:r>
      <w:r w:rsidRPr="00203AA6">
        <w:rPr>
          <w:bCs/>
          <w:iCs/>
          <w:sz w:val="28"/>
          <w:szCs w:val="28"/>
        </w:rPr>
        <w:t>Об общих принципах организации местного самоуправления в Российской Федерации</w:t>
      </w:r>
      <w:r>
        <w:rPr>
          <w:bCs/>
          <w:iCs/>
          <w:sz w:val="28"/>
          <w:szCs w:val="28"/>
        </w:rPr>
        <w:t>»</w:t>
      </w:r>
      <w:r w:rsidRPr="00203AA6">
        <w:rPr>
          <w:bCs/>
          <w:iCs/>
          <w:sz w:val="28"/>
          <w:szCs w:val="28"/>
        </w:rPr>
        <w:t>;</w:t>
      </w:r>
    </w:p>
    <w:p w:rsidR="00F26B66" w:rsidRPr="00203AA6" w:rsidRDefault="00F26B66" w:rsidP="00F26B66">
      <w:pPr>
        <w:jc w:val="both"/>
        <w:rPr>
          <w:bCs/>
          <w:sz w:val="28"/>
          <w:szCs w:val="28"/>
        </w:rPr>
      </w:pPr>
      <w:r w:rsidRPr="00203AA6">
        <w:rPr>
          <w:bCs/>
          <w:sz w:val="28"/>
          <w:szCs w:val="28"/>
        </w:rPr>
        <w:t xml:space="preserve">- </w:t>
      </w:r>
      <w:hyperlink r:id="rId9" w:history="1">
        <w:r w:rsidRPr="00203AA6">
          <w:rPr>
            <w:bCs/>
            <w:sz w:val="28"/>
            <w:szCs w:val="28"/>
          </w:rPr>
          <w:t>Федеральны</w:t>
        </w:r>
        <w:r w:rsidR="00CC10C3">
          <w:rPr>
            <w:bCs/>
            <w:sz w:val="28"/>
            <w:szCs w:val="28"/>
          </w:rPr>
          <w:t>й</w:t>
        </w:r>
        <w:r w:rsidRPr="00203AA6">
          <w:rPr>
            <w:bCs/>
            <w:sz w:val="28"/>
            <w:szCs w:val="28"/>
          </w:rPr>
          <w:t xml:space="preserve"> закон Российской Федерации от 21.07.2014 № 209-ФЗ </w:t>
        </w:r>
        <w:r>
          <w:rPr>
            <w:bCs/>
            <w:sz w:val="28"/>
            <w:szCs w:val="28"/>
          </w:rPr>
          <w:t>«</w:t>
        </w:r>
        <w:r w:rsidRPr="00203AA6">
          <w:rPr>
            <w:bCs/>
            <w:sz w:val="28"/>
            <w:szCs w:val="28"/>
          </w:rPr>
          <w:t>О государственной информационной системе жилищно-коммунального хозяйства</w:t>
        </w:r>
        <w:r>
          <w:rPr>
            <w:bCs/>
            <w:sz w:val="28"/>
            <w:szCs w:val="28"/>
          </w:rPr>
          <w:t>»</w:t>
        </w:r>
      </w:hyperlink>
      <w:r w:rsidRPr="00203AA6">
        <w:rPr>
          <w:bCs/>
          <w:sz w:val="28"/>
          <w:szCs w:val="28"/>
        </w:rPr>
        <w:t>;</w:t>
      </w:r>
    </w:p>
    <w:p w:rsidR="00F26B66" w:rsidRPr="00203AA6" w:rsidRDefault="00F26B66" w:rsidP="00F26B66">
      <w:pPr>
        <w:jc w:val="both"/>
        <w:rPr>
          <w:bCs/>
          <w:sz w:val="28"/>
          <w:szCs w:val="28"/>
        </w:rPr>
      </w:pPr>
      <w:r w:rsidRPr="00203AA6">
        <w:rPr>
          <w:bCs/>
          <w:sz w:val="28"/>
          <w:szCs w:val="28"/>
        </w:rPr>
        <w:t>- Федеральны</w:t>
      </w:r>
      <w:r w:rsidR="00CC10C3">
        <w:rPr>
          <w:bCs/>
          <w:sz w:val="28"/>
          <w:szCs w:val="28"/>
        </w:rPr>
        <w:t>й</w:t>
      </w:r>
      <w:r w:rsidRPr="00203AA6">
        <w:rPr>
          <w:bCs/>
          <w:sz w:val="28"/>
          <w:szCs w:val="28"/>
        </w:rPr>
        <w:t xml:space="preserve"> закон от 21.07.2014 № 263-ФЗ "О внесении изменений в отдельные законодательные акты Российской Федерации в связи с принятием Федерального закона "О государственной информационной системе жилищно-коммунального хозяйства"</w:t>
      </w:r>
      <w:r w:rsidRPr="00203AA6">
        <w:rPr>
          <w:rFonts w:eastAsia="Calibri"/>
          <w:sz w:val="28"/>
          <w:szCs w:val="28"/>
        </w:rPr>
        <w:t>;</w:t>
      </w:r>
    </w:p>
    <w:p w:rsidR="00F26B66" w:rsidRPr="00203AA6" w:rsidRDefault="00F26B66" w:rsidP="00F26B66">
      <w:pPr>
        <w:jc w:val="both"/>
        <w:rPr>
          <w:bCs/>
          <w:i/>
          <w:color w:val="FF0000"/>
          <w:sz w:val="28"/>
          <w:szCs w:val="28"/>
        </w:rPr>
      </w:pPr>
      <w:r w:rsidRPr="00203AA6">
        <w:rPr>
          <w:sz w:val="28"/>
          <w:szCs w:val="28"/>
        </w:rPr>
        <w:t>- Федеральны</w:t>
      </w:r>
      <w:r w:rsidR="00CC10C3">
        <w:rPr>
          <w:sz w:val="28"/>
          <w:szCs w:val="28"/>
        </w:rPr>
        <w:t>й</w:t>
      </w:r>
      <w:r w:rsidRPr="00203AA6">
        <w:rPr>
          <w:sz w:val="28"/>
          <w:szCs w:val="28"/>
        </w:rPr>
        <w:t xml:space="preserve"> </w:t>
      </w:r>
      <w:hyperlink r:id="rId10" w:history="1">
        <w:r w:rsidRPr="00203AA6">
          <w:rPr>
            <w:sz w:val="28"/>
            <w:szCs w:val="28"/>
          </w:rPr>
          <w:t>закон</w:t>
        </w:r>
      </w:hyperlink>
      <w:r w:rsidRPr="00203AA6">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F26B66" w:rsidRPr="00203AA6" w:rsidRDefault="00F26B66" w:rsidP="00F26B66">
      <w:pPr>
        <w:jc w:val="both"/>
      </w:pPr>
      <w:r w:rsidRPr="00203AA6">
        <w:t xml:space="preserve">- </w:t>
      </w:r>
      <w:r w:rsidRPr="00203AA6">
        <w:rPr>
          <w:sz w:val="28"/>
          <w:szCs w:val="28"/>
        </w:rPr>
        <w:t>постановление Правительства Российской Федерации от 11.06.2013 № 493 «О государственном жилищном надзоре»;</w:t>
      </w:r>
    </w:p>
    <w:p w:rsidR="00F26B66" w:rsidRPr="00203AA6" w:rsidRDefault="00F26B66" w:rsidP="00F26B66">
      <w:pPr>
        <w:jc w:val="both"/>
        <w:rPr>
          <w:sz w:val="28"/>
          <w:szCs w:val="28"/>
        </w:rPr>
      </w:pPr>
      <w:r w:rsidRPr="00203AA6">
        <w:rPr>
          <w:sz w:val="28"/>
          <w:szCs w:val="28"/>
        </w:rPr>
        <w:t>- постановление Правительства РФ от 14.02.2012 № 124 "О правилах, обязательных при заключении договоров снабжения коммунальными ресурсами";</w:t>
      </w:r>
    </w:p>
    <w:p w:rsidR="00F26B66" w:rsidRPr="00203AA6" w:rsidRDefault="00F26B66" w:rsidP="00F26B66">
      <w:pPr>
        <w:jc w:val="both"/>
        <w:rPr>
          <w:sz w:val="28"/>
          <w:szCs w:val="28"/>
        </w:rPr>
      </w:pPr>
      <w:r w:rsidRPr="00203AA6">
        <w:rPr>
          <w:sz w:val="28"/>
          <w:szCs w:val="28"/>
        </w:rPr>
        <w:t xml:space="preserve">- постановление Правительства Российской Федерации от </w:t>
      </w:r>
      <w:r>
        <w:rPr>
          <w:sz w:val="28"/>
          <w:szCs w:val="28"/>
        </w:rPr>
        <w:t>0</w:t>
      </w:r>
      <w:r w:rsidRPr="00203AA6">
        <w:rPr>
          <w:sz w:val="28"/>
          <w:szCs w:val="28"/>
        </w:rPr>
        <w:t>2.01.2006 № 25 "Об утверждении правил пользования жилыми помещениями";</w:t>
      </w:r>
    </w:p>
    <w:p w:rsidR="00F26B66" w:rsidRPr="00203AA6" w:rsidRDefault="00F26B66" w:rsidP="00F26B66">
      <w:pPr>
        <w:jc w:val="both"/>
        <w:rPr>
          <w:sz w:val="28"/>
          <w:szCs w:val="28"/>
        </w:rPr>
      </w:pPr>
      <w:r w:rsidRPr="00203AA6">
        <w:rPr>
          <w:sz w:val="28"/>
          <w:szCs w:val="28"/>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F26B66" w:rsidRPr="00203AA6" w:rsidRDefault="00F26B66" w:rsidP="00F26B66">
      <w:pPr>
        <w:jc w:val="both"/>
        <w:rPr>
          <w:sz w:val="28"/>
          <w:szCs w:val="28"/>
        </w:rPr>
      </w:pPr>
      <w:r w:rsidRPr="00203AA6">
        <w:rPr>
          <w:sz w:val="28"/>
          <w:szCs w:val="28"/>
        </w:rPr>
        <w:t>-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F26B66" w:rsidRPr="00203AA6" w:rsidRDefault="00F26B66" w:rsidP="00F26B66">
      <w:pPr>
        <w:jc w:val="both"/>
        <w:rPr>
          <w:sz w:val="28"/>
          <w:szCs w:val="28"/>
        </w:rPr>
      </w:pPr>
      <w:r w:rsidRPr="00203AA6">
        <w:rPr>
          <w:sz w:val="28"/>
          <w:szCs w:val="28"/>
        </w:rPr>
        <w:t xml:space="preserve">-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w:t>
      </w:r>
      <w:r w:rsidRPr="00203AA6">
        <w:rPr>
          <w:sz w:val="28"/>
          <w:szCs w:val="28"/>
        </w:rPr>
        <w:lastRenderedPageBreak/>
        <w:t>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26B66" w:rsidRPr="00203AA6" w:rsidRDefault="00F26B66" w:rsidP="00F26B66">
      <w:pPr>
        <w:jc w:val="both"/>
        <w:rPr>
          <w:sz w:val="28"/>
          <w:szCs w:val="28"/>
        </w:rPr>
      </w:pPr>
      <w:r w:rsidRPr="00203AA6">
        <w:rPr>
          <w:sz w:val="28"/>
          <w:szCs w:val="28"/>
        </w:rPr>
        <w:t>- постановление Правительства РФ от 15.05.2013 № 416 "О порядке осуществления деятельности по управлению многоквартирными домами";</w:t>
      </w:r>
    </w:p>
    <w:p w:rsidR="00F26B66" w:rsidRPr="00203AA6" w:rsidRDefault="00F26B66" w:rsidP="00F26B66">
      <w:pPr>
        <w:jc w:val="both"/>
        <w:rPr>
          <w:sz w:val="28"/>
          <w:szCs w:val="28"/>
        </w:rPr>
      </w:pPr>
      <w:r w:rsidRPr="00203AA6">
        <w:rPr>
          <w:sz w:val="28"/>
          <w:szCs w:val="28"/>
        </w:rPr>
        <w:t>-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F26B66" w:rsidRPr="00203AA6" w:rsidRDefault="00F26B66" w:rsidP="00F26B66">
      <w:pPr>
        <w:jc w:val="both"/>
        <w:rPr>
          <w:sz w:val="28"/>
          <w:szCs w:val="28"/>
        </w:rPr>
      </w:pPr>
      <w:r w:rsidRPr="00203AA6">
        <w:rPr>
          <w:sz w:val="28"/>
          <w:szCs w:val="28"/>
        </w:rPr>
        <w:t>- постановление Госстроя Российской Федерации от 27.09.2003 № 170 "Об утверждении правил и норм технической эксплуатации жилищного фонда";</w:t>
      </w:r>
    </w:p>
    <w:p w:rsidR="00F26B66" w:rsidRPr="00203AA6" w:rsidRDefault="00F26B66" w:rsidP="00F26B66">
      <w:pPr>
        <w:jc w:val="both"/>
        <w:rPr>
          <w:sz w:val="28"/>
          <w:szCs w:val="28"/>
        </w:rPr>
      </w:pPr>
      <w:r w:rsidRPr="00203AA6">
        <w:rPr>
          <w:color w:val="000000"/>
          <w:sz w:val="28"/>
          <w:szCs w:val="28"/>
        </w:rPr>
        <w:t xml:space="preserve">- постановление </w:t>
      </w:r>
      <w:r w:rsidRPr="00203AA6">
        <w:rPr>
          <w:sz w:val="28"/>
          <w:szCs w:val="28"/>
        </w:rPr>
        <w:t>Правительства Камчатского края от 19.12.2008 № 418-П «Об утверждении Положения о Государственной жилищной инспекции Камчатского края»;</w:t>
      </w:r>
    </w:p>
    <w:p w:rsidR="00F26B66" w:rsidRPr="00203AA6" w:rsidRDefault="00F26B66" w:rsidP="00F26B66">
      <w:pPr>
        <w:jc w:val="both"/>
      </w:pPr>
      <w:r w:rsidRPr="00203AA6">
        <w:t xml:space="preserve">- </w:t>
      </w:r>
      <w:r w:rsidRPr="00203AA6">
        <w:rPr>
          <w:sz w:val="28"/>
          <w:szCs w:val="28"/>
        </w:rPr>
        <w:t>постановление Правительства Камчатского края от 26.12.2013 № 622-П «Об утверждении Порядка осуществления регионального государственного жилищного надзора на территории Камчатского края»;</w:t>
      </w:r>
    </w:p>
    <w:p w:rsidR="00F26B66" w:rsidRPr="00203AA6" w:rsidRDefault="00F26B66" w:rsidP="00F26B66">
      <w:pPr>
        <w:jc w:val="both"/>
        <w:rPr>
          <w:sz w:val="28"/>
          <w:szCs w:val="28"/>
        </w:rPr>
      </w:pPr>
      <w:r w:rsidRPr="00203AA6">
        <w:rPr>
          <w:sz w:val="28"/>
          <w:szCs w:val="28"/>
        </w:rPr>
        <w:t>- постановление Правительства Камчатского края от 28.05.2010 № 250-П «Об утверждении перечня должностных лиц Государственной жилищной инспекции Камчатского края, уполномоченных составлять протоколы об административных правонарушениях»;</w:t>
      </w:r>
    </w:p>
    <w:p w:rsidR="00F26B66" w:rsidRDefault="00F26B66" w:rsidP="00F26B66">
      <w:pPr>
        <w:jc w:val="both"/>
        <w:rPr>
          <w:sz w:val="28"/>
          <w:szCs w:val="28"/>
        </w:rPr>
      </w:pPr>
      <w:r w:rsidRPr="00203AA6">
        <w:rPr>
          <w:sz w:val="28"/>
          <w:szCs w:val="28"/>
        </w:rPr>
        <w:t>- Методически</w:t>
      </w:r>
      <w:r w:rsidR="00FC4B90">
        <w:rPr>
          <w:sz w:val="28"/>
          <w:szCs w:val="28"/>
        </w:rPr>
        <w:t>е</w:t>
      </w:r>
      <w:r w:rsidRPr="00203AA6">
        <w:rPr>
          <w:sz w:val="28"/>
          <w:szCs w:val="28"/>
        </w:rPr>
        <w:t xml:space="preserve"> рекомендации по ликвидации нарушений в содержании и использовании жилищного фонда и придомовых территорий (МДС 13-17.2000), утвержденных приказом Департамента жилищно-коммунального хозяйств</w:t>
      </w:r>
      <w:r w:rsidR="00CC10C3">
        <w:rPr>
          <w:sz w:val="28"/>
          <w:szCs w:val="28"/>
        </w:rPr>
        <w:t>а Минстроя РФ от 29.03.1995 № 8;</w:t>
      </w:r>
    </w:p>
    <w:p w:rsidR="00CC10C3" w:rsidRPr="00203AA6" w:rsidRDefault="00CC10C3" w:rsidP="00CC10C3">
      <w:pPr>
        <w:jc w:val="both"/>
        <w:rPr>
          <w:sz w:val="28"/>
          <w:szCs w:val="28"/>
        </w:rPr>
      </w:pPr>
      <w:r w:rsidRPr="00203AA6">
        <w:rPr>
          <w:sz w:val="28"/>
          <w:szCs w:val="28"/>
        </w:rPr>
        <w:t>-  административны</w:t>
      </w:r>
      <w:r w:rsidR="00FC4B90">
        <w:rPr>
          <w:sz w:val="28"/>
          <w:szCs w:val="28"/>
        </w:rPr>
        <w:t>й</w:t>
      </w:r>
      <w:r w:rsidRPr="00203AA6">
        <w:rPr>
          <w:sz w:val="28"/>
          <w:szCs w:val="28"/>
        </w:rPr>
        <w:t xml:space="preserve"> регламент исполнения государственной функции по осуществлению регионального государственного жилищного надзора Государственной жилищной инспекцией Камчатского края на территории Камчатского края утвержденным приказом</w:t>
      </w:r>
      <w:r w:rsidRPr="00203AA6">
        <w:rPr>
          <w:b/>
          <w:sz w:val="28"/>
          <w:szCs w:val="28"/>
        </w:rPr>
        <w:t xml:space="preserve"> </w:t>
      </w:r>
      <w:r w:rsidRPr="00203AA6">
        <w:rPr>
          <w:sz w:val="28"/>
          <w:szCs w:val="28"/>
        </w:rPr>
        <w:t>Государственной жилищной инспекции Камч</w:t>
      </w:r>
      <w:r>
        <w:rPr>
          <w:sz w:val="28"/>
          <w:szCs w:val="28"/>
        </w:rPr>
        <w:t>атского края от 23.11.2018 № 84</w:t>
      </w:r>
      <w:r w:rsidR="00FC4B90">
        <w:rPr>
          <w:sz w:val="28"/>
          <w:szCs w:val="28"/>
        </w:rPr>
        <w:t>.</w:t>
      </w:r>
    </w:p>
    <w:p w:rsidR="00CC10C3" w:rsidRPr="00203AA6" w:rsidRDefault="00CC10C3" w:rsidP="00F26B66">
      <w:pPr>
        <w:jc w:val="both"/>
        <w:rPr>
          <w:sz w:val="28"/>
          <w:szCs w:val="28"/>
        </w:rPr>
      </w:pPr>
    </w:p>
    <w:p w:rsidR="00F26B66" w:rsidRPr="00203AA6" w:rsidRDefault="00F26B66" w:rsidP="00F26B66">
      <w:pPr>
        <w:ind w:firstLine="709"/>
        <w:jc w:val="both"/>
        <w:rPr>
          <w:sz w:val="28"/>
          <w:szCs w:val="28"/>
        </w:rPr>
      </w:pPr>
    </w:p>
    <w:p w:rsidR="00F26B66" w:rsidRPr="00203AA6" w:rsidRDefault="00F26B66" w:rsidP="00F26B66">
      <w:pPr>
        <w:ind w:firstLine="709"/>
        <w:jc w:val="both"/>
        <w:rPr>
          <w:b/>
          <w:sz w:val="28"/>
          <w:szCs w:val="28"/>
        </w:rPr>
      </w:pPr>
      <w:r w:rsidRPr="00203AA6">
        <w:rPr>
          <w:b/>
          <w:sz w:val="28"/>
          <w:szCs w:val="28"/>
        </w:rPr>
        <w:t>г) информация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F26B66" w:rsidRPr="00203AA6" w:rsidRDefault="00F26B66" w:rsidP="00F26B66">
      <w:pPr>
        <w:ind w:firstLine="709"/>
        <w:jc w:val="both"/>
        <w:rPr>
          <w:b/>
          <w:sz w:val="28"/>
          <w:szCs w:val="28"/>
        </w:rPr>
      </w:pPr>
    </w:p>
    <w:p w:rsidR="00F26B66" w:rsidRPr="00203AA6" w:rsidRDefault="00F26B66" w:rsidP="00F26B66">
      <w:pPr>
        <w:ind w:firstLine="709"/>
        <w:jc w:val="both"/>
        <w:rPr>
          <w:sz w:val="28"/>
          <w:szCs w:val="28"/>
        </w:rPr>
      </w:pPr>
      <w:proofErr w:type="spellStart"/>
      <w:r w:rsidRPr="00203AA6">
        <w:rPr>
          <w:sz w:val="28"/>
          <w:szCs w:val="28"/>
        </w:rPr>
        <w:t>Госжилинспекция</w:t>
      </w:r>
      <w:proofErr w:type="spellEnd"/>
      <w:r w:rsidRPr="00203AA6">
        <w:rPr>
          <w:sz w:val="28"/>
          <w:szCs w:val="28"/>
        </w:rPr>
        <w:t xml:space="preserve"> осуществляет свою деятельность как непосредственно, так и во взаимодействии с федеральными органами исполнительной власти и их территориальными органами, органами государственной власти Камчатского края (далее - исполнительные органы) и органами местного самоуправления муниципальных образований </w:t>
      </w:r>
      <w:r w:rsidRPr="00203AA6">
        <w:rPr>
          <w:sz w:val="28"/>
          <w:szCs w:val="28"/>
        </w:rPr>
        <w:lastRenderedPageBreak/>
        <w:t xml:space="preserve">Камчатского края (далее - органы местного самоуправления), организациями независимо от форм собственности. </w:t>
      </w:r>
    </w:p>
    <w:p w:rsidR="00F26B66" w:rsidRPr="00FC4B90" w:rsidRDefault="00F26B66" w:rsidP="00F26B66">
      <w:pPr>
        <w:ind w:firstLine="709"/>
        <w:jc w:val="both"/>
        <w:rPr>
          <w:sz w:val="28"/>
          <w:szCs w:val="28"/>
        </w:rPr>
      </w:pPr>
      <w:r w:rsidRPr="00FC4B90">
        <w:rPr>
          <w:sz w:val="28"/>
          <w:szCs w:val="28"/>
        </w:rPr>
        <w:t>В целях эффективной реализации полномочий по осуществлению государственного жилищного надзора и лицензионного контроля, в соответствии с пунктом 2 поручения Президента Российской Федерации В.В. Путина от 28.06.2013 № Пр-1391, органам исполнительной власти субъектов Российской Федерации было поручено проработать вопрос о возможности передачи органам местного самоуправления части государственных полномочий по региональному государственному жилищному надзору, непосредственно затрагивающих интересы муниципальных образований.</w:t>
      </w:r>
    </w:p>
    <w:p w:rsidR="00F26B66" w:rsidRPr="00FC4B90" w:rsidRDefault="00F26B66" w:rsidP="00F26B66">
      <w:pPr>
        <w:pStyle w:val="1"/>
        <w:spacing w:before="0" w:after="0"/>
        <w:ind w:firstLine="709"/>
        <w:jc w:val="both"/>
        <w:rPr>
          <w:rFonts w:ascii="Times New Roman" w:hAnsi="Times New Roman"/>
          <w:b w:val="0"/>
          <w:color w:val="auto"/>
          <w:sz w:val="28"/>
          <w:szCs w:val="28"/>
        </w:rPr>
      </w:pPr>
      <w:r w:rsidRPr="00FC4B90">
        <w:rPr>
          <w:rFonts w:ascii="Times New Roman" w:hAnsi="Times New Roman"/>
          <w:b w:val="0"/>
          <w:color w:val="auto"/>
          <w:sz w:val="28"/>
          <w:szCs w:val="28"/>
        </w:rPr>
        <w:t>В связи с этим, 07.12.2016 принят Закон Камчатского края от 07.12.2016 № 42 «О наделении органов местного самоуправления муниципальных образований в Камчатском крае отдельными государственными полномочиями Камчатского края по осуществлению регионального государственного жилищного надзора в отношении юридических лиц, индивидуальных предпринимателей и граждан и по проведению проверок при осуществлении лицензионного контроля в отношении юридических лиц, индивидуальных предпринимателей, осуществляющих деятельность по управлению многоквартирными домами на основании лицензии».</w:t>
      </w:r>
    </w:p>
    <w:p w:rsidR="00F26B66" w:rsidRPr="00FC4B90" w:rsidRDefault="00F26B66" w:rsidP="00F26B66">
      <w:pPr>
        <w:pStyle w:val="1"/>
        <w:spacing w:before="0" w:after="0"/>
        <w:ind w:firstLine="709"/>
        <w:jc w:val="both"/>
        <w:rPr>
          <w:rFonts w:ascii="Times New Roman" w:hAnsi="Times New Roman"/>
          <w:b w:val="0"/>
          <w:color w:val="auto"/>
          <w:sz w:val="28"/>
          <w:szCs w:val="28"/>
        </w:rPr>
      </w:pPr>
      <w:r w:rsidRPr="00FC4B90">
        <w:rPr>
          <w:rFonts w:ascii="Times New Roman" w:hAnsi="Times New Roman"/>
          <w:b w:val="0"/>
          <w:color w:val="auto"/>
          <w:sz w:val="28"/>
          <w:szCs w:val="28"/>
        </w:rPr>
        <w:t xml:space="preserve">Отдельными полномочиями по осуществлению государственного контроля (надзора) наделены   органы местного самоуправления следующих муниципальных образований: </w:t>
      </w:r>
      <w:bookmarkStart w:id="3" w:name="sub_401"/>
      <w:r w:rsidRPr="00FC4B90">
        <w:rPr>
          <w:rFonts w:ascii="Times New Roman" w:hAnsi="Times New Roman"/>
          <w:b w:val="0"/>
          <w:color w:val="auto"/>
          <w:sz w:val="28"/>
          <w:szCs w:val="28"/>
        </w:rPr>
        <w:t xml:space="preserve">Петропавловск-Камчатский городской округ; </w:t>
      </w:r>
      <w:bookmarkStart w:id="4" w:name="sub_402"/>
      <w:bookmarkEnd w:id="3"/>
      <w:proofErr w:type="spellStart"/>
      <w:r w:rsidRPr="00FC4B90">
        <w:rPr>
          <w:rFonts w:ascii="Times New Roman" w:hAnsi="Times New Roman"/>
          <w:b w:val="0"/>
          <w:color w:val="auto"/>
          <w:sz w:val="28"/>
          <w:szCs w:val="28"/>
        </w:rPr>
        <w:t>Елизовский</w:t>
      </w:r>
      <w:proofErr w:type="spellEnd"/>
      <w:r w:rsidRPr="00FC4B90">
        <w:rPr>
          <w:rFonts w:ascii="Times New Roman" w:hAnsi="Times New Roman"/>
          <w:b w:val="0"/>
          <w:color w:val="auto"/>
          <w:sz w:val="28"/>
          <w:szCs w:val="28"/>
        </w:rPr>
        <w:t xml:space="preserve"> муниципальный район; </w:t>
      </w:r>
      <w:bookmarkEnd w:id="4"/>
      <w:proofErr w:type="spellStart"/>
      <w:r w:rsidRPr="00FC4B90">
        <w:rPr>
          <w:rFonts w:ascii="Times New Roman" w:hAnsi="Times New Roman"/>
          <w:b w:val="0"/>
          <w:color w:val="auto"/>
          <w:sz w:val="28"/>
          <w:szCs w:val="28"/>
        </w:rPr>
        <w:t>Вилючинский</w:t>
      </w:r>
      <w:proofErr w:type="spellEnd"/>
      <w:r w:rsidRPr="00FC4B90">
        <w:rPr>
          <w:rFonts w:ascii="Times New Roman" w:hAnsi="Times New Roman"/>
          <w:b w:val="0"/>
          <w:color w:val="auto"/>
          <w:sz w:val="28"/>
          <w:szCs w:val="28"/>
        </w:rPr>
        <w:t xml:space="preserve"> городской округ.</w:t>
      </w:r>
    </w:p>
    <w:p w:rsidR="00F26B66" w:rsidRPr="00FC4B90" w:rsidRDefault="00F26B66" w:rsidP="00F26B66">
      <w:pPr>
        <w:ind w:firstLine="709"/>
        <w:jc w:val="both"/>
        <w:rPr>
          <w:sz w:val="28"/>
          <w:szCs w:val="28"/>
        </w:rPr>
      </w:pPr>
      <w:r w:rsidRPr="00FC4B90">
        <w:rPr>
          <w:sz w:val="28"/>
          <w:szCs w:val="28"/>
        </w:rPr>
        <w:t>Ранее в рамках реализации положений статьи 20 Жилищного кодекса Российской Федерации Законодательным собранием Камчатского края принят закон Камчатского края от 29.12.2012 № 195 «О муниципальном жилищном контроле в Камчатском крае».</w:t>
      </w:r>
    </w:p>
    <w:p w:rsidR="00F26B66" w:rsidRPr="00203AA6" w:rsidRDefault="00F26B66" w:rsidP="00F26B66">
      <w:pPr>
        <w:ind w:firstLine="709"/>
        <w:jc w:val="both"/>
        <w:rPr>
          <w:sz w:val="28"/>
          <w:szCs w:val="28"/>
        </w:rPr>
      </w:pPr>
      <w:r w:rsidRPr="00203AA6">
        <w:rPr>
          <w:sz w:val="28"/>
          <w:szCs w:val="28"/>
        </w:rPr>
        <w:t xml:space="preserve">В соответствии со статьей 6 указанного закона уполномоченные органы муниципального контроля при организации и осуществлении муниципального жилищного контроля осуществляют взаимодействие с </w:t>
      </w:r>
      <w:proofErr w:type="spellStart"/>
      <w:r w:rsidRPr="00203AA6">
        <w:rPr>
          <w:sz w:val="28"/>
          <w:szCs w:val="28"/>
        </w:rPr>
        <w:t>Госжилинспекцией</w:t>
      </w:r>
      <w:proofErr w:type="spellEnd"/>
      <w:r w:rsidRPr="00203AA6">
        <w:rPr>
          <w:sz w:val="28"/>
          <w:szCs w:val="28"/>
        </w:rPr>
        <w:t xml:space="preserve"> по следующим вопросам:</w:t>
      </w:r>
    </w:p>
    <w:p w:rsidR="00F26B66" w:rsidRPr="00203AA6" w:rsidRDefault="00F26B66" w:rsidP="00F26B66">
      <w:pPr>
        <w:ind w:firstLine="709"/>
        <w:jc w:val="both"/>
        <w:rPr>
          <w:sz w:val="28"/>
          <w:szCs w:val="28"/>
        </w:rPr>
      </w:pPr>
      <w:bookmarkStart w:id="5" w:name="sub_601"/>
      <w:r w:rsidRPr="00203AA6">
        <w:rPr>
          <w:sz w:val="28"/>
          <w:szCs w:val="28"/>
        </w:rPr>
        <w:t>1) планирование и проведение совместных проверок и иных мероприятий, в том числе определение целей, объема, сроков их проведения;</w:t>
      </w:r>
    </w:p>
    <w:p w:rsidR="00F26B66" w:rsidRPr="00203AA6" w:rsidRDefault="00F26B66" w:rsidP="00F26B66">
      <w:pPr>
        <w:ind w:firstLine="709"/>
        <w:jc w:val="both"/>
        <w:rPr>
          <w:sz w:val="28"/>
          <w:szCs w:val="28"/>
        </w:rPr>
      </w:pPr>
      <w:bookmarkStart w:id="6" w:name="sub_602"/>
      <w:bookmarkEnd w:id="5"/>
      <w:r w:rsidRPr="00203AA6">
        <w:rPr>
          <w:sz w:val="28"/>
          <w:szCs w:val="28"/>
        </w:rPr>
        <w:t>2) проведение плановых и внеплановых проверок юридических лиц, индивидуальных предпринимателей, осуществляющих деятельность по управлению многоквартирным домом, в котором имеются жилые помещения, находящиеся как в муниципальной собственности муниципального образования в Камчатском крае, так и в государственной собственности, собственности юридических и физических лиц;</w:t>
      </w:r>
    </w:p>
    <w:p w:rsidR="00F26B66" w:rsidRPr="00203AA6" w:rsidRDefault="00F26B66" w:rsidP="00F26B66">
      <w:pPr>
        <w:ind w:firstLine="709"/>
        <w:jc w:val="both"/>
        <w:rPr>
          <w:sz w:val="28"/>
          <w:szCs w:val="28"/>
        </w:rPr>
      </w:pPr>
      <w:bookmarkStart w:id="7" w:name="sub_603"/>
      <w:bookmarkEnd w:id="6"/>
      <w:r w:rsidRPr="00203AA6">
        <w:rPr>
          <w:sz w:val="28"/>
          <w:szCs w:val="28"/>
        </w:rPr>
        <w:t>3) подготовка предложений о совершенствовании законодательства в сфере организации и осуществления муниципального жилищного контроля;</w:t>
      </w:r>
    </w:p>
    <w:p w:rsidR="00F26B66" w:rsidRPr="00203AA6" w:rsidRDefault="00F26B66" w:rsidP="00F26B66">
      <w:pPr>
        <w:ind w:firstLine="709"/>
        <w:jc w:val="both"/>
        <w:rPr>
          <w:sz w:val="28"/>
          <w:szCs w:val="28"/>
        </w:rPr>
      </w:pPr>
      <w:bookmarkStart w:id="8" w:name="sub_604"/>
      <w:bookmarkEnd w:id="7"/>
      <w:r w:rsidRPr="00203AA6">
        <w:rPr>
          <w:sz w:val="28"/>
          <w:szCs w:val="28"/>
        </w:rPr>
        <w:t>4) повышение квалификации должностных лиц органов муниципального жилищного контроля;</w:t>
      </w:r>
    </w:p>
    <w:p w:rsidR="00F26B66" w:rsidRPr="00203AA6" w:rsidRDefault="00F26B66" w:rsidP="00F26B66">
      <w:pPr>
        <w:ind w:firstLine="709"/>
        <w:jc w:val="both"/>
        <w:rPr>
          <w:sz w:val="28"/>
          <w:szCs w:val="28"/>
        </w:rPr>
      </w:pPr>
      <w:bookmarkStart w:id="9" w:name="sub_605"/>
      <w:bookmarkEnd w:id="8"/>
      <w:r w:rsidRPr="00203AA6">
        <w:rPr>
          <w:sz w:val="28"/>
          <w:szCs w:val="28"/>
        </w:rPr>
        <w:lastRenderedPageBreak/>
        <w:t>5) направление материалов проверки при обнаружении при ее проведении органами муниципального жилищного контроля признаков состава административного правонарушения в Государственную жилищную инспекцию Камчатского края для решения вопроса о возбуждении дела об административном правонарушении;</w:t>
      </w:r>
    </w:p>
    <w:p w:rsidR="00F26B66" w:rsidRPr="00203AA6" w:rsidRDefault="00F26B66" w:rsidP="00F26B66">
      <w:pPr>
        <w:ind w:firstLine="709"/>
        <w:jc w:val="both"/>
        <w:rPr>
          <w:sz w:val="28"/>
          <w:szCs w:val="28"/>
        </w:rPr>
      </w:pPr>
      <w:bookmarkStart w:id="10" w:name="sub_606"/>
      <w:bookmarkEnd w:id="9"/>
      <w:r w:rsidRPr="00203AA6">
        <w:rPr>
          <w:sz w:val="28"/>
          <w:szCs w:val="28"/>
        </w:rPr>
        <w:t>6) проведение совместных совещаний, участие в работе совместных координационных и совещательных органов с привлечением к их работе экспертов, экспертных организаций;</w:t>
      </w:r>
    </w:p>
    <w:p w:rsidR="00F26B66" w:rsidRPr="00203AA6" w:rsidRDefault="00F26B66" w:rsidP="00F26B66">
      <w:pPr>
        <w:ind w:firstLine="709"/>
        <w:jc w:val="both"/>
        <w:rPr>
          <w:sz w:val="28"/>
          <w:szCs w:val="28"/>
        </w:rPr>
      </w:pPr>
      <w:bookmarkStart w:id="11" w:name="sub_607"/>
      <w:bookmarkEnd w:id="10"/>
      <w:r w:rsidRPr="00203AA6">
        <w:rPr>
          <w:sz w:val="28"/>
          <w:szCs w:val="28"/>
        </w:rPr>
        <w:t>7) заключение договоров (соглашений) о взаимодействии при осуществлении муниципального жилищного контроля;</w:t>
      </w:r>
    </w:p>
    <w:p w:rsidR="00F26B66" w:rsidRPr="00203AA6" w:rsidRDefault="00F26B66" w:rsidP="00F26B66">
      <w:pPr>
        <w:ind w:firstLine="709"/>
        <w:jc w:val="both"/>
        <w:rPr>
          <w:sz w:val="28"/>
          <w:szCs w:val="28"/>
        </w:rPr>
      </w:pPr>
      <w:bookmarkStart w:id="12" w:name="sub_608"/>
      <w:bookmarkEnd w:id="11"/>
      <w:r w:rsidRPr="00203AA6">
        <w:rPr>
          <w:sz w:val="28"/>
          <w:szCs w:val="28"/>
        </w:rPr>
        <w:t xml:space="preserve">8) оказание </w:t>
      </w:r>
      <w:proofErr w:type="spellStart"/>
      <w:r w:rsidRPr="00203AA6">
        <w:rPr>
          <w:sz w:val="28"/>
          <w:szCs w:val="28"/>
        </w:rPr>
        <w:t>Госжилинспекцией</w:t>
      </w:r>
      <w:proofErr w:type="spellEnd"/>
      <w:r w:rsidRPr="00203AA6">
        <w:rPr>
          <w:sz w:val="28"/>
          <w:szCs w:val="28"/>
        </w:rPr>
        <w:t xml:space="preserve"> организационной, информационной, методической, консультативной помощи органам муниципального жилищного контроля при осуществлении ими муниципального жилищного контроля;</w:t>
      </w:r>
    </w:p>
    <w:p w:rsidR="00F26B66" w:rsidRPr="00203AA6" w:rsidRDefault="00F26B66" w:rsidP="00F26B66">
      <w:pPr>
        <w:ind w:firstLine="709"/>
        <w:jc w:val="both"/>
        <w:rPr>
          <w:sz w:val="28"/>
          <w:szCs w:val="28"/>
        </w:rPr>
      </w:pPr>
      <w:bookmarkStart w:id="13" w:name="sub_609"/>
      <w:bookmarkEnd w:id="12"/>
      <w:r w:rsidRPr="00203AA6">
        <w:rPr>
          <w:sz w:val="28"/>
          <w:szCs w:val="28"/>
        </w:rPr>
        <w:t xml:space="preserve">9) информирование органами муниципального жилищного контроля Государственной жилищной инспекции Камчатского края о результатах проводимых проверок, состоянии соблюдения </w:t>
      </w:r>
      <w:hyperlink r:id="rId11" w:history="1">
        <w:r w:rsidRPr="00FC4B90">
          <w:rPr>
            <w:rStyle w:val="af1"/>
            <w:b w:val="0"/>
            <w:color w:val="auto"/>
            <w:sz w:val="28"/>
            <w:szCs w:val="28"/>
          </w:rPr>
          <w:t>законодательства</w:t>
        </w:r>
      </w:hyperlink>
      <w:r w:rsidRPr="00FC4B90">
        <w:rPr>
          <w:b/>
          <w:sz w:val="28"/>
          <w:szCs w:val="28"/>
        </w:rPr>
        <w:t xml:space="preserve"> </w:t>
      </w:r>
      <w:r w:rsidRPr="00203AA6">
        <w:rPr>
          <w:sz w:val="28"/>
          <w:szCs w:val="28"/>
        </w:rPr>
        <w:t>Российской Федерации в жилищной сфере и об эффективности муниципального жилищного контроля;</w:t>
      </w:r>
    </w:p>
    <w:p w:rsidR="00F26B66" w:rsidRPr="00203AA6" w:rsidRDefault="00F26B66" w:rsidP="00F26B66">
      <w:pPr>
        <w:ind w:firstLine="709"/>
        <w:jc w:val="both"/>
        <w:rPr>
          <w:sz w:val="28"/>
          <w:szCs w:val="28"/>
        </w:rPr>
      </w:pPr>
      <w:bookmarkStart w:id="14" w:name="sub_610"/>
      <w:bookmarkEnd w:id="13"/>
      <w:r w:rsidRPr="00203AA6">
        <w:rPr>
          <w:sz w:val="28"/>
          <w:szCs w:val="28"/>
        </w:rPr>
        <w:t>10) осуществление взаимодействия по иным вопросам.</w:t>
      </w:r>
    </w:p>
    <w:bookmarkEnd w:id="14"/>
    <w:p w:rsidR="00F26B66" w:rsidRPr="00203AA6" w:rsidRDefault="00F26B66" w:rsidP="00F26B66">
      <w:pPr>
        <w:ind w:firstLine="709"/>
        <w:jc w:val="both"/>
        <w:rPr>
          <w:color w:val="000000"/>
          <w:sz w:val="28"/>
          <w:szCs w:val="28"/>
        </w:rPr>
      </w:pPr>
      <w:r w:rsidRPr="00203AA6">
        <w:rPr>
          <w:color w:val="000000"/>
          <w:sz w:val="28"/>
          <w:szCs w:val="28"/>
        </w:rPr>
        <w:t>В целях организации взаимодействия между уполномоченными орган</w:t>
      </w:r>
      <w:r w:rsidR="00CC10C3">
        <w:rPr>
          <w:color w:val="000000"/>
          <w:sz w:val="28"/>
          <w:szCs w:val="28"/>
        </w:rPr>
        <w:t>ами</w:t>
      </w:r>
      <w:r w:rsidRPr="00203AA6">
        <w:rPr>
          <w:color w:val="000000"/>
          <w:sz w:val="28"/>
          <w:szCs w:val="28"/>
        </w:rPr>
        <w:t xml:space="preserve"> муниципального контроля и </w:t>
      </w:r>
      <w:proofErr w:type="spellStart"/>
      <w:r w:rsidRPr="00203AA6">
        <w:rPr>
          <w:color w:val="000000"/>
          <w:sz w:val="28"/>
          <w:szCs w:val="28"/>
        </w:rPr>
        <w:t>Госжилинспекцией</w:t>
      </w:r>
      <w:proofErr w:type="spellEnd"/>
      <w:r w:rsidRPr="00203AA6">
        <w:rPr>
          <w:color w:val="000000"/>
          <w:sz w:val="28"/>
          <w:szCs w:val="28"/>
        </w:rPr>
        <w:t xml:space="preserve"> заключено </w:t>
      </w:r>
      <w:r w:rsidRPr="00203AA6">
        <w:rPr>
          <w:sz w:val="28"/>
          <w:szCs w:val="28"/>
        </w:rPr>
        <w:t>49</w:t>
      </w:r>
      <w:r w:rsidRPr="00203AA6">
        <w:rPr>
          <w:color w:val="000000"/>
          <w:sz w:val="28"/>
          <w:szCs w:val="28"/>
        </w:rPr>
        <w:t xml:space="preserve"> соглашений.</w:t>
      </w:r>
    </w:p>
    <w:p w:rsidR="00F26B66" w:rsidRPr="00203AA6" w:rsidRDefault="00F26B66" w:rsidP="00F26B66">
      <w:pPr>
        <w:ind w:firstLine="709"/>
        <w:jc w:val="both"/>
        <w:rPr>
          <w:sz w:val="28"/>
          <w:szCs w:val="28"/>
        </w:rPr>
      </w:pPr>
      <w:r w:rsidRPr="00203AA6">
        <w:rPr>
          <w:sz w:val="28"/>
          <w:szCs w:val="28"/>
        </w:rPr>
        <w:t xml:space="preserve">Должностные лица </w:t>
      </w:r>
      <w:proofErr w:type="spellStart"/>
      <w:r w:rsidRPr="00203AA6">
        <w:rPr>
          <w:sz w:val="28"/>
          <w:szCs w:val="28"/>
        </w:rPr>
        <w:t>Госжилинспекции</w:t>
      </w:r>
      <w:proofErr w:type="spellEnd"/>
      <w:r w:rsidRPr="00203AA6">
        <w:rPr>
          <w:sz w:val="28"/>
          <w:szCs w:val="28"/>
        </w:rPr>
        <w:t xml:space="preserve"> принимали участие в работе рабочих групп координационного штаба по мониторингу хода подготовки объектов энергетики, жилищно-коммунального хозяйства и социальной сферы к работе в осенне-зимний период и прохождению отопительного периода на территориях муниципальных образований в Камчатском крае. </w:t>
      </w:r>
    </w:p>
    <w:p w:rsidR="00F26B66" w:rsidRPr="00203AA6" w:rsidRDefault="00F26B66" w:rsidP="00F26B66">
      <w:pPr>
        <w:ind w:firstLine="709"/>
        <w:jc w:val="both"/>
      </w:pPr>
      <w:proofErr w:type="spellStart"/>
      <w:r w:rsidRPr="00203AA6">
        <w:rPr>
          <w:sz w:val="28"/>
          <w:szCs w:val="28"/>
        </w:rPr>
        <w:t>Госжилинспекцией</w:t>
      </w:r>
      <w:proofErr w:type="spellEnd"/>
      <w:r w:rsidRPr="00203AA6">
        <w:rPr>
          <w:sz w:val="28"/>
          <w:szCs w:val="28"/>
        </w:rPr>
        <w:t xml:space="preserve"> Камчатского края </w:t>
      </w:r>
      <w:r w:rsidRPr="00203AA6">
        <w:rPr>
          <w:color w:val="000000"/>
          <w:sz w:val="28"/>
          <w:szCs w:val="28"/>
        </w:rPr>
        <w:t>проведены семинары и лекции по обучению граждан и представителей общественных организаций, осуществляющих свою деятельность по содействию уполномоченным органам в осуществлении контроля за выполнением организациями коммунального комплекса своих обязательств на курсах «Управление многоквартирным домом», «Управдом. Школа грамотного потребителя», «Управление многоквартирным домом», «Актуальные вопросы жилищно-коммунального хозяйства. Порядок проведения капитального ремонта и решение вопросов благоустройства многоквартирных домов».</w:t>
      </w:r>
    </w:p>
    <w:p w:rsidR="00F26B66" w:rsidRPr="00203AA6" w:rsidRDefault="00F26B66" w:rsidP="00F26B66">
      <w:pPr>
        <w:ind w:firstLine="709"/>
        <w:jc w:val="both"/>
        <w:rPr>
          <w:sz w:val="28"/>
          <w:szCs w:val="28"/>
        </w:rPr>
      </w:pPr>
      <w:r w:rsidRPr="00203AA6">
        <w:rPr>
          <w:sz w:val="28"/>
          <w:szCs w:val="28"/>
        </w:rPr>
        <w:t xml:space="preserve">Проведены круглые столы с представителями НП «Ассоциация председателей советов многоквартирных домов» с целью оказания информационной, консультативной, правовой помощи, формирования общественного мнения в пользу профессионального управления многоквартирными домами, а также укрепления взаимодействия между советами многоквартирных домов, управляющими компаниями, </w:t>
      </w:r>
      <w:proofErr w:type="spellStart"/>
      <w:r w:rsidRPr="00203AA6">
        <w:rPr>
          <w:sz w:val="28"/>
          <w:szCs w:val="28"/>
        </w:rPr>
        <w:lastRenderedPageBreak/>
        <w:t>ресурсоснабжающими</w:t>
      </w:r>
      <w:proofErr w:type="spellEnd"/>
      <w:r w:rsidRPr="00203AA6">
        <w:rPr>
          <w:sz w:val="28"/>
          <w:szCs w:val="28"/>
        </w:rPr>
        <w:t xml:space="preserve"> организациями, органами государственной власти и органами местного самоуправления.</w:t>
      </w:r>
    </w:p>
    <w:p w:rsidR="00F26B66" w:rsidRPr="00203AA6" w:rsidRDefault="00F26B66" w:rsidP="00F26B66">
      <w:pPr>
        <w:jc w:val="both"/>
        <w:rPr>
          <w:color w:val="000000"/>
          <w:sz w:val="28"/>
          <w:szCs w:val="28"/>
        </w:rPr>
      </w:pPr>
    </w:p>
    <w:p w:rsidR="00F26B66" w:rsidRPr="00203AA6" w:rsidRDefault="00F26B66" w:rsidP="00F26B66">
      <w:pPr>
        <w:jc w:val="both"/>
        <w:rPr>
          <w:b/>
          <w:sz w:val="28"/>
          <w:szCs w:val="28"/>
        </w:rPr>
      </w:pPr>
      <w:r w:rsidRPr="00203AA6">
        <w:rPr>
          <w:b/>
          <w:sz w:val="28"/>
          <w:szCs w:val="28"/>
        </w:rPr>
        <w:t>д) сведения о выполнении отдельных функций при осуществлении видов государственного контроля (надзора), видов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F26B66" w:rsidRPr="00203AA6" w:rsidRDefault="00F26B66" w:rsidP="00F26B66">
      <w:pPr>
        <w:ind w:firstLine="709"/>
        <w:jc w:val="both"/>
        <w:rPr>
          <w:color w:val="000000"/>
          <w:sz w:val="28"/>
          <w:szCs w:val="28"/>
        </w:rPr>
      </w:pPr>
      <w:r w:rsidRPr="00203AA6">
        <w:rPr>
          <w:color w:val="000000"/>
          <w:sz w:val="28"/>
          <w:szCs w:val="28"/>
        </w:rPr>
        <w:t xml:space="preserve">Подведомственных организаций, выполняющих функции государственного регионального жилищного надзора </w:t>
      </w:r>
      <w:proofErr w:type="spellStart"/>
      <w:r w:rsidRPr="00203AA6">
        <w:rPr>
          <w:color w:val="000000"/>
          <w:sz w:val="28"/>
          <w:szCs w:val="28"/>
        </w:rPr>
        <w:t>Госжилинспекция</w:t>
      </w:r>
      <w:proofErr w:type="spellEnd"/>
      <w:r w:rsidRPr="00203AA6">
        <w:rPr>
          <w:color w:val="000000"/>
          <w:sz w:val="28"/>
          <w:szCs w:val="28"/>
        </w:rPr>
        <w:t xml:space="preserve"> не имеет. </w:t>
      </w:r>
    </w:p>
    <w:p w:rsidR="00F26B66" w:rsidRPr="00203AA6" w:rsidRDefault="00F26B66" w:rsidP="00F26B66">
      <w:pPr>
        <w:jc w:val="both"/>
        <w:rPr>
          <w:color w:val="000000"/>
          <w:sz w:val="28"/>
          <w:szCs w:val="28"/>
        </w:rPr>
      </w:pPr>
    </w:p>
    <w:p w:rsidR="00F26B66" w:rsidRPr="00203AA6" w:rsidRDefault="00F26B66" w:rsidP="00F26B66">
      <w:pPr>
        <w:jc w:val="both"/>
        <w:rPr>
          <w:b/>
          <w:sz w:val="28"/>
          <w:szCs w:val="28"/>
        </w:rPr>
      </w:pPr>
      <w:r w:rsidRPr="00203AA6">
        <w:rPr>
          <w:b/>
          <w:sz w:val="28"/>
          <w:szCs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F26B66" w:rsidRPr="00203AA6" w:rsidRDefault="00F26B66" w:rsidP="00F26B66">
      <w:pPr>
        <w:jc w:val="both"/>
        <w:rPr>
          <w:color w:val="000000"/>
          <w:sz w:val="28"/>
          <w:szCs w:val="28"/>
        </w:rPr>
      </w:pPr>
    </w:p>
    <w:p w:rsidR="00F26B66" w:rsidRPr="00203AA6" w:rsidRDefault="00F26B66" w:rsidP="00F26B66">
      <w:pPr>
        <w:ind w:firstLine="709"/>
        <w:jc w:val="both"/>
        <w:rPr>
          <w:sz w:val="28"/>
          <w:szCs w:val="28"/>
        </w:rPr>
      </w:pPr>
      <w:proofErr w:type="spellStart"/>
      <w:r w:rsidRPr="00203AA6">
        <w:rPr>
          <w:sz w:val="28"/>
          <w:szCs w:val="28"/>
        </w:rPr>
        <w:t>Госжилинспекция</w:t>
      </w:r>
      <w:proofErr w:type="spellEnd"/>
      <w:r w:rsidRPr="00203AA6">
        <w:rPr>
          <w:sz w:val="28"/>
          <w:szCs w:val="28"/>
        </w:rPr>
        <w:t xml:space="preserve"> не наделена полномочиями по аккредитации юридических лиц и граждан в качестве экспертных организаций в целях привлечения к выполнению контрольных мероприятий.</w:t>
      </w: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F26B66" w:rsidRPr="00704575" w:rsidRDefault="00F26B66" w:rsidP="00F26B66">
      <w:pPr>
        <w:jc w:val="both"/>
        <w:rPr>
          <w:b/>
          <w:sz w:val="28"/>
          <w:szCs w:val="28"/>
        </w:rPr>
      </w:pPr>
      <w:bookmarkStart w:id="15" w:name="sub_10031"/>
      <w:r w:rsidRPr="00203AA6">
        <w:rPr>
          <w:b/>
          <w:sz w:val="28"/>
          <w:szCs w:val="28"/>
        </w:rPr>
        <w:t xml:space="preserve">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w:t>
      </w:r>
      <w:r w:rsidRPr="00704575">
        <w:rPr>
          <w:b/>
          <w:sz w:val="28"/>
          <w:szCs w:val="28"/>
        </w:rPr>
        <w:t>функций);</w:t>
      </w:r>
    </w:p>
    <w:bookmarkEnd w:id="15"/>
    <w:p w:rsidR="00F26B66" w:rsidRPr="00083985" w:rsidRDefault="00F26B66" w:rsidP="00F26B66">
      <w:pPr>
        <w:autoSpaceDE w:val="0"/>
        <w:autoSpaceDN w:val="0"/>
        <w:ind w:firstLine="709"/>
        <w:jc w:val="both"/>
        <w:rPr>
          <w:sz w:val="28"/>
          <w:szCs w:val="28"/>
        </w:rPr>
      </w:pPr>
      <w:r w:rsidRPr="00083985">
        <w:rPr>
          <w:sz w:val="28"/>
          <w:szCs w:val="28"/>
        </w:rPr>
        <w:t xml:space="preserve">В соответствии с законом Камчатского края </w:t>
      </w:r>
      <w:r w:rsidR="00083985" w:rsidRPr="00083985">
        <w:rPr>
          <w:sz w:val="28"/>
          <w:szCs w:val="28"/>
        </w:rPr>
        <w:t xml:space="preserve">от 29.11.2019 № 396 «О краевом бюджете на 2020 год и на плановый период 2021 и 2022 годов» </w:t>
      </w:r>
      <w:r w:rsidRPr="00083985">
        <w:rPr>
          <w:sz w:val="28"/>
          <w:szCs w:val="28"/>
        </w:rPr>
        <w:t xml:space="preserve">бюджетные ассигнования </w:t>
      </w:r>
      <w:proofErr w:type="spellStart"/>
      <w:r w:rsidRPr="00083985">
        <w:rPr>
          <w:sz w:val="28"/>
          <w:szCs w:val="28"/>
        </w:rPr>
        <w:t>Госжилинспекции</w:t>
      </w:r>
      <w:proofErr w:type="spellEnd"/>
      <w:r w:rsidRPr="00083985">
        <w:rPr>
          <w:sz w:val="28"/>
          <w:szCs w:val="28"/>
        </w:rPr>
        <w:t xml:space="preserve"> на 20</w:t>
      </w:r>
      <w:r w:rsidR="00083985" w:rsidRPr="00083985">
        <w:rPr>
          <w:sz w:val="28"/>
          <w:szCs w:val="28"/>
        </w:rPr>
        <w:t>20</w:t>
      </w:r>
      <w:r w:rsidRPr="00083985">
        <w:rPr>
          <w:sz w:val="28"/>
          <w:szCs w:val="28"/>
        </w:rPr>
        <w:t xml:space="preserve"> год утверждены в размере 48</w:t>
      </w:r>
      <w:r w:rsidR="00083985" w:rsidRPr="00083985">
        <w:rPr>
          <w:sz w:val="28"/>
          <w:szCs w:val="28"/>
        </w:rPr>
        <w:t> 380,3</w:t>
      </w:r>
      <w:r w:rsidRPr="00083985">
        <w:rPr>
          <w:sz w:val="28"/>
          <w:szCs w:val="28"/>
        </w:rPr>
        <w:t xml:space="preserve">   тыс. рублей. В том числе данная сумма содержит субвенцию для органов местного самоуправления  в сумме 7</w:t>
      </w:r>
      <w:r w:rsidR="00083985" w:rsidRPr="00083985">
        <w:rPr>
          <w:sz w:val="28"/>
          <w:szCs w:val="28"/>
        </w:rPr>
        <w:t>687</w:t>
      </w:r>
      <w:r w:rsidRPr="00083985">
        <w:rPr>
          <w:sz w:val="28"/>
          <w:szCs w:val="28"/>
        </w:rPr>
        <w:t xml:space="preserve"> </w:t>
      </w:r>
      <w:proofErr w:type="spellStart"/>
      <w:r w:rsidRPr="00083985">
        <w:rPr>
          <w:sz w:val="28"/>
          <w:szCs w:val="28"/>
        </w:rPr>
        <w:t>тыс.рублей</w:t>
      </w:r>
      <w:proofErr w:type="spellEnd"/>
      <w:r w:rsidRPr="00083985">
        <w:rPr>
          <w:sz w:val="28"/>
          <w:szCs w:val="28"/>
        </w:rPr>
        <w:t xml:space="preserve"> для исполнения им отдельных переданных полномочий, в соответствии с Законом Камчатского края от 07.12.2016 № 42 «О наделении органов местного самоуправления муниципальных образований в Камчатском крае отдельными государственными полномочиями Камчатского края по осуществлению регионального государственного жилищного надзора в отношении юридических лиц, индивидуальных предпринимателей и граждан и по проведению проверок при осуществлении лицензионного контроля в </w:t>
      </w:r>
      <w:r w:rsidRPr="00083985">
        <w:rPr>
          <w:sz w:val="28"/>
          <w:szCs w:val="28"/>
        </w:rPr>
        <w:lastRenderedPageBreak/>
        <w:t xml:space="preserve">отношении юридических лиц, индивидуальных предпринимателей, осуществляющих деятельность по управлению многоквартирными домами на основании лицензии». </w:t>
      </w:r>
    </w:p>
    <w:p w:rsidR="00F26B66" w:rsidRPr="00203AA6" w:rsidRDefault="00F26B66" w:rsidP="00F26B66">
      <w:pPr>
        <w:jc w:val="both"/>
        <w:rPr>
          <w:sz w:val="28"/>
          <w:szCs w:val="28"/>
        </w:rPr>
      </w:pPr>
    </w:p>
    <w:p w:rsidR="00F26B66" w:rsidRPr="00203AA6" w:rsidRDefault="00F26B66" w:rsidP="00F26B66">
      <w:pPr>
        <w:jc w:val="both"/>
        <w:rPr>
          <w:b/>
          <w:sz w:val="28"/>
          <w:szCs w:val="28"/>
        </w:rPr>
      </w:pPr>
      <w:bookmarkStart w:id="16" w:name="sub_10032"/>
      <w:r w:rsidRPr="00203AA6">
        <w:rPr>
          <w:b/>
          <w:sz w:val="28"/>
          <w:szCs w:val="28"/>
        </w:rP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F26B66" w:rsidRPr="00203AA6" w:rsidRDefault="00F26B66" w:rsidP="00F26B66">
      <w:pPr>
        <w:jc w:val="both"/>
        <w:rPr>
          <w:b/>
          <w:sz w:val="28"/>
          <w:szCs w:val="28"/>
        </w:rPr>
      </w:pPr>
    </w:p>
    <w:bookmarkEnd w:id="16"/>
    <w:p w:rsidR="006B3727" w:rsidRDefault="00F26B66" w:rsidP="00F26B66">
      <w:pPr>
        <w:jc w:val="both"/>
        <w:rPr>
          <w:color w:val="FF0000"/>
          <w:sz w:val="28"/>
          <w:szCs w:val="28"/>
        </w:rPr>
      </w:pPr>
      <w:r w:rsidRPr="00203AA6">
        <w:rPr>
          <w:sz w:val="28"/>
          <w:szCs w:val="28"/>
        </w:rPr>
        <w:t xml:space="preserve">В </w:t>
      </w:r>
      <w:proofErr w:type="spellStart"/>
      <w:r w:rsidRPr="00203AA6">
        <w:rPr>
          <w:sz w:val="28"/>
          <w:szCs w:val="28"/>
        </w:rPr>
        <w:t>Госжилинспекции</w:t>
      </w:r>
      <w:proofErr w:type="spellEnd"/>
      <w:r w:rsidRPr="00203AA6">
        <w:rPr>
          <w:sz w:val="28"/>
          <w:szCs w:val="28"/>
        </w:rPr>
        <w:t xml:space="preserve"> по состоянию на 31.12.20</w:t>
      </w:r>
      <w:r w:rsidR="00CC10C3">
        <w:rPr>
          <w:sz w:val="28"/>
          <w:szCs w:val="28"/>
        </w:rPr>
        <w:t>20</w:t>
      </w:r>
      <w:r w:rsidRPr="00203AA6">
        <w:rPr>
          <w:sz w:val="28"/>
          <w:szCs w:val="28"/>
        </w:rPr>
        <w:t xml:space="preserve"> штатная численность, в соответствии с утвержденным штатным расписанием составляет 25 единиц, из которых штатных единиц по должностям, предусматривающим выполнение </w:t>
      </w:r>
      <w:r w:rsidRPr="006B3727">
        <w:rPr>
          <w:sz w:val="28"/>
          <w:szCs w:val="28"/>
        </w:rPr>
        <w:t xml:space="preserve">функций по государственному надзору(контролю) 19 человек.  </w:t>
      </w:r>
    </w:p>
    <w:p w:rsidR="00F26B66" w:rsidRPr="006B3727" w:rsidRDefault="006B3727" w:rsidP="00F26B66">
      <w:pPr>
        <w:jc w:val="both"/>
        <w:rPr>
          <w:sz w:val="28"/>
          <w:szCs w:val="28"/>
        </w:rPr>
      </w:pPr>
      <w:r w:rsidRPr="006B3727">
        <w:rPr>
          <w:sz w:val="28"/>
          <w:szCs w:val="28"/>
        </w:rPr>
        <w:t xml:space="preserve">Структура </w:t>
      </w:r>
      <w:proofErr w:type="spellStart"/>
      <w:r w:rsidRPr="006B3727">
        <w:rPr>
          <w:sz w:val="28"/>
          <w:szCs w:val="28"/>
        </w:rPr>
        <w:t>Госжилинспекции</w:t>
      </w:r>
      <w:proofErr w:type="spellEnd"/>
      <w:r w:rsidRPr="006B3727">
        <w:rPr>
          <w:sz w:val="28"/>
          <w:szCs w:val="28"/>
        </w:rPr>
        <w:t>:</w:t>
      </w:r>
    </w:p>
    <w:p w:rsidR="00F26B66" w:rsidRPr="006B3727" w:rsidRDefault="00F26B66" w:rsidP="00F26B66">
      <w:pPr>
        <w:jc w:val="both"/>
        <w:rPr>
          <w:bCs/>
          <w:sz w:val="28"/>
          <w:szCs w:val="28"/>
        </w:rPr>
      </w:pPr>
      <w:r w:rsidRPr="006B3727">
        <w:rPr>
          <w:bCs/>
          <w:sz w:val="28"/>
          <w:szCs w:val="28"/>
        </w:rPr>
        <w:t xml:space="preserve">- руководитель Инспекции – 1 </w:t>
      </w:r>
      <w:proofErr w:type="spellStart"/>
      <w:r w:rsidR="006B3727" w:rsidRPr="006B3727">
        <w:rPr>
          <w:bCs/>
          <w:sz w:val="28"/>
          <w:szCs w:val="28"/>
        </w:rPr>
        <w:t>ед</w:t>
      </w:r>
      <w:proofErr w:type="spellEnd"/>
      <w:r w:rsidRPr="006B3727">
        <w:rPr>
          <w:bCs/>
          <w:sz w:val="28"/>
          <w:szCs w:val="28"/>
        </w:rPr>
        <w:t>;</w:t>
      </w:r>
    </w:p>
    <w:p w:rsidR="00F26B66" w:rsidRPr="006B3727" w:rsidRDefault="00F26B66" w:rsidP="00F26B66">
      <w:pPr>
        <w:jc w:val="both"/>
        <w:rPr>
          <w:bCs/>
          <w:sz w:val="28"/>
          <w:szCs w:val="28"/>
        </w:rPr>
      </w:pPr>
      <w:r w:rsidRPr="006B3727">
        <w:rPr>
          <w:bCs/>
          <w:sz w:val="28"/>
          <w:szCs w:val="28"/>
        </w:rPr>
        <w:t xml:space="preserve">- главный бухгалтер – 1 </w:t>
      </w:r>
      <w:proofErr w:type="spellStart"/>
      <w:r w:rsidR="006B3727" w:rsidRPr="006B3727">
        <w:rPr>
          <w:bCs/>
          <w:sz w:val="28"/>
          <w:szCs w:val="28"/>
        </w:rPr>
        <w:t>ед</w:t>
      </w:r>
      <w:proofErr w:type="spellEnd"/>
      <w:r w:rsidRPr="006B3727">
        <w:rPr>
          <w:bCs/>
          <w:sz w:val="28"/>
          <w:szCs w:val="28"/>
        </w:rPr>
        <w:t>;</w:t>
      </w:r>
    </w:p>
    <w:p w:rsidR="00F26B66" w:rsidRPr="006B3727" w:rsidRDefault="00F26B66" w:rsidP="00F26B66">
      <w:pPr>
        <w:jc w:val="both"/>
        <w:rPr>
          <w:bCs/>
          <w:sz w:val="28"/>
          <w:szCs w:val="28"/>
        </w:rPr>
      </w:pPr>
      <w:r w:rsidRPr="006B3727">
        <w:rPr>
          <w:bCs/>
          <w:sz w:val="28"/>
          <w:szCs w:val="28"/>
        </w:rPr>
        <w:t xml:space="preserve">Отдел жилищного надзора и лицензионного контроля </w:t>
      </w:r>
    </w:p>
    <w:p w:rsidR="00F26B66" w:rsidRPr="006B3727" w:rsidRDefault="00F26B66" w:rsidP="00F26B66">
      <w:pPr>
        <w:jc w:val="both"/>
        <w:rPr>
          <w:bCs/>
          <w:sz w:val="28"/>
          <w:szCs w:val="28"/>
        </w:rPr>
      </w:pPr>
      <w:r w:rsidRPr="006B3727">
        <w:rPr>
          <w:bCs/>
          <w:sz w:val="28"/>
          <w:szCs w:val="28"/>
        </w:rPr>
        <w:t xml:space="preserve">- заместитель руководителя Инспекции – начальник отдела – 1 </w:t>
      </w:r>
      <w:proofErr w:type="spellStart"/>
      <w:r w:rsidR="006B3727" w:rsidRPr="006B3727">
        <w:rPr>
          <w:bCs/>
          <w:sz w:val="28"/>
          <w:szCs w:val="28"/>
        </w:rPr>
        <w:t>ед</w:t>
      </w:r>
      <w:proofErr w:type="spellEnd"/>
      <w:r w:rsidRPr="006B3727">
        <w:rPr>
          <w:bCs/>
          <w:sz w:val="28"/>
          <w:szCs w:val="28"/>
        </w:rPr>
        <w:t>;</w:t>
      </w:r>
    </w:p>
    <w:p w:rsidR="00F26B66" w:rsidRPr="006B3727" w:rsidRDefault="00F26B66" w:rsidP="00F26B66">
      <w:pPr>
        <w:jc w:val="both"/>
        <w:rPr>
          <w:bCs/>
          <w:sz w:val="28"/>
          <w:szCs w:val="28"/>
        </w:rPr>
      </w:pPr>
      <w:r w:rsidRPr="006B3727">
        <w:rPr>
          <w:bCs/>
          <w:sz w:val="28"/>
          <w:szCs w:val="28"/>
        </w:rPr>
        <w:t xml:space="preserve">- инспектор по государственному контролю (надзору) – 4 </w:t>
      </w:r>
      <w:proofErr w:type="spellStart"/>
      <w:r w:rsidR="006B3727" w:rsidRPr="006B3727">
        <w:rPr>
          <w:bCs/>
          <w:sz w:val="28"/>
          <w:szCs w:val="28"/>
        </w:rPr>
        <w:t>ед</w:t>
      </w:r>
      <w:proofErr w:type="spellEnd"/>
      <w:r w:rsidRPr="006B3727">
        <w:rPr>
          <w:bCs/>
          <w:sz w:val="28"/>
          <w:szCs w:val="28"/>
        </w:rPr>
        <w:t>;</w:t>
      </w:r>
    </w:p>
    <w:p w:rsidR="00F26B66" w:rsidRPr="006B3727" w:rsidRDefault="00F26B66" w:rsidP="00F26B66">
      <w:pPr>
        <w:jc w:val="both"/>
        <w:rPr>
          <w:bCs/>
          <w:sz w:val="28"/>
          <w:szCs w:val="28"/>
        </w:rPr>
      </w:pPr>
      <w:r w:rsidRPr="006B3727">
        <w:rPr>
          <w:bCs/>
          <w:sz w:val="28"/>
          <w:szCs w:val="28"/>
        </w:rPr>
        <w:t xml:space="preserve">- ведущий специалист – 6 </w:t>
      </w:r>
      <w:proofErr w:type="spellStart"/>
      <w:r w:rsidR="006B3727" w:rsidRPr="006B3727">
        <w:rPr>
          <w:bCs/>
          <w:sz w:val="28"/>
          <w:szCs w:val="28"/>
        </w:rPr>
        <w:t>ед</w:t>
      </w:r>
      <w:proofErr w:type="spellEnd"/>
      <w:r w:rsidRPr="006B3727">
        <w:rPr>
          <w:bCs/>
          <w:sz w:val="28"/>
          <w:szCs w:val="28"/>
        </w:rPr>
        <w:t>;</w:t>
      </w:r>
    </w:p>
    <w:p w:rsidR="00F26B66" w:rsidRPr="006B3727" w:rsidRDefault="00F26B66" w:rsidP="00F26B66">
      <w:pPr>
        <w:jc w:val="both"/>
        <w:rPr>
          <w:bCs/>
          <w:sz w:val="28"/>
          <w:szCs w:val="28"/>
        </w:rPr>
      </w:pPr>
      <w:r w:rsidRPr="006B3727">
        <w:rPr>
          <w:bCs/>
          <w:sz w:val="28"/>
          <w:szCs w:val="28"/>
        </w:rPr>
        <w:t>Отдел лицензирования, правовой и аналитической деятельности</w:t>
      </w:r>
    </w:p>
    <w:p w:rsidR="00F26B66" w:rsidRPr="006B3727" w:rsidRDefault="00F26B66" w:rsidP="00F26B66">
      <w:pPr>
        <w:jc w:val="both"/>
        <w:rPr>
          <w:bCs/>
          <w:sz w:val="28"/>
          <w:szCs w:val="28"/>
        </w:rPr>
      </w:pPr>
      <w:r w:rsidRPr="006B3727">
        <w:rPr>
          <w:bCs/>
          <w:sz w:val="28"/>
          <w:szCs w:val="28"/>
        </w:rPr>
        <w:t xml:space="preserve">- начальник отдела – 1 </w:t>
      </w:r>
      <w:proofErr w:type="spellStart"/>
      <w:r w:rsidR="006B3727" w:rsidRPr="006B3727">
        <w:rPr>
          <w:bCs/>
          <w:sz w:val="28"/>
          <w:szCs w:val="28"/>
        </w:rPr>
        <w:t>ед</w:t>
      </w:r>
      <w:proofErr w:type="spellEnd"/>
      <w:r w:rsidRPr="006B3727">
        <w:rPr>
          <w:bCs/>
          <w:sz w:val="28"/>
          <w:szCs w:val="28"/>
        </w:rPr>
        <w:t>;</w:t>
      </w:r>
    </w:p>
    <w:p w:rsidR="00F26B66" w:rsidRPr="006B3727" w:rsidRDefault="00F26B66" w:rsidP="00F26B66">
      <w:pPr>
        <w:jc w:val="both"/>
        <w:rPr>
          <w:bCs/>
          <w:sz w:val="28"/>
          <w:szCs w:val="28"/>
        </w:rPr>
      </w:pPr>
      <w:r w:rsidRPr="006B3727">
        <w:rPr>
          <w:bCs/>
          <w:sz w:val="28"/>
          <w:szCs w:val="28"/>
        </w:rPr>
        <w:t xml:space="preserve">- главный специалист – 1 </w:t>
      </w:r>
      <w:proofErr w:type="spellStart"/>
      <w:r w:rsidR="006B3727" w:rsidRPr="006B3727">
        <w:rPr>
          <w:bCs/>
          <w:sz w:val="28"/>
          <w:szCs w:val="28"/>
        </w:rPr>
        <w:t>ед</w:t>
      </w:r>
      <w:proofErr w:type="spellEnd"/>
      <w:r w:rsidRPr="006B3727">
        <w:rPr>
          <w:bCs/>
          <w:sz w:val="28"/>
          <w:szCs w:val="28"/>
        </w:rPr>
        <w:t>;</w:t>
      </w:r>
    </w:p>
    <w:p w:rsidR="00F26B66" w:rsidRPr="006B3727" w:rsidRDefault="00F26B66" w:rsidP="00F26B66">
      <w:pPr>
        <w:jc w:val="both"/>
        <w:rPr>
          <w:bCs/>
          <w:sz w:val="28"/>
          <w:szCs w:val="28"/>
        </w:rPr>
      </w:pPr>
      <w:r w:rsidRPr="006B3727">
        <w:rPr>
          <w:bCs/>
          <w:sz w:val="28"/>
          <w:szCs w:val="28"/>
        </w:rPr>
        <w:t xml:space="preserve">- инспектор по государственному контролю (надзору) – 1 </w:t>
      </w:r>
      <w:proofErr w:type="spellStart"/>
      <w:r w:rsidR="006B3727" w:rsidRPr="006B3727">
        <w:rPr>
          <w:bCs/>
          <w:sz w:val="28"/>
          <w:szCs w:val="28"/>
        </w:rPr>
        <w:t>ед</w:t>
      </w:r>
      <w:proofErr w:type="spellEnd"/>
      <w:r w:rsidRPr="006B3727">
        <w:rPr>
          <w:bCs/>
          <w:sz w:val="28"/>
          <w:szCs w:val="28"/>
        </w:rPr>
        <w:t>:</w:t>
      </w:r>
    </w:p>
    <w:p w:rsidR="00F26B66" w:rsidRPr="006B3727" w:rsidRDefault="00F26B66" w:rsidP="00F26B66">
      <w:pPr>
        <w:jc w:val="both"/>
        <w:rPr>
          <w:bCs/>
          <w:sz w:val="28"/>
          <w:szCs w:val="28"/>
        </w:rPr>
      </w:pPr>
      <w:r w:rsidRPr="006B3727">
        <w:rPr>
          <w:bCs/>
          <w:sz w:val="28"/>
          <w:szCs w:val="28"/>
        </w:rPr>
        <w:t xml:space="preserve">- государственный инспектор – 1 </w:t>
      </w:r>
      <w:proofErr w:type="spellStart"/>
      <w:r w:rsidR="006B3727" w:rsidRPr="006B3727">
        <w:rPr>
          <w:bCs/>
          <w:sz w:val="28"/>
          <w:szCs w:val="28"/>
        </w:rPr>
        <w:t>ед</w:t>
      </w:r>
      <w:proofErr w:type="spellEnd"/>
      <w:r w:rsidRPr="006B3727">
        <w:rPr>
          <w:bCs/>
          <w:sz w:val="28"/>
          <w:szCs w:val="28"/>
        </w:rPr>
        <w:t>;</w:t>
      </w:r>
    </w:p>
    <w:p w:rsidR="00F26B66" w:rsidRPr="006B3727" w:rsidRDefault="00F26B66" w:rsidP="00F26B66">
      <w:pPr>
        <w:jc w:val="both"/>
        <w:rPr>
          <w:bCs/>
          <w:sz w:val="28"/>
          <w:szCs w:val="28"/>
        </w:rPr>
      </w:pPr>
      <w:r w:rsidRPr="006B3727">
        <w:rPr>
          <w:bCs/>
          <w:sz w:val="28"/>
          <w:szCs w:val="28"/>
        </w:rPr>
        <w:t xml:space="preserve">- старший специалист- 1 </w:t>
      </w:r>
      <w:proofErr w:type="spellStart"/>
      <w:r w:rsidR="006B3727" w:rsidRPr="006B3727">
        <w:rPr>
          <w:bCs/>
          <w:sz w:val="28"/>
          <w:szCs w:val="28"/>
        </w:rPr>
        <w:t>ед</w:t>
      </w:r>
      <w:proofErr w:type="spellEnd"/>
      <w:r w:rsidRPr="006B3727">
        <w:rPr>
          <w:bCs/>
          <w:sz w:val="28"/>
          <w:szCs w:val="28"/>
        </w:rPr>
        <w:t>;</w:t>
      </w:r>
    </w:p>
    <w:p w:rsidR="00F26B66" w:rsidRPr="006B3727" w:rsidRDefault="00F26B66" w:rsidP="00F26B66">
      <w:pPr>
        <w:jc w:val="both"/>
        <w:rPr>
          <w:bCs/>
          <w:sz w:val="28"/>
          <w:szCs w:val="28"/>
        </w:rPr>
      </w:pPr>
      <w:r w:rsidRPr="006B3727">
        <w:rPr>
          <w:bCs/>
          <w:sz w:val="28"/>
          <w:szCs w:val="28"/>
        </w:rPr>
        <w:t xml:space="preserve">- специалист 2 категории – 1 </w:t>
      </w:r>
      <w:proofErr w:type="spellStart"/>
      <w:r w:rsidR="006B3727" w:rsidRPr="006B3727">
        <w:rPr>
          <w:bCs/>
          <w:sz w:val="28"/>
          <w:szCs w:val="28"/>
        </w:rPr>
        <w:t>ед</w:t>
      </w:r>
      <w:proofErr w:type="spellEnd"/>
      <w:r w:rsidRPr="006B3727">
        <w:rPr>
          <w:bCs/>
          <w:sz w:val="28"/>
          <w:szCs w:val="28"/>
        </w:rPr>
        <w:t>;</w:t>
      </w:r>
    </w:p>
    <w:p w:rsidR="00F26B66" w:rsidRPr="006B3727" w:rsidRDefault="00F26B66" w:rsidP="00F26B66">
      <w:pPr>
        <w:jc w:val="both"/>
        <w:rPr>
          <w:bCs/>
          <w:sz w:val="28"/>
          <w:szCs w:val="28"/>
        </w:rPr>
      </w:pPr>
      <w:r w:rsidRPr="006B3727">
        <w:rPr>
          <w:bCs/>
          <w:sz w:val="28"/>
          <w:szCs w:val="28"/>
        </w:rPr>
        <w:t>Отдел надзора за деятельностью ТСЖ, управляющих организаций, региональных операторов за формированием фонда капитального ремонта</w:t>
      </w:r>
    </w:p>
    <w:p w:rsidR="00F26B66" w:rsidRPr="006B3727" w:rsidRDefault="00F26B66" w:rsidP="00F26B66">
      <w:pPr>
        <w:jc w:val="both"/>
        <w:rPr>
          <w:bCs/>
          <w:sz w:val="28"/>
          <w:szCs w:val="28"/>
        </w:rPr>
      </w:pPr>
      <w:r w:rsidRPr="006B3727">
        <w:rPr>
          <w:bCs/>
          <w:sz w:val="28"/>
          <w:szCs w:val="28"/>
        </w:rPr>
        <w:t xml:space="preserve">- заместитель руководителя Инспекции –начальник отдела – 1 </w:t>
      </w:r>
      <w:proofErr w:type="spellStart"/>
      <w:r w:rsidR="006B3727" w:rsidRPr="006B3727">
        <w:rPr>
          <w:bCs/>
          <w:sz w:val="28"/>
          <w:szCs w:val="28"/>
        </w:rPr>
        <w:t>ед</w:t>
      </w:r>
      <w:proofErr w:type="spellEnd"/>
      <w:r w:rsidRPr="006B3727">
        <w:rPr>
          <w:bCs/>
          <w:sz w:val="28"/>
          <w:szCs w:val="28"/>
        </w:rPr>
        <w:t>;</w:t>
      </w:r>
    </w:p>
    <w:p w:rsidR="00F26B66" w:rsidRPr="006B3727" w:rsidRDefault="00F26B66" w:rsidP="00F26B66">
      <w:pPr>
        <w:jc w:val="both"/>
        <w:rPr>
          <w:bCs/>
          <w:sz w:val="28"/>
          <w:szCs w:val="28"/>
        </w:rPr>
      </w:pPr>
      <w:r w:rsidRPr="006B3727">
        <w:rPr>
          <w:bCs/>
          <w:sz w:val="28"/>
          <w:szCs w:val="28"/>
        </w:rPr>
        <w:t xml:space="preserve">- инспектор по государственному контролю (надзору) – 3 </w:t>
      </w:r>
      <w:proofErr w:type="spellStart"/>
      <w:r w:rsidR="006B3727" w:rsidRPr="006B3727">
        <w:rPr>
          <w:bCs/>
          <w:sz w:val="28"/>
          <w:szCs w:val="28"/>
        </w:rPr>
        <w:t>ед</w:t>
      </w:r>
      <w:proofErr w:type="spellEnd"/>
      <w:r w:rsidRPr="006B3727">
        <w:rPr>
          <w:bCs/>
          <w:sz w:val="28"/>
          <w:szCs w:val="28"/>
        </w:rPr>
        <w:t>;</w:t>
      </w:r>
    </w:p>
    <w:p w:rsidR="00F26B66" w:rsidRPr="006B3727" w:rsidRDefault="00F26B66" w:rsidP="00F26B66">
      <w:pPr>
        <w:jc w:val="both"/>
        <w:rPr>
          <w:bCs/>
          <w:sz w:val="28"/>
          <w:szCs w:val="28"/>
        </w:rPr>
      </w:pPr>
      <w:r w:rsidRPr="006B3727">
        <w:rPr>
          <w:bCs/>
          <w:sz w:val="28"/>
          <w:szCs w:val="28"/>
        </w:rPr>
        <w:t xml:space="preserve">- ведущий специалист – 2 </w:t>
      </w:r>
      <w:r w:rsidR="006B3727" w:rsidRPr="006B3727">
        <w:rPr>
          <w:bCs/>
          <w:sz w:val="28"/>
          <w:szCs w:val="28"/>
        </w:rPr>
        <w:t>ед</w:t>
      </w:r>
      <w:r w:rsidRPr="006B3727">
        <w:rPr>
          <w:bCs/>
          <w:sz w:val="28"/>
          <w:szCs w:val="28"/>
        </w:rPr>
        <w:t>.</w:t>
      </w:r>
    </w:p>
    <w:p w:rsidR="00F26B66" w:rsidRPr="00203AA6" w:rsidRDefault="00F26B66" w:rsidP="00F26B66">
      <w:pPr>
        <w:jc w:val="both"/>
        <w:rPr>
          <w:bCs/>
          <w:sz w:val="28"/>
          <w:szCs w:val="28"/>
        </w:rPr>
      </w:pPr>
    </w:p>
    <w:p w:rsidR="00F26B66" w:rsidRPr="00203AA6" w:rsidRDefault="00F26B66" w:rsidP="00F26B66">
      <w:pPr>
        <w:jc w:val="both"/>
        <w:rPr>
          <w:b/>
          <w:sz w:val="28"/>
          <w:szCs w:val="28"/>
        </w:rPr>
      </w:pPr>
      <w:bookmarkStart w:id="17" w:name="sub_10033"/>
      <w:r w:rsidRPr="00203AA6">
        <w:rPr>
          <w:b/>
          <w:sz w:val="28"/>
          <w:szCs w:val="28"/>
        </w:rPr>
        <w:t>в) сведения о квалификации работников, о мероприятиях по повышению их квалификации</w:t>
      </w:r>
    </w:p>
    <w:bookmarkEnd w:id="17"/>
    <w:p w:rsidR="00F26B66" w:rsidRPr="006B3727" w:rsidRDefault="00F26B66" w:rsidP="00F26B66">
      <w:pPr>
        <w:ind w:firstLine="709"/>
        <w:jc w:val="both"/>
        <w:rPr>
          <w:sz w:val="28"/>
          <w:szCs w:val="28"/>
        </w:rPr>
      </w:pPr>
      <w:r w:rsidRPr="006B3727">
        <w:rPr>
          <w:bCs/>
          <w:sz w:val="28"/>
          <w:szCs w:val="28"/>
        </w:rPr>
        <w:t xml:space="preserve">В соответствии требованиями статьи 62 </w:t>
      </w:r>
      <w:r w:rsidRPr="006B3727">
        <w:rPr>
          <w:sz w:val="28"/>
          <w:szCs w:val="28"/>
        </w:rPr>
        <w:t>Федерального закона от 27.06.2004 № 79-ФЗ «О государственной гражданской службе Российской Федерации» в 20</w:t>
      </w:r>
      <w:r w:rsidR="00CC10C3" w:rsidRPr="006B3727">
        <w:rPr>
          <w:sz w:val="28"/>
          <w:szCs w:val="28"/>
        </w:rPr>
        <w:t>20</w:t>
      </w:r>
      <w:r w:rsidRPr="006B3727">
        <w:rPr>
          <w:sz w:val="28"/>
          <w:szCs w:val="28"/>
        </w:rPr>
        <w:t xml:space="preserve"> году повысили квалификацию </w:t>
      </w:r>
      <w:r w:rsidRPr="006B3727">
        <w:rPr>
          <w:bCs/>
          <w:sz w:val="28"/>
          <w:szCs w:val="28"/>
        </w:rPr>
        <w:t>трое государственных гражданских служащий</w:t>
      </w:r>
      <w:r w:rsidRPr="006B3727">
        <w:rPr>
          <w:sz w:val="28"/>
          <w:szCs w:val="28"/>
        </w:rPr>
        <w:t xml:space="preserve">. </w:t>
      </w:r>
    </w:p>
    <w:p w:rsidR="00F26B66" w:rsidRPr="006B3727" w:rsidRDefault="00F26B66" w:rsidP="00F26B66">
      <w:pPr>
        <w:autoSpaceDE w:val="0"/>
        <w:autoSpaceDN w:val="0"/>
        <w:adjustRightInd w:val="0"/>
        <w:ind w:firstLine="709"/>
        <w:jc w:val="both"/>
        <w:outlineLvl w:val="1"/>
        <w:rPr>
          <w:sz w:val="28"/>
          <w:szCs w:val="28"/>
        </w:rPr>
      </w:pPr>
      <w:r w:rsidRPr="006B3727">
        <w:rPr>
          <w:sz w:val="28"/>
          <w:szCs w:val="28"/>
        </w:rPr>
        <w:t xml:space="preserve">В целях повышения уровня правовых и профессиональных знаний, разъяснения изменений </w:t>
      </w:r>
      <w:proofErr w:type="spellStart"/>
      <w:r w:rsidRPr="006B3727">
        <w:rPr>
          <w:sz w:val="28"/>
          <w:szCs w:val="28"/>
        </w:rPr>
        <w:t>з</w:t>
      </w:r>
      <w:r w:rsidR="006B3727">
        <w:rPr>
          <w:sz w:val="28"/>
          <w:szCs w:val="28"/>
        </w:rPr>
        <w:t>но</w:t>
      </w:r>
      <w:r w:rsidRPr="006B3727">
        <w:rPr>
          <w:sz w:val="28"/>
          <w:szCs w:val="28"/>
        </w:rPr>
        <w:t>аконодательства</w:t>
      </w:r>
      <w:proofErr w:type="spellEnd"/>
      <w:r w:rsidRPr="006B3727">
        <w:rPr>
          <w:sz w:val="28"/>
          <w:szCs w:val="28"/>
        </w:rPr>
        <w:t xml:space="preserve"> сотрудникам </w:t>
      </w:r>
      <w:proofErr w:type="spellStart"/>
      <w:r w:rsidRPr="006B3727">
        <w:rPr>
          <w:sz w:val="28"/>
          <w:szCs w:val="28"/>
        </w:rPr>
        <w:t>Госжилинспекции</w:t>
      </w:r>
      <w:proofErr w:type="spellEnd"/>
      <w:r w:rsidRPr="006B3727">
        <w:rPr>
          <w:sz w:val="28"/>
          <w:szCs w:val="28"/>
        </w:rPr>
        <w:t xml:space="preserve"> руководством </w:t>
      </w:r>
      <w:proofErr w:type="spellStart"/>
      <w:r w:rsidRPr="006B3727">
        <w:rPr>
          <w:sz w:val="28"/>
          <w:szCs w:val="28"/>
        </w:rPr>
        <w:t>Госжилинспекции</w:t>
      </w:r>
      <w:proofErr w:type="spellEnd"/>
      <w:r w:rsidRPr="006B3727">
        <w:rPr>
          <w:sz w:val="28"/>
          <w:szCs w:val="28"/>
        </w:rPr>
        <w:t xml:space="preserve"> проводятся различные лекции, семинары, внутрикорпоративное обучение сотрудников.</w:t>
      </w:r>
    </w:p>
    <w:p w:rsidR="00F26B66" w:rsidRPr="00203AA6" w:rsidRDefault="00F26B66" w:rsidP="00F26B66">
      <w:pPr>
        <w:autoSpaceDE w:val="0"/>
        <w:autoSpaceDN w:val="0"/>
        <w:adjustRightInd w:val="0"/>
        <w:jc w:val="both"/>
        <w:outlineLvl w:val="1"/>
        <w:rPr>
          <w:sz w:val="28"/>
          <w:szCs w:val="28"/>
          <w:highlight w:val="yellow"/>
        </w:rPr>
      </w:pPr>
    </w:p>
    <w:p w:rsidR="00F26B66" w:rsidRPr="00203AA6" w:rsidRDefault="00F26B66" w:rsidP="00F26B66">
      <w:pPr>
        <w:jc w:val="both"/>
        <w:rPr>
          <w:b/>
          <w:sz w:val="28"/>
          <w:szCs w:val="28"/>
        </w:rPr>
      </w:pPr>
      <w:bookmarkStart w:id="18" w:name="sub_10034"/>
      <w:r w:rsidRPr="00203AA6">
        <w:rPr>
          <w:b/>
          <w:sz w:val="28"/>
          <w:szCs w:val="28"/>
        </w:rPr>
        <w:lastRenderedPageBreak/>
        <w:t>г) данные о средней нагрузке на 1 работника по фактически выполненному в отчетный период объему функций по контролю</w:t>
      </w:r>
    </w:p>
    <w:bookmarkEnd w:id="18"/>
    <w:p w:rsidR="006B3727" w:rsidRDefault="006B3727" w:rsidP="00F26B66">
      <w:pPr>
        <w:ind w:firstLine="709"/>
        <w:jc w:val="both"/>
        <w:rPr>
          <w:color w:val="FF0000"/>
          <w:sz w:val="28"/>
          <w:szCs w:val="28"/>
        </w:rPr>
      </w:pPr>
    </w:p>
    <w:p w:rsidR="00F26B66" w:rsidRDefault="00F26B66" w:rsidP="00F26B66">
      <w:pPr>
        <w:ind w:firstLine="709"/>
        <w:jc w:val="both"/>
        <w:rPr>
          <w:sz w:val="28"/>
          <w:szCs w:val="28"/>
        </w:rPr>
      </w:pPr>
      <w:r w:rsidRPr="006B3727">
        <w:rPr>
          <w:sz w:val="28"/>
          <w:szCs w:val="28"/>
        </w:rPr>
        <w:t xml:space="preserve">В течении отчетного периода сотрудниками </w:t>
      </w:r>
      <w:proofErr w:type="spellStart"/>
      <w:r w:rsidRPr="006B3727">
        <w:rPr>
          <w:sz w:val="28"/>
          <w:szCs w:val="28"/>
        </w:rPr>
        <w:t>Госжилинспекции</w:t>
      </w:r>
      <w:proofErr w:type="spellEnd"/>
      <w:r w:rsidRPr="006B3727">
        <w:rPr>
          <w:sz w:val="28"/>
          <w:szCs w:val="28"/>
        </w:rPr>
        <w:t xml:space="preserve"> проведено </w:t>
      </w:r>
      <w:r w:rsidR="006B3727" w:rsidRPr="006B3727">
        <w:rPr>
          <w:sz w:val="28"/>
          <w:szCs w:val="28"/>
        </w:rPr>
        <w:t>299</w:t>
      </w:r>
      <w:r w:rsidRPr="006B3727">
        <w:rPr>
          <w:sz w:val="28"/>
          <w:szCs w:val="28"/>
        </w:rPr>
        <w:t xml:space="preserve"> внеплановых проверок по региональному государственному жилищному надзору и 2 плановые проверки на основании утверждённого плана проверок на 20</w:t>
      </w:r>
      <w:r w:rsidR="006B3727" w:rsidRPr="006B3727">
        <w:rPr>
          <w:sz w:val="28"/>
          <w:szCs w:val="28"/>
        </w:rPr>
        <w:t xml:space="preserve">20 </w:t>
      </w:r>
      <w:r w:rsidRPr="006B3727">
        <w:rPr>
          <w:sz w:val="28"/>
          <w:szCs w:val="28"/>
        </w:rPr>
        <w:t xml:space="preserve">год, соответственно нагрузка составила </w:t>
      </w:r>
      <w:r w:rsidR="006B3727" w:rsidRPr="006B3727">
        <w:rPr>
          <w:sz w:val="28"/>
          <w:szCs w:val="28"/>
        </w:rPr>
        <w:t>16</w:t>
      </w:r>
      <w:r w:rsidRPr="006B3727">
        <w:rPr>
          <w:sz w:val="28"/>
          <w:szCs w:val="28"/>
        </w:rPr>
        <w:t xml:space="preserve"> провер</w:t>
      </w:r>
      <w:r w:rsidR="006B3727" w:rsidRPr="006B3727">
        <w:rPr>
          <w:sz w:val="28"/>
          <w:szCs w:val="28"/>
        </w:rPr>
        <w:t>ок</w:t>
      </w:r>
      <w:r w:rsidRPr="006B3727">
        <w:rPr>
          <w:sz w:val="28"/>
          <w:szCs w:val="28"/>
        </w:rPr>
        <w:t xml:space="preserve"> на 1 сотрудника</w:t>
      </w:r>
      <w:r w:rsidR="006B3727">
        <w:rPr>
          <w:sz w:val="28"/>
          <w:szCs w:val="28"/>
        </w:rPr>
        <w:t>. Количество рассмотренных обращений граждан в 2020 составило 894, соответственно 47 обращений на 1 сотрудника.</w:t>
      </w:r>
    </w:p>
    <w:p w:rsidR="00E35D59" w:rsidRPr="00E35D59" w:rsidRDefault="006B3727" w:rsidP="00E35D59">
      <w:pPr>
        <w:ind w:firstLine="709"/>
        <w:jc w:val="both"/>
        <w:rPr>
          <w:b/>
          <w:sz w:val="28"/>
          <w:szCs w:val="28"/>
        </w:rPr>
      </w:pPr>
      <w:r>
        <w:rPr>
          <w:sz w:val="28"/>
          <w:szCs w:val="28"/>
        </w:rPr>
        <w:t xml:space="preserve">Снижение количества проведенных проверок в 2020 году связано с </w:t>
      </w:r>
      <w:r w:rsidR="00E35D59">
        <w:rPr>
          <w:sz w:val="28"/>
          <w:szCs w:val="28"/>
        </w:rPr>
        <w:t xml:space="preserve">принятием </w:t>
      </w:r>
      <w:r w:rsidR="00E35D59" w:rsidRPr="00E35D59">
        <w:rPr>
          <w:sz w:val="28"/>
          <w:szCs w:val="28"/>
        </w:rPr>
        <w:t>п</w:t>
      </w:r>
      <w:r w:rsidR="00E35D59" w:rsidRPr="00E35D59">
        <w:rPr>
          <w:sz w:val="28"/>
          <w:szCs w:val="28"/>
        </w:rPr>
        <w:t>остановлени</w:t>
      </w:r>
      <w:r w:rsidR="00E35D59" w:rsidRPr="00E35D59">
        <w:rPr>
          <w:sz w:val="28"/>
          <w:szCs w:val="28"/>
        </w:rPr>
        <w:t>я</w:t>
      </w:r>
      <w:r w:rsidR="00E35D59" w:rsidRPr="00E35D59">
        <w:rPr>
          <w:sz w:val="28"/>
          <w:szCs w:val="28"/>
        </w:rPr>
        <w:t xml:space="preserve"> Правительства РФ от </w:t>
      </w:r>
      <w:r w:rsidR="00E35D59" w:rsidRPr="00E35D59">
        <w:rPr>
          <w:sz w:val="28"/>
          <w:szCs w:val="28"/>
        </w:rPr>
        <w:t>0</w:t>
      </w:r>
      <w:r w:rsidR="00E35D59" w:rsidRPr="00E35D59">
        <w:rPr>
          <w:sz w:val="28"/>
          <w:szCs w:val="28"/>
        </w:rPr>
        <w:t>3</w:t>
      </w:r>
      <w:r w:rsidR="00E35D59" w:rsidRPr="00E35D59">
        <w:rPr>
          <w:sz w:val="28"/>
          <w:szCs w:val="28"/>
        </w:rPr>
        <w:t>.04.</w:t>
      </w:r>
      <w:r w:rsidR="00E35D59" w:rsidRPr="00E35D59">
        <w:rPr>
          <w:sz w:val="28"/>
          <w:szCs w:val="28"/>
        </w:rPr>
        <w:t>2020 </w:t>
      </w:r>
      <w:r w:rsidR="00E35D59" w:rsidRPr="00E35D59">
        <w:rPr>
          <w:sz w:val="28"/>
          <w:szCs w:val="28"/>
        </w:rPr>
        <w:t xml:space="preserve">№ </w:t>
      </w:r>
      <w:r w:rsidR="00E35D59" w:rsidRPr="00E35D59">
        <w:rPr>
          <w:sz w:val="28"/>
          <w:szCs w:val="28"/>
        </w:rPr>
        <w:t>438</w:t>
      </w:r>
      <w:r w:rsidR="00E35D59" w:rsidRPr="00E35D59">
        <w:rPr>
          <w:sz w:val="28"/>
          <w:szCs w:val="28"/>
        </w:rPr>
        <w:br/>
        <w: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E35D59">
        <w:rPr>
          <w:sz w:val="28"/>
          <w:szCs w:val="28"/>
        </w:rPr>
        <w:t xml:space="preserve"> наложившим мораторий на проведение проверок в том числе и органами жилищного надзора</w:t>
      </w:r>
      <w:r w:rsidR="00E35D59" w:rsidRPr="00E35D59">
        <w:rPr>
          <w:sz w:val="28"/>
          <w:szCs w:val="28"/>
        </w:rPr>
        <w:t>.</w:t>
      </w:r>
    </w:p>
    <w:p w:rsidR="00E35D59" w:rsidRDefault="00E35D59" w:rsidP="00E35D59"/>
    <w:p w:rsidR="00F26B66" w:rsidRPr="00203AA6" w:rsidRDefault="00F26B66" w:rsidP="00F26B66">
      <w:pPr>
        <w:jc w:val="both"/>
        <w:rPr>
          <w:b/>
          <w:sz w:val="28"/>
          <w:szCs w:val="28"/>
          <w:highlight w:val="yellow"/>
        </w:rPr>
      </w:pPr>
      <w:bookmarkStart w:id="19" w:name="sub_10035"/>
    </w:p>
    <w:p w:rsidR="00F26B66" w:rsidRPr="00203AA6" w:rsidRDefault="00F26B66" w:rsidP="00F26B66">
      <w:pPr>
        <w:jc w:val="both"/>
        <w:rPr>
          <w:b/>
          <w:sz w:val="28"/>
          <w:szCs w:val="28"/>
        </w:rPr>
      </w:pPr>
      <w:r w:rsidRPr="00203AA6">
        <w:rPr>
          <w:b/>
          <w:sz w:val="28"/>
          <w:szCs w:val="28"/>
        </w:rPr>
        <w:t>д) численность экспертов и представителей экспертных организаций, привлекаемых к проведению мероприятий по контролю</w:t>
      </w:r>
    </w:p>
    <w:bookmarkEnd w:id="19"/>
    <w:p w:rsidR="00F26B66" w:rsidRPr="00203AA6" w:rsidRDefault="00F26B66" w:rsidP="00F26B66">
      <w:pPr>
        <w:ind w:firstLine="709"/>
        <w:jc w:val="both"/>
        <w:rPr>
          <w:sz w:val="28"/>
          <w:szCs w:val="28"/>
        </w:rPr>
      </w:pPr>
      <w:r w:rsidRPr="00203AA6">
        <w:rPr>
          <w:sz w:val="28"/>
          <w:szCs w:val="28"/>
        </w:rPr>
        <w:t>Эксперты и представители экспертных организаций к проведению мероприятий по контролю не привлекались.</w:t>
      </w:r>
    </w:p>
    <w:p w:rsidR="00886888" w:rsidRPr="00755FAF" w:rsidRDefault="0088688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F26B66" w:rsidRPr="00203AA6" w:rsidRDefault="00F26B66" w:rsidP="00F26B66">
      <w:pPr>
        <w:jc w:val="both"/>
        <w:rPr>
          <w:b/>
          <w:sz w:val="28"/>
          <w:szCs w:val="28"/>
        </w:rPr>
      </w:pPr>
      <w:r w:rsidRPr="00203AA6">
        <w:rPr>
          <w:b/>
          <w:sz w:val="28"/>
          <w:szCs w:val="28"/>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E35D59" w:rsidRDefault="00E35D59" w:rsidP="00F26B66">
      <w:pPr>
        <w:ind w:firstLine="709"/>
        <w:jc w:val="both"/>
        <w:rPr>
          <w:sz w:val="28"/>
          <w:szCs w:val="28"/>
        </w:rPr>
      </w:pPr>
    </w:p>
    <w:p w:rsidR="00F26B66" w:rsidRPr="00203AA6" w:rsidRDefault="00F26B66" w:rsidP="00F26B66">
      <w:pPr>
        <w:ind w:firstLine="709"/>
        <w:jc w:val="both"/>
        <w:rPr>
          <w:sz w:val="28"/>
          <w:szCs w:val="28"/>
        </w:rPr>
      </w:pPr>
      <w:r w:rsidRPr="00203AA6">
        <w:rPr>
          <w:sz w:val="28"/>
          <w:szCs w:val="28"/>
        </w:rPr>
        <w:t xml:space="preserve">В соответствии с предоставленными полномочиями </w:t>
      </w:r>
      <w:proofErr w:type="spellStart"/>
      <w:r w:rsidRPr="00203AA6">
        <w:rPr>
          <w:sz w:val="28"/>
          <w:szCs w:val="28"/>
        </w:rPr>
        <w:t>Госжилинспекция</w:t>
      </w:r>
      <w:proofErr w:type="spellEnd"/>
      <w:r w:rsidRPr="00203AA6">
        <w:rPr>
          <w:sz w:val="28"/>
          <w:szCs w:val="28"/>
        </w:rPr>
        <w:t xml:space="preserve"> осуществляет региональный государственный жилищный надзор на территории Камчатского края.</w:t>
      </w:r>
    </w:p>
    <w:p w:rsidR="00F26B66" w:rsidRPr="00203AA6" w:rsidRDefault="00F26B66" w:rsidP="00F26B66">
      <w:pPr>
        <w:ind w:firstLine="709"/>
        <w:jc w:val="both"/>
        <w:rPr>
          <w:sz w:val="28"/>
          <w:szCs w:val="28"/>
        </w:rPr>
      </w:pPr>
      <w:r w:rsidRPr="00203AA6">
        <w:rPr>
          <w:sz w:val="28"/>
          <w:szCs w:val="28"/>
        </w:rPr>
        <w:t xml:space="preserve">Основным показателем результатов рассмотрения обращений является количество выявляемых и устраняемых в жилищном фонде Камчатского края нарушений, а также принимаемые </w:t>
      </w:r>
      <w:proofErr w:type="spellStart"/>
      <w:r w:rsidRPr="00203AA6">
        <w:rPr>
          <w:sz w:val="28"/>
          <w:szCs w:val="28"/>
        </w:rPr>
        <w:t>Госжилинспекцией</w:t>
      </w:r>
      <w:proofErr w:type="spellEnd"/>
      <w:r w:rsidRPr="00203AA6">
        <w:rPr>
          <w:sz w:val="28"/>
          <w:szCs w:val="28"/>
        </w:rPr>
        <w:t xml:space="preserve"> меры </w:t>
      </w:r>
      <w:r w:rsidRPr="00203AA6">
        <w:rPr>
          <w:sz w:val="28"/>
          <w:szCs w:val="28"/>
        </w:rPr>
        <w:lastRenderedPageBreak/>
        <w:t>административного воздействия в целях профилактики правонарушений в жилищной сфере.</w:t>
      </w:r>
    </w:p>
    <w:p w:rsidR="00F26B66" w:rsidRPr="00E35D59" w:rsidRDefault="00F26B66" w:rsidP="00F26B66">
      <w:pPr>
        <w:ind w:firstLine="709"/>
        <w:jc w:val="both"/>
        <w:rPr>
          <w:sz w:val="28"/>
          <w:szCs w:val="28"/>
        </w:rPr>
      </w:pPr>
      <w:r w:rsidRPr="00E35D59">
        <w:rPr>
          <w:sz w:val="28"/>
          <w:szCs w:val="28"/>
        </w:rPr>
        <w:t>В течении 20</w:t>
      </w:r>
      <w:r w:rsidR="00CC10C3" w:rsidRPr="00E35D59">
        <w:rPr>
          <w:sz w:val="28"/>
          <w:szCs w:val="28"/>
        </w:rPr>
        <w:t>20</w:t>
      </w:r>
      <w:r w:rsidRPr="00E35D59">
        <w:rPr>
          <w:sz w:val="28"/>
          <w:szCs w:val="28"/>
        </w:rPr>
        <w:t xml:space="preserve"> года </w:t>
      </w:r>
      <w:proofErr w:type="spellStart"/>
      <w:r w:rsidRPr="00E35D59">
        <w:rPr>
          <w:sz w:val="28"/>
          <w:szCs w:val="28"/>
        </w:rPr>
        <w:t>Госжилинспекцией</w:t>
      </w:r>
      <w:proofErr w:type="spellEnd"/>
      <w:r w:rsidRPr="00E35D59">
        <w:rPr>
          <w:sz w:val="28"/>
          <w:szCs w:val="28"/>
        </w:rPr>
        <w:t xml:space="preserve"> поступило </w:t>
      </w:r>
      <w:r w:rsidR="00E35D59" w:rsidRPr="00E35D59">
        <w:rPr>
          <w:sz w:val="28"/>
          <w:szCs w:val="28"/>
        </w:rPr>
        <w:t>894</w:t>
      </w:r>
      <w:r w:rsidRPr="00E35D59">
        <w:rPr>
          <w:sz w:val="28"/>
          <w:szCs w:val="28"/>
        </w:rPr>
        <w:t xml:space="preserve"> обращени</w:t>
      </w:r>
      <w:r w:rsidR="00E35D59" w:rsidRPr="00E35D59">
        <w:rPr>
          <w:sz w:val="28"/>
          <w:szCs w:val="28"/>
        </w:rPr>
        <w:t>я</w:t>
      </w:r>
      <w:r w:rsidRPr="00E35D59">
        <w:rPr>
          <w:sz w:val="28"/>
          <w:szCs w:val="28"/>
        </w:rPr>
        <w:t xml:space="preserve"> граждан о нарушениях в сфере регионального государственного жилищного надзора. В ходе осуществления регионального государственного жилищного надзора проведена </w:t>
      </w:r>
      <w:r w:rsidR="00E35D59" w:rsidRPr="00E35D59">
        <w:rPr>
          <w:sz w:val="28"/>
          <w:szCs w:val="28"/>
        </w:rPr>
        <w:t>297</w:t>
      </w:r>
      <w:r w:rsidRPr="00E35D59">
        <w:rPr>
          <w:sz w:val="28"/>
          <w:szCs w:val="28"/>
        </w:rPr>
        <w:t xml:space="preserve"> внепланов</w:t>
      </w:r>
      <w:r w:rsidR="00E35D59" w:rsidRPr="00E35D59">
        <w:rPr>
          <w:sz w:val="28"/>
          <w:szCs w:val="28"/>
        </w:rPr>
        <w:t>ых</w:t>
      </w:r>
      <w:r w:rsidRPr="00E35D59">
        <w:rPr>
          <w:sz w:val="28"/>
          <w:szCs w:val="28"/>
        </w:rPr>
        <w:t xml:space="preserve"> провер</w:t>
      </w:r>
      <w:r w:rsidR="00E35D59" w:rsidRPr="00E35D59">
        <w:rPr>
          <w:sz w:val="28"/>
          <w:szCs w:val="28"/>
        </w:rPr>
        <w:t>ок</w:t>
      </w:r>
      <w:r w:rsidRPr="00E35D59">
        <w:rPr>
          <w:sz w:val="28"/>
          <w:szCs w:val="28"/>
        </w:rPr>
        <w:t xml:space="preserve"> и 2 плановые проверки на основании утверждённого плана проверок на 20</w:t>
      </w:r>
      <w:r w:rsidR="00E35D59" w:rsidRPr="00E35D59">
        <w:rPr>
          <w:sz w:val="28"/>
          <w:szCs w:val="28"/>
        </w:rPr>
        <w:t>20</w:t>
      </w:r>
      <w:r w:rsidRPr="00E35D59">
        <w:rPr>
          <w:sz w:val="28"/>
          <w:szCs w:val="28"/>
        </w:rPr>
        <w:t xml:space="preserve"> год. По результатам проведения </w:t>
      </w:r>
      <w:proofErr w:type="spellStart"/>
      <w:r w:rsidRPr="00E35D59">
        <w:rPr>
          <w:sz w:val="28"/>
          <w:szCs w:val="28"/>
        </w:rPr>
        <w:t>Госжилинспекцией</w:t>
      </w:r>
      <w:proofErr w:type="spellEnd"/>
      <w:r w:rsidRPr="00E35D59">
        <w:rPr>
          <w:sz w:val="28"/>
          <w:szCs w:val="28"/>
        </w:rPr>
        <w:t xml:space="preserve"> выдано </w:t>
      </w:r>
      <w:r w:rsidR="00E35D59" w:rsidRPr="00E35D59">
        <w:rPr>
          <w:sz w:val="28"/>
          <w:szCs w:val="28"/>
        </w:rPr>
        <w:t>91</w:t>
      </w:r>
      <w:r w:rsidRPr="00E35D59">
        <w:rPr>
          <w:sz w:val="28"/>
          <w:szCs w:val="28"/>
        </w:rPr>
        <w:t xml:space="preserve"> предписани</w:t>
      </w:r>
      <w:r w:rsidR="00E35D59" w:rsidRPr="00E35D59">
        <w:rPr>
          <w:sz w:val="28"/>
          <w:szCs w:val="28"/>
        </w:rPr>
        <w:t>е</w:t>
      </w:r>
      <w:r w:rsidRPr="00E35D59">
        <w:rPr>
          <w:sz w:val="28"/>
          <w:szCs w:val="28"/>
        </w:rPr>
        <w:t xml:space="preserve"> на устранение выявленных </w:t>
      </w:r>
      <w:r w:rsidR="00E35D59" w:rsidRPr="00E35D59">
        <w:rPr>
          <w:sz w:val="28"/>
          <w:szCs w:val="28"/>
        </w:rPr>
        <w:t>109</w:t>
      </w:r>
      <w:r w:rsidRPr="00E35D59">
        <w:rPr>
          <w:sz w:val="28"/>
          <w:szCs w:val="28"/>
        </w:rPr>
        <w:t xml:space="preserve"> нарушений требований действующего жилищного законодательства. Всего составлено </w:t>
      </w:r>
      <w:r w:rsidR="00E35D59" w:rsidRPr="00E35D59">
        <w:rPr>
          <w:sz w:val="28"/>
          <w:szCs w:val="28"/>
        </w:rPr>
        <w:t>182</w:t>
      </w:r>
      <w:r w:rsidRPr="00E35D59">
        <w:rPr>
          <w:sz w:val="28"/>
          <w:szCs w:val="28"/>
        </w:rPr>
        <w:t xml:space="preserve"> протокола об административных правонарушениях, по результатам рассмотрения которых назначено административных штрафов на сумму </w:t>
      </w:r>
      <w:r w:rsidR="00E35D59" w:rsidRPr="00E35D59">
        <w:rPr>
          <w:sz w:val="28"/>
          <w:szCs w:val="28"/>
        </w:rPr>
        <w:t>228,2</w:t>
      </w:r>
      <w:r w:rsidRPr="00E35D59">
        <w:rPr>
          <w:sz w:val="28"/>
          <w:szCs w:val="28"/>
        </w:rPr>
        <w:t xml:space="preserve"> </w:t>
      </w:r>
      <w:proofErr w:type="spellStart"/>
      <w:r w:rsidRPr="00E35D59">
        <w:rPr>
          <w:sz w:val="28"/>
          <w:szCs w:val="28"/>
        </w:rPr>
        <w:t>тыс.рублей</w:t>
      </w:r>
      <w:proofErr w:type="spellEnd"/>
      <w:r w:rsidRPr="00E35D59">
        <w:rPr>
          <w:sz w:val="28"/>
          <w:szCs w:val="28"/>
        </w:rPr>
        <w:t>.</w:t>
      </w:r>
      <w:r w:rsidR="00E35D59" w:rsidRPr="00E35D59">
        <w:rPr>
          <w:sz w:val="28"/>
          <w:szCs w:val="28"/>
        </w:rPr>
        <w:t xml:space="preserve"> Взыскано административных штрафов на сумму 151,1 </w:t>
      </w:r>
      <w:proofErr w:type="spellStart"/>
      <w:r w:rsidR="00E35D59" w:rsidRPr="00E35D59">
        <w:rPr>
          <w:sz w:val="28"/>
          <w:szCs w:val="28"/>
        </w:rPr>
        <w:t>тыс.рублей</w:t>
      </w:r>
      <w:proofErr w:type="spellEnd"/>
      <w:r w:rsidR="00E35D59" w:rsidRPr="00E35D59">
        <w:rPr>
          <w:sz w:val="28"/>
          <w:szCs w:val="28"/>
        </w:rPr>
        <w:t>.</w:t>
      </w:r>
    </w:p>
    <w:p w:rsidR="00F26B66" w:rsidRPr="00203AA6" w:rsidRDefault="00F26B66" w:rsidP="00F26B66">
      <w:pPr>
        <w:jc w:val="both"/>
        <w:rPr>
          <w:sz w:val="28"/>
          <w:szCs w:val="28"/>
          <w:highlight w:val="yellow"/>
        </w:rPr>
      </w:pPr>
    </w:p>
    <w:p w:rsidR="00F26B66" w:rsidRPr="00203AA6" w:rsidRDefault="00F26B66" w:rsidP="00F26B66">
      <w:pPr>
        <w:jc w:val="both"/>
        <w:rPr>
          <w:b/>
          <w:sz w:val="28"/>
          <w:szCs w:val="28"/>
        </w:rPr>
      </w:pPr>
      <w:r w:rsidRPr="00203AA6">
        <w:rPr>
          <w:b/>
          <w:sz w:val="28"/>
          <w:szCs w:val="28"/>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E35D59" w:rsidRDefault="00E35D59" w:rsidP="00F26B66">
      <w:pPr>
        <w:ind w:firstLine="709"/>
        <w:jc w:val="both"/>
        <w:rPr>
          <w:sz w:val="28"/>
          <w:szCs w:val="28"/>
        </w:rPr>
      </w:pPr>
    </w:p>
    <w:p w:rsidR="00F26B66" w:rsidRPr="00203AA6" w:rsidRDefault="00F26B66" w:rsidP="00F26B66">
      <w:pPr>
        <w:ind w:firstLine="709"/>
        <w:jc w:val="both"/>
        <w:rPr>
          <w:sz w:val="28"/>
          <w:szCs w:val="28"/>
        </w:rPr>
      </w:pPr>
      <w:r w:rsidRPr="00203AA6">
        <w:rPr>
          <w:sz w:val="28"/>
          <w:szCs w:val="28"/>
        </w:rPr>
        <w:t>В 20</w:t>
      </w:r>
      <w:r w:rsidR="00F139BE">
        <w:rPr>
          <w:sz w:val="28"/>
          <w:szCs w:val="28"/>
        </w:rPr>
        <w:t>20</w:t>
      </w:r>
      <w:r w:rsidRPr="00203AA6">
        <w:rPr>
          <w:sz w:val="28"/>
          <w:szCs w:val="28"/>
        </w:rPr>
        <w:t xml:space="preserve"> году экспертные организации не привлекались к участию в мероприятиях по надзору.</w:t>
      </w:r>
    </w:p>
    <w:p w:rsidR="00F139BE" w:rsidRDefault="00F139BE" w:rsidP="00F26B66">
      <w:pPr>
        <w:jc w:val="both"/>
        <w:rPr>
          <w:b/>
          <w:sz w:val="28"/>
          <w:szCs w:val="28"/>
        </w:rPr>
      </w:pPr>
    </w:p>
    <w:p w:rsidR="00F26B66" w:rsidRPr="00203AA6" w:rsidRDefault="00F26B66" w:rsidP="00F26B66">
      <w:pPr>
        <w:jc w:val="both"/>
        <w:rPr>
          <w:b/>
          <w:sz w:val="28"/>
          <w:szCs w:val="28"/>
        </w:rPr>
      </w:pPr>
      <w:r w:rsidRPr="00203AA6">
        <w:rPr>
          <w:b/>
          <w:sz w:val="28"/>
          <w:szCs w:val="28"/>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F26B66" w:rsidRPr="00203AA6" w:rsidRDefault="00F26B66" w:rsidP="00F26B66">
      <w:pPr>
        <w:ind w:firstLine="709"/>
        <w:jc w:val="both"/>
        <w:rPr>
          <w:sz w:val="28"/>
          <w:szCs w:val="28"/>
        </w:rPr>
      </w:pPr>
      <w:r w:rsidRPr="00203AA6">
        <w:rPr>
          <w:sz w:val="28"/>
          <w:szCs w:val="28"/>
        </w:rPr>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в отчетном периоде не выявлено.</w:t>
      </w:r>
    </w:p>
    <w:p w:rsidR="00F26B66" w:rsidRPr="00030628" w:rsidRDefault="00F26B66" w:rsidP="00F26B66">
      <w:pPr>
        <w:jc w:val="both"/>
        <w:rPr>
          <w:sz w:val="28"/>
          <w:szCs w:val="28"/>
        </w:rPr>
      </w:pPr>
    </w:p>
    <w:p w:rsidR="00F26B66" w:rsidRPr="00030628" w:rsidRDefault="00F26B66" w:rsidP="00F26B66">
      <w:pPr>
        <w:jc w:val="both"/>
        <w:rPr>
          <w:b/>
          <w:sz w:val="28"/>
          <w:szCs w:val="28"/>
        </w:rPr>
      </w:pPr>
      <w:r w:rsidRPr="00030628">
        <w:rPr>
          <w:b/>
          <w:sz w:val="28"/>
          <w:szCs w:val="28"/>
        </w:rPr>
        <w:t>г) сведения о применении риск-ориентированного подхода при организации и осуществлении государственного контроля (надзора)</w:t>
      </w:r>
    </w:p>
    <w:p w:rsidR="00F26B66" w:rsidRDefault="00F26B66" w:rsidP="00F26B66">
      <w:pPr>
        <w:ind w:firstLine="709"/>
        <w:jc w:val="both"/>
        <w:rPr>
          <w:sz w:val="28"/>
          <w:szCs w:val="28"/>
        </w:rPr>
      </w:pPr>
      <w:r>
        <w:rPr>
          <w:sz w:val="28"/>
          <w:szCs w:val="28"/>
        </w:rPr>
        <w:t>С</w:t>
      </w:r>
      <w:r w:rsidRPr="00850CE4">
        <w:rPr>
          <w:sz w:val="28"/>
          <w:szCs w:val="28"/>
        </w:rPr>
        <w:t xml:space="preserve"> 12 февраля 2019 г</w:t>
      </w:r>
      <w:r>
        <w:rPr>
          <w:sz w:val="28"/>
          <w:szCs w:val="28"/>
        </w:rPr>
        <w:t>ода п</w:t>
      </w:r>
      <w:r w:rsidRPr="00E641E1">
        <w:rPr>
          <w:sz w:val="28"/>
          <w:szCs w:val="28"/>
        </w:rPr>
        <w:t>остановление Правительства Камчатского края от 26</w:t>
      </w:r>
      <w:r>
        <w:rPr>
          <w:sz w:val="28"/>
          <w:szCs w:val="28"/>
        </w:rPr>
        <w:t>.12.</w:t>
      </w:r>
      <w:r w:rsidRPr="00E641E1">
        <w:rPr>
          <w:sz w:val="28"/>
          <w:szCs w:val="28"/>
        </w:rPr>
        <w:t xml:space="preserve">2013 </w:t>
      </w:r>
      <w:r>
        <w:rPr>
          <w:sz w:val="28"/>
          <w:szCs w:val="28"/>
        </w:rPr>
        <w:t xml:space="preserve">№ </w:t>
      </w:r>
      <w:r w:rsidRPr="00E641E1">
        <w:rPr>
          <w:sz w:val="28"/>
          <w:szCs w:val="28"/>
        </w:rPr>
        <w:t>622-П</w:t>
      </w:r>
      <w:r>
        <w:rPr>
          <w:sz w:val="28"/>
          <w:szCs w:val="28"/>
        </w:rPr>
        <w:t xml:space="preserve"> «</w:t>
      </w:r>
      <w:r w:rsidRPr="00E641E1">
        <w:rPr>
          <w:sz w:val="28"/>
          <w:szCs w:val="28"/>
        </w:rPr>
        <w:t>Об утверждении Порядка осуществления регионального государственного жилищного надзора</w:t>
      </w:r>
      <w:r>
        <w:rPr>
          <w:sz w:val="28"/>
          <w:szCs w:val="28"/>
        </w:rPr>
        <w:t xml:space="preserve"> на территории </w:t>
      </w:r>
      <w:r>
        <w:rPr>
          <w:sz w:val="28"/>
          <w:szCs w:val="28"/>
        </w:rPr>
        <w:lastRenderedPageBreak/>
        <w:t>Камчатского края» р</w:t>
      </w:r>
      <w:r w:rsidRPr="00850CE4">
        <w:rPr>
          <w:sz w:val="28"/>
          <w:szCs w:val="28"/>
        </w:rPr>
        <w:t>егиональный государственный жилищный надзор осуществляется с применением риск-ориентированного подхода.</w:t>
      </w:r>
    </w:p>
    <w:p w:rsidR="00E35D59" w:rsidRPr="00E35D59" w:rsidRDefault="00E35D59" w:rsidP="00E35D59">
      <w:pPr>
        <w:pStyle w:val="1"/>
        <w:ind w:firstLine="709"/>
        <w:jc w:val="both"/>
        <w:rPr>
          <w:rFonts w:ascii="Times New Roman" w:hAnsi="Times New Roman"/>
          <w:b w:val="0"/>
          <w:color w:val="auto"/>
          <w:sz w:val="28"/>
          <w:szCs w:val="28"/>
        </w:rPr>
      </w:pPr>
      <w:r>
        <w:rPr>
          <w:rFonts w:ascii="Times New Roman" w:hAnsi="Times New Roman"/>
          <w:b w:val="0"/>
          <w:color w:val="auto"/>
          <w:sz w:val="28"/>
          <w:szCs w:val="28"/>
        </w:rPr>
        <w:t>В связи с принятием п</w:t>
      </w:r>
      <w:r w:rsidRPr="00E35D59">
        <w:rPr>
          <w:rFonts w:ascii="Times New Roman" w:hAnsi="Times New Roman"/>
          <w:b w:val="0"/>
          <w:color w:val="auto"/>
          <w:sz w:val="28"/>
          <w:szCs w:val="28"/>
        </w:rPr>
        <w:t>остановлени</w:t>
      </w:r>
      <w:r>
        <w:rPr>
          <w:rFonts w:ascii="Times New Roman" w:hAnsi="Times New Roman"/>
          <w:b w:val="0"/>
          <w:color w:val="auto"/>
          <w:sz w:val="28"/>
          <w:szCs w:val="28"/>
        </w:rPr>
        <w:t>я</w:t>
      </w:r>
      <w:r w:rsidRPr="00E35D59">
        <w:rPr>
          <w:rFonts w:ascii="Times New Roman" w:hAnsi="Times New Roman"/>
          <w:b w:val="0"/>
          <w:color w:val="auto"/>
          <w:sz w:val="28"/>
          <w:szCs w:val="28"/>
        </w:rPr>
        <w:t xml:space="preserve"> Правительства РФ от 30</w:t>
      </w:r>
      <w:r>
        <w:rPr>
          <w:rFonts w:ascii="Times New Roman" w:hAnsi="Times New Roman"/>
          <w:b w:val="0"/>
          <w:color w:val="auto"/>
          <w:sz w:val="28"/>
          <w:szCs w:val="28"/>
        </w:rPr>
        <w:t>.11.</w:t>
      </w:r>
      <w:r w:rsidRPr="00E35D59">
        <w:rPr>
          <w:rFonts w:ascii="Times New Roman" w:hAnsi="Times New Roman"/>
          <w:b w:val="0"/>
          <w:color w:val="auto"/>
          <w:sz w:val="28"/>
          <w:szCs w:val="28"/>
        </w:rPr>
        <w:t>2020</w:t>
      </w:r>
      <w:r>
        <w:rPr>
          <w:rFonts w:ascii="Times New Roman" w:hAnsi="Times New Roman"/>
          <w:b w:val="0"/>
          <w:color w:val="auto"/>
          <w:sz w:val="28"/>
          <w:szCs w:val="28"/>
        </w:rPr>
        <w:t xml:space="preserve"> №</w:t>
      </w:r>
      <w:r w:rsidRPr="00E35D59">
        <w:rPr>
          <w:rFonts w:ascii="Times New Roman" w:hAnsi="Times New Roman"/>
          <w:b w:val="0"/>
          <w:color w:val="auto"/>
          <w:sz w:val="28"/>
          <w:szCs w:val="28"/>
        </w:rPr>
        <w:t> 1969</w:t>
      </w:r>
      <w:r>
        <w:rPr>
          <w:rFonts w:ascii="Times New Roman" w:hAnsi="Times New Roman"/>
          <w:b w:val="0"/>
          <w:color w:val="auto"/>
          <w:sz w:val="28"/>
          <w:szCs w:val="28"/>
        </w:rPr>
        <w:t xml:space="preserve"> </w:t>
      </w:r>
      <w:r w:rsidRPr="00E35D59">
        <w:rPr>
          <w:rFonts w:ascii="Times New Roman" w:hAnsi="Times New Roman"/>
          <w:b w:val="0"/>
          <w:color w:val="auto"/>
          <w:sz w:val="28"/>
          <w:szCs w:val="28"/>
        </w:rPr>
        <w: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b w:val="0"/>
          <w:color w:val="auto"/>
          <w:sz w:val="28"/>
          <w:szCs w:val="28"/>
        </w:rPr>
        <w:t xml:space="preserve"> план проверок юридических лиц на 2021 год не формировался.</w:t>
      </w:r>
    </w:p>
    <w:p w:rsidR="00E35D59" w:rsidRDefault="00E35D59" w:rsidP="00E35D59"/>
    <w:p w:rsidR="00F26B66" w:rsidRPr="00203AA6" w:rsidRDefault="00F26B66" w:rsidP="00F26B66">
      <w:pPr>
        <w:jc w:val="both"/>
        <w:rPr>
          <w:b/>
          <w:sz w:val="28"/>
          <w:szCs w:val="28"/>
          <w:highlight w:val="yellow"/>
        </w:rPr>
      </w:pPr>
    </w:p>
    <w:p w:rsidR="00F26B66" w:rsidRPr="00203AA6" w:rsidRDefault="00F26B66" w:rsidP="00F26B66">
      <w:pPr>
        <w:jc w:val="both"/>
        <w:rPr>
          <w:b/>
          <w:sz w:val="28"/>
          <w:szCs w:val="28"/>
        </w:rPr>
      </w:pPr>
      <w:r w:rsidRPr="00203AA6">
        <w:rPr>
          <w:b/>
          <w:sz w:val="28"/>
          <w:szCs w:val="28"/>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E35D59" w:rsidRDefault="00E35D59" w:rsidP="00E35D59">
      <w:pPr>
        <w:ind w:firstLine="709"/>
        <w:jc w:val="both"/>
        <w:rPr>
          <w:sz w:val="28"/>
          <w:szCs w:val="28"/>
        </w:rPr>
      </w:pPr>
    </w:p>
    <w:p w:rsidR="00E35D59" w:rsidRDefault="00E35D59" w:rsidP="00E35D59">
      <w:pPr>
        <w:ind w:firstLine="709"/>
        <w:jc w:val="both"/>
        <w:rPr>
          <w:sz w:val="28"/>
          <w:szCs w:val="28"/>
        </w:rPr>
      </w:pPr>
      <w:r w:rsidRPr="00574CEE">
        <w:rPr>
          <w:sz w:val="28"/>
          <w:szCs w:val="28"/>
        </w:rPr>
        <w:t xml:space="preserve">В соответствии со статьей 8.2 Федерального закона от 26.12.2008 </w:t>
      </w:r>
      <w:r>
        <w:rPr>
          <w:sz w:val="28"/>
          <w:szCs w:val="28"/>
        </w:rPr>
        <w:t xml:space="preserve">                     </w:t>
      </w:r>
      <w:r w:rsidRPr="00574CEE">
        <w:rPr>
          <w:sz w:val="28"/>
          <w:szCs w:val="28"/>
        </w:rPr>
        <w:t>№</w:t>
      </w:r>
      <w:r>
        <w:rPr>
          <w:sz w:val="28"/>
          <w:szCs w:val="28"/>
        </w:rPr>
        <w:t xml:space="preserve"> </w:t>
      </w:r>
      <w:r w:rsidRPr="00574CEE">
        <w:rPr>
          <w:sz w:val="28"/>
          <w:szCs w:val="28"/>
        </w:rPr>
        <w:t>294-ФЗ «О защите прав юридических лиц и индивидуальных</w:t>
      </w:r>
      <w:r>
        <w:rPr>
          <w:sz w:val="28"/>
          <w:szCs w:val="28"/>
        </w:rPr>
        <w:t xml:space="preserve"> </w:t>
      </w:r>
      <w:r w:rsidRPr="00574CEE">
        <w:rPr>
          <w:sz w:val="28"/>
          <w:szCs w:val="28"/>
        </w:rPr>
        <w:t>предпринимателей при осуществлении государственного контроля (надзора)</w:t>
      </w:r>
      <w:r>
        <w:rPr>
          <w:sz w:val="28"/>
          <w:szCs w:val="28"/>
        </w:rPr>
        <w:t xml:space="preserve"> </w:t>
      </w:r>
      <w:r w:rsidRPr="00574CEE">
        <w:rPr>
          <w:sz w:val="28"/>
          <w:szCs w:val="28"/>
        </w:rPr>
        <w:t xml:space="preserve">и муниципального контроля» </w:t>
      </w:r>
      <w:proofErr w:type="spellStart"/>
      <w:r>
        <w:rPr>
          <w:sz w:val="28"/>
          <w:szCs w:val="28"/>
        </w:rPr>
        <w:t>Госжилинспекцией</w:t>
      </w:r>
      <w:proofErr w:type="spellEnd"/>
      <w:r>
        <w:rPr>
          <w:sz w:val="28"/>
          <w:szCs w:val="28"/>
        </w:rPr>
        <w:t xml:space="preserve"> </w:t>
      </w:r>
      <w:r w:rsidRPr="00574CEE">
        <w:rPr>
          <w:sz w:val="28"/>
          <w:szCs w:val="28"/>
        </w:rPr>
        <w:t xml:space="preserve">приказом от </w:t>
      </w:r>
      <w:r>
        <w:rPr>
          <w:sz w:val="28"/>
          <w:szCs w:val="28"/>
        </w:rPr>
        <w:t>16.12.2019</w:t>
      </w:r>
      <w:r w:rsidRPr="00574CEE">
        <w:rPr>
          <w:sz w:val="28"/>
          <w:szCs w:val="28"/>
        </w:rPr>
        <w:t xml:space="preserve"> № </w:t>
      </w:r>
      <w:r>
        <w:rPr>
          <w:sz w:val="28"/>
          <w:szCs w:val="28"/>
        </w:rPr>
        <w:t xml:space="preserve">101 </w:t>
      </w:r>
      <w:r w:rsidRPr="00574CEE">
        <w:rPr>
          <w:sz w:val="28"/>
          <w:szCs w:val="28"/>
        </w:rPr>
        <w:t xml:space="preserve">утверждена программа </w:t>
      </w:r>
      <w:r w:rsidRPr="000A742B">
        <w:rPr>
          <w:sz w:val="28"/>
          <w:szCs w:val="28"/>
        </w:rPr>
        <w:t>профилактики нарушений обязательных требований законодательства при осуществлении регионального государственного жилищного</w:t>
      </w:r>
      <w:r>
        <w:rPr>
          <w:sz w:val="28"/>
          <w:szCs w:val="28"/>
        </w:rPr>
        <w:t xml:space="preserve"> </w:t>
      </w:r>
      <w:r w:rsidRPr="000A742B">
        <w:rPr>
          <w:sz w:val="28"/>
          <w:szCs w:val="28"/>
        </w:rPr>
        <w:t>надзора на 20</w:t>
      </w:r>
      <w:r>
        <w:rPr>
          <w:sz w:val="28"/>
          <w:szCs w:val="28"/>
        </w:rPr>
        <w:t>20</w:t>
      </w:r>
      <w:r w:rsidRPr="000A742B">
        <w:rPr>
          <w:sz w:val="28"/>
          <w:szCs w:val="28"/>
        </w:rPr>
        <w:t xml:space="preserve"> год</w:t>
      </w:r>
      <w:r w:rsidRPr="00574CEE">
        <w:rPr>
          <w:sz w:val="28"/>
          <w:szCs w:val="28"/>
        </w:rPr>
        <w:t>.</w:t>
      </w:r>
    </w:p>
    <w:p w:rsidR="00E35D59" w:rsidRPr="00413AA7" w:rsidRDefault="00E35D59" w:rsidP="00E35D59">
      <w:pPr>
        <w:ind w:firstLine="709"/>
        <w:jc w:val="both"/>
        <w:rPr>
          <w:i/>
          <w:sz w:val="28"/>
          <w:szCs w:val="28"/>
          <w:u w:val="single"/>
        </w:rPr>
      </w:pPr>
      <w:r w:rsidRPr="00413AA7">
        <w:rPr>
          <w:i/>
          <w:sz w:val="28"/>
          <w:szCs w:val="28"/>
          <w:u w:val="single"/>
        </w:rPr>
        <w:t>Цели программы профилактики нарушений:</w:t>
      </w:r>
    </w:p>
    <w:p w:rsidR="00E35D59" w:rsidRDefault="00E35D59" w:rsidP="00E35D59">
      <w:pPr>
        <w:ind w:firstLine="709"/>
        <w:jc w:val="both"/>
        <w:rPr>
          <w:sz w:val="28"/>
          <w:szCs w:val="28"/>
        </w:rPr>
      </w:pPr>
      <w:r w:rsidRPr="00574CEE">
        <w:rPr>
          <w:sz w:val="28"/>
          <w:szCs w:val="28"/>
        </w:rPr>
        <w:t>- Предупреждение нарушений юридическими лицами и</w:t>
      </w:r>
      <w:r>
        <w:rPr>
          <w:sz w:val="28"/>
          <w:szCs w:val="28"/>
        </w:rPr>
        <w:t xml:space="preserve"> </w:t>
      </w:r>
      <w:r w:rsidRPr="00574CEE">
        <w:rPr>
          <w:sz w:val="28"/>
          <w:szCs w:val="28"/>
        </w:rPr>
        <w:t xml:space="preserve">индивидуальными предпринимателями, поднадзорными </w:t>
      </w:r>
      <w:proofErr w:type="spellStart"/>
      <w:r>
        <w:rPr>
          <w:sz w:val="28"/>
          <w:szCs w:val="28"/>
        </w:rPr>
        <w:t>Госжиинспекции</w:t>
      </w:r>
      <w:proofErr w:type="spellEnd"/>
      <w:r>
        <w:rPr>
          <w:sz w:val="28"/>
          <w:szCs w:val="28"/>
        </w:rPr>
        <w:t xml:space="preserve">, </w:t>
      </w:r>
      <w:r w:rsidRPr="00574CEE">
        <w:rPr>
          <w:sz w:val="28"/>
          <w:szCs w:val="28"/>
        </w:rPr>
        <w:t>обязательных требований, установленных законодательством Российской</w:t>
      </w:r>
      <w:r>
        <w:rPr>
          <w:sz w:val="28"/>
          <w:szCs w:val="28"/>
        </w:rPr>
        <w:t xml:space="preserve"> </w:t>
      </w:r>
      <w:r w:rsidRPr="00574CEE">
        <w:rPr>
          <w:sz w:val="28"/>
          <w:szCs w:val="28"/>
        </w:rPr>
        <w:t>Федерации.</w:t>
      </w:r>
    </w:p>
    <w:p w:rsidR="00E35D59" w:rsidRDefault="00E35D59" w:rsidP="00E35D59">
      <w:pPr>
        <w:ind w:firstLine="709"/>
        <w:jc w:val="both"/>
        <w:rPr>
          <w:sz w:val="28"/>
          <w:szCs w:val="28"/>
        </w:rPr>
      </w:pPr>
      <w:r w:rsidRPr="00574CEE">
        <w:rPr>
          <w:sz w:val="28"/>
          <w:szCs w:val="28"/>
        </w:rPr>
        <w:t>- Устранение причин, факторов и условий, способствующих</w:t>
      </w:r>
      <w:r>
        <w:rPr>
          <w:sz w:val="28"/>
          <w:szCs w:val="28"/>
        </w:rPr>
        <w:t xml:space="preserve"> </w:t>
      </w:r>
      <w:r w:rsidRPr="00574CEE">
        <w:rPr>
          <w:sz w:val="28"/>
          <w:szCs w:val="28"/>
        </w:rPr>
        <w:t>нарушениям обязательных требований со стороны юридических лиц и</w:t>
      </w:r>
      <w:r>
        <w:rPr>
          <w:sz w:val="28"/>
          <w:szCs w:val="28"/>
        </w:rPr>
        <w:t xml:space="preserve"> </w:t>
      </w:r>
      <w:r w:rsidRPr="00574CEE">
        <w:rPr>
          <w:sz w:val="28"/>
          <w:szCs w:val="28"/>
        </w:rPr>
        <w:t xml:space="preserve">индивидуальных предпринимателей, поднадзорными </w:t>
      </w:r>
      <w:proofErr w:type="spellStart"/>
      <w:r>
        <w:rPr>
          <w:sz w:val="28"/>
          <w:szCs w:val="28"/>
        </w:rPr>
        <w:t>Госжилинспекции</w:t>
      </w:r>
      <w:proofErr w:type="spellEnd"/>
      <w:r w:rsidRPr="00574CEE">
        <w:rPr>
          <w:sz w:val="28"/>
          <w:szCs w:val="28"/>
        </w:rPr>
        <w:t xml:space="preserve"> субъектами.</w:t>
      </w:r>
    </w:p>
    <w:p w:rsidR="00E35D59" w:rsidRPr="00413AA7" w:rsidRDefault="00E35D59" w:rsidP="00E35D59">
      <w:pPr>
        <w:ind w:firstLine="709"/>
        <w:jc w:val="both"/>
        <w:rPr>
          <w:i/>
          <w:sz w:val="28"/>
          <w:szCs w:val="28"/>
          <w:u w:val="single"/>
        </w:rPr>
      </w:pPr>
      <w:r w:rsidRPr="00413AA7">
        <w:rPr>
          <w:i/>
          <w:sz w:val="28"/>
          <w:szCs w:val="28"/>
          <w:u w:val="single"/>
        </w:rPr>
        <w:t>Задачи профилактической работы.</w:t>
      </w:r>
    </w:p>
    <w:p w:rsidR="00E35D59" w:rsidRDefault="00E35D59" w:rsidP="00E35D59">
      <w:pPr>
        <w:ind w:firstLine="709"/>
        <w:jc w:val="both"/>
        <w:rPr>
          <w:sz w:val="28"/>
          <w:szCs w:val="28"/>
        </w:rPr>
      </w:pPr>
      <w:r w:rsidRPr="00574CEE">
        <w:rPr>
          <w:sz w:val="28"/>
          <w:szCs w:val="28"/>
        </w:rPr>
        <w:t>- Укрепление системы профилактики нарушений обязательных</w:t>
      </w:r>
      <w:r>
        <w:rPr>
          <w:sz w:val="28"/>
          <w:szCs w:val="28"/>
        </w:rPr>
        <w:t xml:space="preserve"> </w:t>
      </w:r>
      <w:r w:rsidRPr="00574CEE">
        <w:rPr>
          <w:sz w:val="28"/>
          <w:szCs w:val="28"/>
        </w:rPr>
        <w:t>требований, установленных законодательством в сфере осуществления</w:t>
      </w:r>
      <w:r>
        <w:rPr>
          <w:sz w:val="28"/>
          <w:szCs w:val="28"/>
        </w:rPr>
        <w:t xml:space="preserve"> </w:t>
      </w:r>
      <w:r w:rsidRPr="00574CEE">
        <w:rPr>
          <w:sz w:val="28"/>
          <w:szCs w:val="28"/>
        </w:rPr>
        <w:t>управления многоквартирными домами, предоставления коммунальных</w:t>
      </w:r>
      <w:r>
        <w:rPr>
          <w:sz w:val="28"/>
          <w:szCs w:val="28"/>
        </w:rPr>
        <w:t xml:space="preserve"> услуг (далее -</w:t>
      </w:r>
      <w:r w:rsidRPr="00574CEE">
        <w:rPr>
          <w:sz w:val="28"/>
          <w:szCs w:val="28"/>
        </w:rPr>
        <w:t xml:space="preserve"> обязательные требования), путем активизации</w:t>
      </w:r>
      <w:r>
        <w:rPr>
          <w:sz w:val="28"/>
          <w:szCs w:val="28"/>
        </w:rPr>
        <w:t xml:space="preserve"> </w:t>
      </w:r>
      <w:r w:rsidRPr="00574CEE">
        <w:rPr>
          <w:sz w:val="28"/>
          <w:szCs w:val="28"/>
        </w:rPr>
        <w:t>профилактической деятельности государственных жилищных инспекторов.</w:t>
      </w:r>
    </w:p>
    <w:p w:rsidR="00E35D59" w:rsidRDefault="00E35D59" w:rsidP="00E35D59">
      <w:pPr>
        <w:ind w:firstLine="709"/>
        <w:jc w:val="both"/>
        <w:rPr>
          <w:sz w:val="28"/>
          <w:szCs w:val="28"/>
        </w:rPr>
      </w:pPr>
      <w:r>
        <w:rPr>
          <w:sz w:val="28"/>
          <w:szCs w:val="28"/>
        </w:rPr>
        <w:t xml:space="preserve"> </w:t>
      </w:r>
      <w:r w:rsidRPr="00574CEE">
        <w:rPr>
          <w:sz w:val="28"/>
          <w:szCs w:val="28"/>
        </w:rPr>
        <w:t>- Выявление причин, факторов и условий, способствующих</w:t>
      </w:r>
      <w:r>
        <w:rPr>
          <w:sz w:val="28"/>
          <w:szCs w:val="28"/>
        </w:rPr>
        <w:t xml:space="preserve"> возникновению</w:t>
      </w:r>
      <w:r w:rsidRPr="00574CEE">
        <w:rPr>
          <w:sz w:val="28"/>
          <w:szCs w:val="28"/>
        </w:rPr>
        <w:t xml:space="preserve"> нарушений обязательных требований.</w:t>
      </w:r>
    </w:p>
    <w:p w:rsidR="00E35D59" w:rsidRDefault="00E35D59" w:rsidP="00E35D59">
      <w:pPr>
        <w:ind w:firstLine="709"/>
        <w:jc w:val="both"/>
        <w:rPr>
          <w:sz w:val="28"/>
          <w:szCs w:val="28"/>
        </w:rPr>
      </w:pPr>
      <w:r w:rsidRPr="00574CEE">
        <w:rPr>
          <w:sz w:val="28"/>
          <w:szCs w:val="28"/>
        </w:rPr>
        <w:t>- Снижение количества нарушений обязательных требований,</w:t>
      </w:r>
      <w:r>
        <w:rPr>
          <w:sz w:val="28"/>
          <w:szCs w:val="28"/>
        </w:rPr>
        <w:t xml:space="preserve"> </w:t>
      </w:r>
      <w:r w:rsidRPr="00574CEE">
        <w:rPr>
          <w:sz w:val="28"/>
          <w:szCs w:val="28"/>
        </w:rPr>
        <w:t>выявляемых в ходе осуществления регионального государственного</w:t>
      </w:r>
      <w:r>
        <w:rPr>
          <w:sz w:val="28"/>
          <w:szCs w:val="28"/>
        </w:rPr>
        <w:t xml:space="preserve"> </w:t>
      </w:r>
      <w:r w:rsidRPr="00574CEE">
        <w:rPr>
          <w:sz w:val="28"/>
          <w:szCs w:val="28"/>
        </w:rPr>
        <w:t>жилищного надзора.</w:t>
      </w:r>
    </w:p>
    <w:p w:rsidR="00E35D59" w:rsidRPr="00594FD9" w:rsidRDefault="00E35D59" w:rsidP="00E35D59">
      <w:pPr>
        <w:ind w:firstLine="709"/>
        <w:jc w:val="both"/>
        <w:rPr>
          <w:sz w:val="28"/>
          <w:szCs w:val="28"/>
        </w:rPr>
      </w:pPr>
      <w:r w:rsidRPr="00574CEE">
        <w:rPr>
          <w:sz w:val="28"/>
          <w:szCs w:val="28"/>
        </w:rPr>
        <w:lastRenderedPageBreak/>
        <w:t>В соответствии с Методическими рекомендациями по составлению</w:t>
      </w:r>
      <w:r>
        <w:rPr>
          <w:sz w:val="28"/>
          <w:szCs w:val="28"/>
        </w:rPr>
        <w:t xml:space="preserve"> </w:t>
      </w:r>
      <w:r w:rsidRPr="00574CEE">
        <w:rPr>
          <w:sz w:val="28"/>
          <w:szCs w:val="28"/>
        </w:rPr>
        <w:t>перечня правовых актов и их отдельных частей (положений), содержащих</w:t>
      </w:r>
      <w:r>
        <w:rPr>
          <w:sz w:val="28"/>
          <w:szCs w:val="28"/>
        </w:rPr>
        <w:t xml:space="preserve"> </w:t>
      </w:r>
      <w:r w:rsidRPr="00594FD9">
        <w:rPr>
          <w:sz w:val="28"/>
          <w:szCs w:val="28"/>
        </w:rPr>
        <w:t xml:space="preserve">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w:t>
      </w:r>
    </w:p>
    <w:p w:rsidR="00E35D59" w:rsidRDefault="00E35D59" w:rsidP="00E35D59">
      <w:pPr>
        <w:shd w:val="clear" w:color="auto" w:fill="FFFFFF"/>
        <w:ind w:firstLine="709"/>
        <w:jc w:val="both"/>
        <w:rPr>
          <w:sz w:val="28"/>
          <w:szCs w:val="28"/>
        </w:rPr>
      </w:pPr>
      <w:r w:rsidRPr="00594FD9">
        <w:rPr>
          <w:sz w:val="28"/>
          <w:szCs w:val="28"/>
        </w:rPr>
        <w:t xml:space="preserve">В соответствии с Федеральным законом от 26.12.2008 № 294-ФЗ </w:t>
      </w:r>
      <w:r>
        <w:rPr>
          <w:sz w:val="28"/>
          <w:szCs w:val="28"/>
        </w:rPr>
        <w:t>«</w:t>
      </w:r>
      <w:r w:rsidRPr="00594FD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594FD9">
        <w:rPr>
          <w:sz w:val="28"/>
          <w:szCs w:val="28"/>
        </w:rPr>
        <w:t xml:space="preserve"> приказом Государственной жилищной инспекции Камчатского края от 21.06.2018 № 41 утвержден</w:t>
      </w:r>
      <w:r>
        <w:rPr>
          <w:sz w:val="28"/>
          <w:szCs w:val="28"/>
        </w:rPr>
        <w:t xml:space="preserve"> </w:t>
      </w:r>
      <w:r w:rsidRPr="00594FD9">
        <w:rPr>
          <w:sz w:val="28"/>
          <w:szCs w:val="28"/>
        </w:rPr>
        <w:t>Перечень нормативных правовых актов, содержащих обязательные требования, оценка соблюдения которых является предметом регионального государственного жилищного надзора</w:t>
      </w:r>
      <w:r>
        <w:rPr>
          <w:sz w:val="28"/>
          <w:szCs w:val="28"/>
        </w:rPr>
        <w:t>.</w:t>
      </w:r>
    </w:p>
    <w:p w:rsidR="00E35D59" w:rsidRPr="00594FD9" w:rsidRDefault="00E35D59" w:rsidP="00E35D59">
      <w:pPr>
        <w:ind w:firstLine="709"/>
        <w:jc w:val="both"/>
        <w:rPr>
          <w:sz w:val="28"/>
          <w:szCs w:val="28"/>
        </w:rPr>
      </w:pPr>
      <w:proofErr w:type="spellStart"/>
      <w:r w:rsidRPr="00594FD9">
        <w:rPr>
          <w:sz w:val="28"/>
          <w:szCs w:val="28"/>
        </w:rPr>
        <w:t>Перечн</w:t>
      </w:r>
      <w:r>
        <w:rPr>
          <w:sz w:val="28"/>
          <w:szCs w:val="28"/>
        </w:rPr>
        <w:t>ь</w:t>
      </w:r>
      <w:proofErr w:type="spellEnd"/>
      <w:r w:rsidRPr="00594FD9">
        <w:rPr>
          <w:sz w:val="28"/>
          <w:szCs w:val="28"/>
        </w:rPr>
        <w:t xml:space="preserve"> НПА, содержащих обязательные требования, соблюдение которых оценивается при проведении мероприятий по контролю при осуществлении государственного жилищного надзора</w:t>
      </w:r>
      <w:r>
        <w:rPr>
          <w:sz w:val="28"/>
          <w:szCs w:val="28"/>
        </w:rPr>
        <w:t>, а также т</w:t>
      </w:r>
      <w:r w:rsidRPr="00594FD9">
        <w:rPr>
          <w:sz w:val="28"/>
          <w:szCs w:val="28"/>
        </w:rPr>
        <w:t xml:space="preserve">ексты соответствующих нормативных правовых актов (их отдельных частей) размещены на странице </w:t>
      </w:r>
      <w:proofErr w:type="spellStart"/>
      <w:r>
        <w:rPr>
          <w:sz w:val="28"/>
          <w:szCs w:val="28"/>
        </w:rPr>
        <w:t>Госжили</w:t>
      </w:r>
      <w:r w:rsidRPr="00594FD9">
        <w:rPr>
          <w:sz w:val="28"/>
          <w:szCs w:val="28"/>
        </w:rPr>
        <w:t>нспекции</w:t>
      </w:r>
      <w:proofErr w:type="spellEnd"/>
      <w:r w:rsidRPr="00594FD9">
        <w:rPr>
          <w:sz w:val="28"/>
          <w:szCs w:val="28"/>
        </w:rPr>
        <w:t xml:space="preserve"> сайта Правительства Камчатского края в сети «Интернет» в разделе «Контрольно-надзорная деятельность». </w:t>
      </w:r>
    </w:p>
    <w:p w:rsidR="00E35D59" w:rsidRDefault="00E35D59" w:rsidP="00E35D59">
      <w:pPr>
        <w:widowControl w:val="0"/>
        <w:autoSpaceDE w:val="0"/>
        <w:autoSpaceDN w:val="0"/>
        <w:adjustRightInd w:val="0"/>
        <w:ind w:firstLine="709"/>
        <w:jc w:val="both"/>
        <w:rPr>
          <w:rFonts w:eastAsia="MS Mincho"/>
          <w:sz w:val="28"/>
          <w:szCs w:val="28"/>
          <w:lang w:eastAsia="ja-JP"/>
        </w:rPr>
      </w:pPr>
      <w:r w:rsidRPr="00594FD9">
        <w:rPr>
          <w:rFonts w:eastAsia="MS Mincho"/>
          <w:sz w:val="28"/>
          <w:szCs w:val="28"/>
          <w:lang w:eastAsia="ja-JP"/>
        </w:rPr>
        <w:t xml:space="preserve">Подконтрольными субъектами в рамках программы профилактики являются организации, осуществляющие управление многоквартирными домами и предоставление коммунальных услуг: управляющие организации, товарищества собственников жилья, жилищные кооперативы или иные специализированные потребительские кооперативы, </w:t>
      </w:r>
      <w:proofErr w:type="spellStart"/>
      <w:r w:rsidRPr="00594FD9">
        <w:rPr>
          <w:rFonts w:eastAsia="MS Mincho"/>
          <w:sz w:val="28"/>
          <w:szCs w:val="28"/>
          <w:lang w:eastAsia="ja-JP"/>
        </w:rPr>
        <w:t>ресурсонабжающие</w:t>
      </w:r>
      <w:proofErr w:type="spellEnd"/>
      <w:r w:rsidRPr="00594FD9">
        <w:rPr>
          <w:rFonts w:eastAsia="MS Mincho"/>
          <w:sz w:val="28"/>
          <w:szCs w:val="28"/>
          <w:lang w:eastAsia="ja-JP"/>
        </w:rPr>
        <w:t xml:space="preserve"> организации, региональные операторы.</w:t>
      </w:r>
    </w:p>
    <w:p w:rsidR="00F26B66" w:rsidRPr="00203AA6" w:rsidRDefault="00F26B66" w:rsidP="00F26B66">
      <w:pPr>
        <w:jc w:val="both"/>
        <w:rPr>
          <w:sz w:val="28"/>
          <w:szCs w:val="28"/>
          <w:highlight w:val="yellow"/>
        </w:rPr>
      </w:pPr>
    </w:p>
    <w:p w:rsidR="00F26B66" w:rsidRPr="00203AA6" w:rsidRDefault="00F26B66" w:rsidP="00F26B66">
      <w:pPr>
        <w:jc w:val="both"/>
        <w:rPr>
          <w:b/>
          <w:sz w:val="28"/>
          <w:szCs w:val="28"/>
        </w:rPr>
      </w:pPr>
      <w:r w:rsidRPr="00203AA6">
        <w:rPr>
          <w:b/>
          <w:sz w:val="28"/>
          <w:szCs w:val="28"/>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F139BE" w:rsidRDefault="00F139BE" w:rsidP="00F26B66">
      <w:pPr>
        <w:ind w:firstLine="709"/>
        <w:jc w:val="both"/>
        <w:rPr>
          <w:color w:val="FF0000"/>
          <w:sz w:val="28"/>
          <w:szCs w:val="28"/>
        </w:rPr>
      </w:pPr>
    </w:p>
    <w:p w:rsidR="00E35D59" w:rsidRPr="00B3619D" w:rsidRDefault="00E35D59" w:rsidP="00E35D59">
      <w:pPr>
        <w:ind w:firstLine="709"/>
        <w:jc w:val="both"/>
        <w:rPr>
          <w:sz w:val="28"/>
          <w:szCs w:val="28"/>
        </w:rPr>
      </w:pPr>
      <w:r w:rsidRPr="00203AA6">
        <w:rPr>
          <w:sz w:val="28"/>
          <w:szCs w:val="28"/>
        </w:rPr>
        <w:t xml:space="preserve">В соответствии со ст.8.2,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spellStart"/>
      <w:r w:rsidRPr="00203AA6">
        <w:rPr>
          <w:sz w:val="28"/>
          <w:szCs w:val="28"/>
        </w:rPr>
        <w:t>Госжилинспекцией</w:t>
      </w:r>
      <w:proofErr w:type="spellEnd"/>
      <w:r w:rsidRPr="00203AA6">
        <w:rPr>
          <w:sz w:val="28"/>
          <w:szCs w:val="28"/>
        </w:rPr>
        <w:t xml:space="preserve"> проводятся мероприятия по надзору без </w:t>
      </w:r>
      <w:r w:rsidRPr="00B3619D">
        <w:rPr>
          <w:sz w:val="28"/>
          <w:szCs w:val="28"/>
        </w:rPr>
        <w:t xml:space="preserve">взаимодействия с юридическими лицами, индивидуальными предпринимателями.  </w:t>
      </w:r>
    </w:p>
    <w:p w:rsidR="00E35D59" w:rsidRPr="00203AA6" w:rsidRDefault="00E35D59" w:rsidP="00E35D59">
      <w:pPr>
        <w:ind w:firstLine="709"/>
        <w:jc w:val="both"/>
        <w:rPr>
          <w:sz w:val="28"/>
          <w:szCs w:val="28"/>
        </w:rPr>
      </w:pPr>
      <w:r w:rsidRPr="00B3619D">
        <w:rPr>
          <w:sz w:val="28"/>
          <w:szCs w:val="28"/>
        </w:rPr>
        <w:t xml:space="preserve">По итогам 2020 года в рамках указанным мероприятий выдано </w:t>
      </w:r>
      <w:r>
        <w:rPr>
          <w:sz w:val="28"/>
          <w:szCs w:val="28"/>
        </w:rPr>
        <w:t>205</w:t>
      </w:r>
      <w:r w:rsidRPr="00B3619D">
        <w:rPr>
          <w:sz w:val="28"/>
          <w:szCs w:val="28"/>
        </w:rPr>
        <w:t xml:space="preserve"> предостережений юридическим лицам.</w:t>
      </w:r>
    </w:p>
    <w:p w:rsidR="00F26B66" w:rsidRPr="00203AA6" w:rsidRDefault="00F26B66" w:rsidP="00F26B66">
      <w:pPr>
        <w:jc w:val="both"/>
        <w:rPr>
          <w:b/>
          <w:sz w:val="28"/>
          <w:szCs w:val="28"/>
          <w:highlight w:val="yellow"/>
        </w:rPr>
      </w:pPr>
    </w:p>
    <w:p w:rsidR="00F26B66" w:rsidRPr="00203AA6" w:rsidRDefault="00F26B66" w:rsidP="00F26B66">
      <w:pPr>
        <w:jc w:val="both"/>
        <w:rPr>
          <w:b/>
          <w:sz w:val="28"/>
          <w:szCs w:val="28"/>
        </w:rPr>
      </w:pPr>
      <w:r w:rsidRPr="00203AA6">
        <w:rPr>
          <w:b/>
          <w:sz w:val="28"/>
          <w:szCs w:val="28"/>
        </w:rPr>
        <w:t>ж) сведения о количестве проведенных в отчетном периоде проверок в отношении субъектов малого предпринимательства</w:t>
      </w:r>
    </w:p>
    <w:p w:rsidR="00E35D59" w:rsidRDefault="00E35D59" w:rsidP="00E35D59">
      <w:pPr>
        <w:jc w:val="both"/>
        <w:rPr>
          <w:sz w:val="28"/>
          <w:szCs w:val="28"/>
        </w:rPr>
      </w:pPr>
    </w:p>
    <w:p w:rsidR="00001278" w:rsidRPr="00755FAF" w:rsidRDefault="00F26B66" w:rsidP="00E35D59">
      <w:pPr>
        <w:jc w:val="both"/>
        <w:rPr>
          <w:sz w:val="32"/>
          <w:szCs w:val="32"/>
        </w:rPr>
      </w:pPr>
      <w:r w:rsidRPr="00203AA6">
        <w:rPr>
          <w:sz w:val="28"/>
          <w:szCs w:val="28"/>
        </w:rPr>
        <w:t xml:space="preserve">В </w:t>
      </w:r>
      <w:r w:rsidRPr="00030628">
        <w:rPr>
          <w:sz w:val="28"/>
          <w:szCs w:val="28"/>
        </w:rPr>
        <w:t xml:space="preserve">отношении субъектов малого предпринимательства в рамках </w:t>
      </w:r>
      <w:r w:rsidR="00E35D59">
        <w:rPr>
          <w:sz w:val="28"/>
          <w:szCs w:val="28"/>
        </w:rPr>
        <w:t>р</w:t>
      </w:r>
      <w:r w:rsidRPr="00030628">
        <w:rPr>
          <w:sz w:val="28"/>
          <w:szCs w:val="28"/>
        </w:rPr>
        <w:t xml:space="preserve">егионального государственного жилищного надзора проведено </w:t>
      </w:r>
      <w:r w:rsidR="00E35D59">
        <w:rPr>
          <w:sz w:val="28"/>
          <w:szCs w:val="28"/>
        </w:rPr>
        <w:t>6</w:t>
      </w:r>
      <w:r w:rsidRPr="00030628">
        <w:rPr>
          <w:sz w:val="28"/>
          <w:szCs w:val="28"/>
        </w:rPr>
        <w:t xml:space="preserve"> проверок</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F26B66" w:rsidRDefault="00F26B66" w:rsidP="00F26B66">
      <w:pPr>
        <w:jc w:val="both"/>
        <w:rPr>
          <w:b/>
          <w:sz w:val="28"/>
          <w:szCs w:val="28"/>
        </w:rPr>
      </w:pPr>
      <w:bookmarkStart w:id="20" w:name="sub_10051"/>
      <w:r w:rsidRPr="00203AA6">
        <w:rPr>
          <w:b/>
          <w:sz w:val="28"/>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E35D59" w:rsidRPr="00203AA6" w:rsidRDefault="00E35D59" w:rsidP="00F26B66">
      <w:pPr>
        <w:jc w:val="both"/>
        <w:rPr>
          <w:b/>
          <w:sz w:val="28"/>
          <w:szCs w:val="28"/>
        </w:rPr>
      </w:pPr>
    </w:p>
    <w:bookmarkEnd w:id="20"/>
    <w:p w:rsidR="00F26B66" w:rsidRPr="00203AA6" w:rsidRDefault="00F26B66" w:rsidP="00E35D59">
      <w:pPr>
        <w:jc w:val="both"/>
        <w:rPr>
          <w:sz w:val="32"/>
          <w:szCs w:val="32"/>
          <w:highlight w:val="yellow"/>
        </w:rPr>
      </w:pPr>
    </w:p>
    <w:tbl>
      <w:tblPr>
        <w:tblW w:w="0" w:type="auto"/>
        <w:tblLook w:val="04A0" w:firstRow="1" w:lastRow="0" w:firstColumn="1" w:lastColumn="0" w:noHBand="0" w:noVBand="1"/>
      </w:tblPr>
      <w:tblGrid>
        <w:gridCol w:w="2943"/>
        <w:gridCol w:w="1596"/>
        <w:gridCol w:w="1276"/>
        <w:gridCol w:w="1772"/>
        <w:gridCol w:w="1701"/>
      </w:tblGrid>
      <w:tr w:rsidR="00F26B66" w:rsidRPr="00FB1B50" w:rsidTr="00F26B66">
        <w:tc>
          <w:tcPr>
            <w:tcW w:w="2943" w:type="dxa"/>
            <w:vMerge w:val="restart"/>
          </w:tcPr>
          <w:p w:rsidR="00F26B66" w:rsidRPr="00FB1B50" w:rsidRDefault="00F26B66" w:rsidP="00F139BE">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sidRPr="00FB1B50">
              <w:t>Показатели</w:t>
            </w:r>
          </w:p>
        </w:tc>
        <w:tc>
          <w:tcPr>
            <w:tcW w:w="1596" w:type="dxa"/>
            <w:vMerge w:val="restart"/>
          </w:tcPr>
          <w:p w:rsidR="00F26B66" w:rsidRPr="00FB1B50" w:rsidRDefault="00F26B66" w:rsidP="00F139BE">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sidRPr="00FB1B50">
              <w:t>Единица измерения</w:t>
            </w:r>
          </w:p>
        </w:tc>
        <w:tc>
          <w:tcPr>
            <w:tcW w:w="4749" w:type="dxa"/>
            <w:gridSpan w:val="3"/>
          </w:tcPr>
          <w:p w:rsidR="00F26B66" w:rsidRPr="00FB1B50" w:rsidRDefault="00F26B66" w:rsidP="00F139BE">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sidRPr="00FB1B50">
              <w:t>Значения</w:t>
            </w:r>
          </w:p>
        </w:tc>
      </w:tr>
      <w:tr w:rsidR="00F26B66" w:rsidRPr="00203AA6" w:rsidTr="00F26B66">
        <w:tc>
          <w:tcPr>
            <w:tcW w:w="2943" w:type="dxa"/>
            <w:vMerge/>
          </w:tcPr>
          <w:p w:rsidR="00F26B66" w:rsidRPr="00203AA6" w:rsidRDefault="00F26B66" w:rsidP="00F139B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highlight w:val="yellow"/>
              </w:rPr>
            </w:pPr>
          </w:p>
        </w:tc>
        <w:tc>
          <w:tcPr>
            <w:tcW w:w="1596" w:type="dxa"/>
            <w:vMerge/>
          </w:tcPr>
          <w:p w:rsidR="00F26B66" w:rsidRPr="00203AA6" w:rsidRDefault="00F26B66" w:rsidP="00F139B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highlight w:val="yellow"/>
              </w:rPr>
            </w:pPr>
          </w:p>
        </w:tc>
        <w:tc>
          <w:tcPr>
            <w:tcW w:w="1276" w:type="dxa"/>
            <w:vMerge w:val="restart"/>
          </w:tcPr>
          <w:p w:rsidR="00F26B66" w:rsidRPr="00FB1B50" w:rsidRDefault="00F26B66" w:rsidP="00E35D59">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sidRPr="00FB1B50">
              <w:t>Всего за 20</w:t>
            </w:r>
            <w:r w:rsidR="00E35D59">
              <w:t>20</w:t>
            </w:r>
            <w:r w:rsidRPr="00FB1B50">
              <w:t>год</w:t>
            </w:r>
          </w:p>
        </w:tc>
        <w:tc>
          <w:tcPr>
            <w:tcW w:w="3473" w:type="dxa"/>
            <w:gridSpan w:val="2"/>
          </w:tcPr>
          <w:p w:rsidR="00F26B66" w:rsidRPr="00FB1B50" w:rsidRDefault="00F26B66" w:rsidP="00F139BE">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sidRPr="00FB1B50">
              <w:t>В том числе:</w:t>
            </w:r>
          </w:p>
        </w:tc>
      </w:tr>
      <w:tr w:rsidR="00F26B66" w:rsidRPr="00203AA6" w:rsidTr="00F26B66">
        <w:tc>
          <w:tcPr>
            <w:tcW w:w="2943" w:type="dxa"/>
            <w:vMerge/>
          </w:tcPr>
          <w:p w:rsidR="00F26B66" w:rsidRPr="00203AA6" w:rsidRDefault="00F26B66" w:rsidP="00F139B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highlight w:val="yellow"/>
              </w:rPr>
            </w:pPr>
          </w:p>
        </w:tc>
        <w:tc>
          <w:tcPr>
            <w:tcW w:w="1596" w:type="dxa"/>
            <w:vMerge/>
          </w:tcPr>
          <w:p w:rsidR="00F26B66" w:rsidRPr="00203AA6" w:rsidRDefault="00F26B66" w:rsidP="00F139B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highlight w:val="yellow"/>
              </w:rPr>
            </w:pPr>
          </w:p>
        </w:tc>
        <w:tc>
          <w:tcPr>
            <w:tcW w:w="1276" w:type="dxa"/>
            <w:vMerge/>
          </w:tcPr>
          <w:p w:rsidR="00F26B66" w:rsidRPr="00FB1B50" w:rsidRDefault="00F26B66" w:rsidP="00F139BE">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p>
        </w:tc>
        <w:tc>
          <w:tcPr>
            <w:tcW w:w="1772" w:type="dxa"/>
          </w:tcPr>
          <w:p w:rsidR="00F26B66" w:rsidRPr="00FB1B50" w:rsidRDefault="00F26B66" w:rsidP="00F139BE">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sidRPr="00FB1B50">
              <w:t>1 полугодие</w:t>
            </w:r>
          </w:p>
        </w:tc>
        <w:tc>
          <w:tcPr>
            <w:tcW w:w="1701" w:type="dxa"/>
          </w:tcPr>
          <w:p w:rsidR="00F26B66" w:rsidRPr="00FB1B50" w:rsidRDefault="00F26B66" w:rsidP="00F139BE">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sidRPr="00FB1B50">
              <w:t>2 полугодие</w:t>
            </w:r>
          </w:p>
        </w:tc>
      </w:tr>
      <w:tr w:rsidR="00F26B66" w:rsidRPr="00203AA6" w:rsidTr="00F26B66">
        <w:tc>
          <w:tcPr>
            <w:tcW w:w="2943" w:type="dxa"/>
          </w:tcPr>
          <w:p w:rsidR="00F26B66" w:rsidRPr="00FB1B50" w:rsidRDefault="00F26B66" w:rsidP="00F139BE">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FB1B50">
              <w:t>Выявлено нарушений</w:t>
            </w:r>
          </w:p>
        </w:tc>
        <w:tc>
          <w:tcPr>
            <w:tcW w:w="1596" w:type="dxa"/>
          </w:tcPr>
          <w:p w:rsidR="00F26B66" w:rsidRPr="00FB1B50" w:rsidRDefault="00F26B66" w:rsidP="00F139BE">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FB1B50">
              <w:t>ед.</w:t>
            </w:r>
          </w:p>
        </w:tc>
        <w:tc>
          <w:tcPr>
            <w:tcW w:w="1276" w:type="dxa"/>
          </w:tcPr>
          <w:p w:rsidR="00F26B66" w:rsidRPr="00FB1B50" w:rsidRDefault="00E35D59" w:rsidP="00F139BE">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t>109</w:t>
            </w:r>
          </w:p>
        </w:tc>
        <w:tc>
          <w:tcPr>
            <w:tcW w:w="1772" w:type="dxa"/>
          </w:tcPr>
          <w:p w:rsidR="00F26B66" w:rsidRPr="00B72724" w:rsidRDefault="00B72724" w:rsidP="00B72724">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sidRPr="00B72724">
              <w:t>48</w:t>
            </w:r>
          </w:p>
        </w:tc>
        <w:tc>
          <w:tcPr>
            <w:tcW w:w="1701" w:type="dxa"/>
          </w:tcPr>
          <w:p w:rsidR="00F26B66" w:rsidRPr="00B72724" w:rsidRDefault="00B72724" w:rsidP="00B72724">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sidRPr="00B72724">
              <w:t>61</w:t>
            </w:r>
          </w:p>
        </w:tc>
      </w:tr>
      <w:tr w:rsidR="00F26B66" w:rsidRPr="00030628" w:rsidTr="00F26B66">
        <w:tc>
          <w:tcPr>
            <w:tcW w:w="2943" w:type="dxa"/>
          </w:tcPr>
          <w:p w:rsidR="00F26B66" w:rsidRPr="00030628" w:rsidRDefault="00F26B66" w:rsidP="00F139BE">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030628">
              <w:t xml:space="preserve">Выдано предписаний </w:t>
            </w:r>
          </w:p>
        </w:tc>
        <w:tc>
          <w:tcPr>
            <w:tcW w:w="1596" w:type="dxa"/>
          </w:tcPr>
          <w:p w:rsidR="00F26B66" w:rsidRPr="00030628" w:rsidRDefault="00F26B66" w:rsidP="00F139BE">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030628">
              <w:t>ед.</w:t>
            </w:r>
          </w:p>
        </w:tc>
        <w:tc>
          <w:tcPr>
            <w:tcW w:w="1276" w:type="dxa"/>
          </w:tcPr>
          <w:p w:rsidR="00F26B66" w:rsidRPr="00030628" w:rsidRDefault="00E35D59" w:rsidP="00F139BE">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t>76</w:t>
            </w:r>
          </w:p>
        </w:tc>
        <w:tc>
          <w:tcPr>
            <w:tcW w:w="1772" w:type="dxa"/>
          </w:tcPr>
          <w:p w:rsidR="00F26B66" w:rsidRPr="00B72724" w:rsidRDefault="00B72724" w:rsidP="00B72724">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sidRPr="00B72724">
              <w:t>21</w:t>
            </w:r>
          </w:p>
        </w:tc>
        <w:tc>
          <w:tcPr>
            <w:tcW w:w="1701" w:type="dxa"/>
          </w:tcPr>
          <w:p w:rsidR="00F26B66" w:rsidRPr="00B72724" w:rsidRDefault="00B72724" w:rsidP="00B72724">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sidRPr="00B72724">
              <w:t>55</w:t>
            </w:r>
          </w:p>
        </w:tc>
      </w:tr>
    </w:tbl>
    <w:p w:rsidR="00F26B66" w:rsidRPr="00030628" w:rsidRDefault="00F26B66" w:rsidP="00F26B66">
      <w:pPr>
        <w:jc w:val="both"/>
        <w:rPr>
          <w:sz w:val="28"/>
          <w:szCs w:val="28"/>
        </w:rPr>
      </w:pPr>
    </w:p>
    <w:p w:rsidR="00F26B66" w:rsidRPr="00203AA6" w:rsidRDefault="00F26B66" w:rsidP="00F26B66">
      <w:pPr>
        <w:jc w:val="both"/>
        <w:rPr>
          <w:b/>
          <w:sz w:val="28"/>
          <w:szCs w:val="28"/>
        </w:rPr>
      </w:pPr>
      <w:bookmarkStart w:id="21" w:name="sub_10052"/>
      <w:r w:rsidRPr="00203AA6">
        <w:rPr>
          <w:b/>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bookmarkEnd w:id="21"/>
    <w:p w:rsidR="00F139BE" w:rsidRDefault="00F139BE" w:rsidP="00F26B66">
      <w:pPr>
        <w:ind w:firstLine="709"/>
        <w:jc w:val="both"/>
        <w:rPr>
          <w:sz w:val="28"/>
          <w:szCs w:val="28"/>
        </w:rPr>
      </w:pPr>
    </w:p>
    <w:p w:rsidR="00B72724" w:rsidRDefault="00B72724" w:rsidP="00B72724">
      <w:pPr>
        <w:pStyle w:val="af2"/>
        <w:spacing w:after="0" w:line="240" w:lineRule="auto"/>
        <w:ind w:left="0" w:firstLine="539"/>
        <w:jc w:val="both"/>
        <w:rPr>
          <w:rFonts w:ascii="Times New Roman" w:hAnsi="Times New Roman"/>
          <w:sz w:val="28"/>
          <w:szCs w:val="28"/>
        </w:rPr>
      </w:pPr>
      <w:r w:rsidRPr="00203AA6">
        <w:rPr>
          <w:rFonts w:ascii="Times New Roman" w:hAnsi="Times New Roman"/>
          <w:sz w:val="28"/>
          <w:szCs w:val="28"/>
        </w:rPr>
        <w:t>В рамках профилактики нарушений обязательных требований</w:t>
      </w:r>
      <w:r>
        <w:rPr>
          <w:rFonts w:ascii="Times New Roman" w:hAnsi="Times New Roman"/>
          <w:sz w:val="28"/>
          <w:szCs w:val="28"/>
        </w:rPr>
        <w:t>, в</w:t>
      </w:r>
      <w:r w:rsidRPr="00912B4D">
        <w:rPr>
          <w:rFonts w:ascii="Times New Roman" w:hAnsi="Times New Roman"/>
          <w:sz w:val="28"/>
          <w:szCs w:val="28"/>
        </w:rPr>
        <w:t xml:space="preserve"> целях предупреждения нарушений законодательства Российской</w:t>
      </w:r>
      <w:r w:rsidRPr="00470F20">
        <w:rPr>
          <w:rFonts w:ascii="Times New Roman" w:hAnsi="Times New Roman"/>
          <w:sz w:val="28"/>
          <w:szCs w:val="28"/>
        </w:rPr>
        <w:t xml:space="preserve"> Федерации в 20</w:t>
      </w:r>
      <w:r>
        <w:rPr>
          <w:rFonts w:ascii="Times New Roman" w:hAnsi="Times New Roman"/>
          <w:sz w:val="28"/>
          <w:szCs w:val="28"/>
        </w:rPr>
        <w:t>20</w:t>
      </w:r>
      <w:r w:rsidRPr="00470F20">
        <w:rPr>
          <w:rFonts w:ascii="Times New Roman" w:hAnsi="Times New Roman"/>
          <w:sz w:val="28"/>
          <w:szCs w:val="28"/>
        </w:rPr>
        <w:t xml:space="preserve"> году проведена методическая работа с </w:t>
      </w:r>
      <w:r>
        <w:rPr>
          <w:rFonts w:ascii="Times New Roman" w:hAnsi="Times New Roman"/>
          <w:sz w:val="28"/>
          <w:szCs w:val="28"/>
        </w:rPr>
        <w:t>подконтрольными субъектами</w:t>
      </w:r>
      <w:r w:rsidRPr="00470F20">
        <w:rPr>
          <w:rFonts w:ascii="Times New Roman" w:hAnsi="Times New Roman"/>
          <w:sz w:val="28"/>
          <w:szCs w:val="28"/>
        </w:rPr>
        <w:t xml:space="preserve">, направленная на предотвращение ими нарушений </w:t>
      </w:r>
      <w:r>
        <w:rPr>
          <w:rFonts w:ascii="Times New Roman" w:hAnsi="Times New Roman"/>
          <w:sz w:val="28"/>
          <w:szCs w:val="28"/>
        </w:rPr>
        <w:t>обязательных</w:t>
      </w:r>
      <w:r w:rsidRPr="00470F20">
        <w:rPr>
          <w:rFonts w:ascii="Times New Roman" w:hAnsi="Times New Roman"/>
          <w:sz w:val="28"/>
          <w:szCs w:val="28"/>
        </w:rPr>
        <w:t xml:space="preserve"> требований:</w:t>
      </w:r>
      <w:r w:rsidRPr="00CA6F42">
        <w:rPr>
          <w:rFonts w:ascii="Times New Roman" w:hAnsi="Times New Roman"/>
          <w:sz w:val="28"/>
          <w:szCs w:val="28"/>
        </w:rPr>
        <w:t xml:space="preserve"> </w:t>
      </w:r>
    </w:p>
    <w:p w:rsidR="00B72724" w:rsidRPr="00203AA6" w:rsidRDefault="00B72724" w:rsidP="00B72724">
      <w:pPr>
        <w:pStyle w:val="af2"/>
        <w:spacing w:after="0" w:line="240" w:lineRule="auto"/>
        <w:ind w:left="0"/>
        <w:jc w:val="both"/>
        <w:rPr>
          <w:rFonts w:ascii="Times New Roman" w:hAnsi="Times New Roman"/>
          <w:iCs/>
          <w:sz w:val="28"/>
          <w:szCs w:val="28"/>
        </w:rPr>
      </w:pPr>
      <w:r w:rsidRPr="00203AA6">
        <w:rPr>
          <w:rFonts w:ascii="Times New Roman" w:hAnsi="Times New Roman"/>
          <w:color w:val="000000"/>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2268"/>
        <w:gridCol w:w="6804"/>
      </w:tblGrid>
      <w:tr w:rsidR="00B72724" w:rsidRPr="00470F20" w:rsidTr="000D09CD">
        <w:tc>
          <w:tcPr>
            <w:tcW w:w="567" w:type="dxa"/>
            <w:shd w:val="clear" w:color="auto" w:fill="FFFFFF"/>
            <w:tcMar>
              <w:top w:w="0" w:type="dxa"/>
              <w:left w:w="108" w:type="dxa"/>
              <w:bottom w:w="0" w:type="dxa"/>
              <w:right w:w="108" w:type="dxa"/>
            </w:tcMar>
            <w:vAlign w:val="center"/>
            <w:hideMark/>
          </w:tcPr>
          <w:p w:rsidR="00B72724" w:rsidRPr="00470F20" w:rsidRDefault="00B72724" w:rsidP="000D09CD">
            <w:pPr>
              <w:rPr>
                <w:b/>
                <w:bCs/>
                <w:color w:val="000000"/>
                <w:sz w:val="20"/>
                <w:szCs w:val="20"/>
              </w:rPr>
            </w:pPr>
            <w:r w:rsidRPr="00470F20">
              <w:rPr>
                <w:b/>
                <w:bCs/>
                <w:color w:val="000000"/>
                <w:sz w:val="20"/>
                <w:szCs w:val="20"/>
              </w:rPr>
              <w:t>№</w:t>
            </w:r>
          </w:p>
          <w:p w:rsidR="00B72724" w:rsidRPr="00470F20" w:rsidRDefault="00B72724" w:rsidP="000D09CD">
            <w:pPr>
              <w:rPr>
                <w:rFonts w:ascii="Arial" w:hAnsi="Arial" w:cs="Arial"/>
                <w:color w:val="000000"/>
                <w:sz w:val="26"/>
                <w:szCs w:val="26"/>
              </w:rPr>
            </w:pPr>
            <w:r w:rsidRPr="00470F20">
              <w:rPr>
                <w:b/>
                <w:bCs/>
                <w:color w:val="000000"/>
                <w:sz w:val="20"/>
                <w:szCs w:val="20"/>
              </w:rPr>
              <w:t>п/п</w:t>
            </w:r>
          </w:p>
        </w:tc>
        <w:tc>
          <w:tcPr>
            <w:tcW w:w="2268" w:type="dxa"/>
            <w:shd w:val="clear" w:color="auto" w:fill="FFFFFF"/>
            <w:tcMar>
              <w:top w:w="0" w:type="dxa"/>
              <w:left w:w="108" w:type="dxa"/>
              <w:bottom w:w="0" w:type="dxa"/>
              <w:right w:w="108" w:type="dxa"/>
            </w:tcMar>
            <w:vAlign w:val="center"/>
            <w:hideMark/>
          </w:tcPr>
          <w:p w:rsidR="00B72724" w:rsidRPr="00470F20" w:rsidRDefault="00B72724" w:rsidP="000D09CD">
            <w:pPr>
              <w:jc w:val="center"/>
              <w:rPr>
                <w:rFonts w:ascii="Arial" w:hAnsi="Arial" w:cs="Arial"/>
                <w:color w:val="000000"/>
                <w:sz w:val="26"/>
                <w:szCs w:val="26"/>
              </w:rPr>
            </w:pPr>
            <w:r w:rsidRPr="00470F20">
              <w:rPr>
                <w:b/>
                <w:bCs/>
                <w:color w:val="000000"/>
                <w:sz w:val="20"/>
                <w:szCs w:val="20"/>
              </w:rPr>
              <w:t>Наименование мероприятия</w:t>
            </w:r>
          </w:p>
        </w:tc>
        <w:tc>
          <w:tcPr>
            <w:tcW w:w="6804" w:type="dxa"/>
            <w:shd w:val="clear" w:color="auto" w:fill="FFFFFF"/>
            <w:tcMar>
              <w:top w:w="0" w:type="dxa"/>
              <w:left w:w="108" w:type="dxa"/>
              <w:bottom w:w="0" w:type="dxa"/>
              <w:right w:w="108" w:type="dxa"/>
            </w:tcMar>
            <w:vAlign w:val="center"/>
            <w:hideMark/>
          </w:tcPr>
          <w:p w:rsidR="00B72724" w:rsidRPr="00470F20" w:rsidRDefault="00B72724" w:rsidP="000D09CD">
            <w:pPr>
              <w:jc w:val="center"/>
              <w:rPr>
                <w:rFonts w:ascii="Arial" w:hAnsi="Arial" w:cs="Arial"/>
                <w:color w:val="000000"/>
                <w:sz w:val="26"/>
                <w:szCs w:val="26"/>
              </w:rPr>
            </w:pPr>
            <w:r w:rsidRPr="00470F20">
              <w:rPr>
                <w:b/>
                <w:bCs/>
                <w:color w:val="000000"/>
                <w:sz w:val="20"/>
                <w:szCs w:val="20"/>
              </w:rPr>
              <w:t>Структура/суть мероприятия</w:t>
            </w:r>
          </w:p>
        </w:tc>
      </w:tr>
      <w:tr w:rsidR="00B72724" w:rsidRPr="00470F20" w:rsidTr="000D09CD">
        <w:trPr>
          <w:trHeight w:val="828"/>
        </w:trPr>
        <w:tc>
          <w:tcPr>
            <w:tcW w:w="567" w:type="dxa"/>
            <w:shd w:val="clear" w:color="auto" w:fill="FFFFFF"/>
            <w:tcMar>
              <w:top w:w="0" w:type="dxa"/>
              <w:left w:w="108" w:type="dxa"/>
              <w:bottom w:w="0" w:type="dxa"/>
              <w:right w:w="108" w:type="dxa"/>
            </w:tcMar>
            <w:hideMark/>
          </w:tcPr>
          <w:p w:rsidR="00B72724" w:rsidRPr="00470F20" w:rsidRDefault="00B72724" w:rsidP="000D09CD">
            <w:pPr>
              <w:jc w:val="center"/>
              <w:rPr>
                <w:rFonts w:ascii="Arial" w:hAnsi="Arial" w:cs="Arial"/>
                <w:color w:val="000000"/>
              </w:rPr>
            </w:pPr>
            <w:r w:rsidRPr="00470F20">
              <w:rPr>
                <w:color w:val="000000"/>
              </w:rPr>
              <w:t>1</w:t>
            </w:r>
          </w:p>
        </w:tc>
        <w:tc>
          <w:tcPr>
            <w:tcW w:w="2268" w:type="dxa"/>
            <w:shd w:val="clear" w:color="auto" w:fill="FFFFFF"/>
            <w:tcMar>
              <w:top w:w="0" w:type="dxa"/>
              <w:left w:w="108" w:type="dxa"/>
              <w:bottom w:w="0" w:type="dxa"/>
              <w:right w:w="108" w:type="dxa"/>
            </w:tcMar>
            <w:hideMark/>
          </w:tcPr>
          <w:p w:rsidR="00B72724" w:rsidRPr="00C02EA6" w:rsidRDefault="00B72724" w:rsidP="000D09CD">
            <w:pPr>
              <w:jc w:val="both"/>
              <w:rPr>
                <w:color w:val="000000"/>
              </w:rPr>
            </w:pPr>
            <w:r w:rsidRPr="00C02EA6">
              <w:rPr>
                <w:color w:val="000000"/>
              </w:rPr>
              <w:t>Размещение информации на сайте в сети «Интернет»</w:t>
            </w:r>
          </w:p>
        </w:tc>
        <w:tc>
          <w:tcPr>
            <w:tcW w:w="6804" w:type="dxa"/>
            <w:shd w:val="clear" w:color="auto" w:fill="FFFFFF"/>
            <w:tcMar>
              <w:top w:w="0" w:type="dxa"/>
              <w:left w:w="108" w:type="dxa"/>
              <w:bottom w:w="0" w:type="dxa"/>
              <w:right w:w="108" w:type="dxa"/>
            </w:tcMar>
            <w:hideMark/>
          </w:tcPr>
          <w:p w:rsidR="00B72724" w:rsidRDefault="00B72724" w:rsidP="000D09CD">
            <w:pPr>
              <w:jc w:val="both"/>
            </w:pPr>
            <w:r w:rsidRPr="00C02EA6">
              <w:rPr>
                <w:color w:val="000000"/>
              </w:rPr>
              <w:t xml:space="preserve">В сети Интернет на странице Инспекции размещено </w:t>
            </w:r>
            <w:r>
              <w:rPr>
                <w:color w:val="000000"/>
              </w:rPr>
              <w:t>60</w:t>
            </w:r>
            <w:r w:rsidRPr="00C02EA6">
              <w:rPr>
                <w:color w:val="000000"/>
              </w:rPr>
              <w:t xml:space="preserve"> пресс-релиза о последних изменениях действующего законодательства в сфере управления многоквартирными домами.</w:t>
            </w:r>
            <w:r>
              <w:t xml:space="preserve"> </w:t>
            </w:r>
          </w:p>
          <w:p w:rsidR="00B72724" w:rsidRPr="00C02EA6" w:rsidRDefault="00B72724" w:rsidP="000D09CD">
            <w:pPr>
              <w:jc w:val="both"/>
              <w:rPr>
                <w:color w:val="000000"/>
              </w:rPr>
            </w:pPr>
            <w:r w:rsidRPr="00C02EA6">
              <w:rPr>
                <w:color w:val="000000"/>
              </w:rPr>
              <w:t xml:space="preserve">В </w:t>
            </w:r>
            <w:r>
              <w:rPr>
                <w:color w:val="000000"/>
              </w:rPr>
              <w:t>январе</w:t>
            </w:r>
            <w:r w:rsidRPr="00C02EA6">
              <w:rPr>
                <w:color w:val="000000"/>
              </w:rPr>
              <w:t xml:space="preserve"> 20</w:t>
            </w:r>
            <w:r>
              <w:rPr>
                <w:color w:val="000000"/>
              </w:rPr>
              <w:t>21</w:t>
            </w:r>
            <w:r w:rsidRPr="00C02EA6">
              <w:rPr>
                <w:color w:val="000000"/>
              </w:rPr>
              <w:t xml:space="preserve"> года руководителем Инспекции представлен отчет о проведенной работе за 20</w:t>
            </w:r>
            <w:r>
              <w:rPr>
                <w:color w:val="000000"/>
              </w:rPr>
              <w:t>20</w:t>
            </w:r>
            <w:r w:rsidRPr="00C02EA6">
              <w:rPr>
                <w:color w:val="000000"/>
              </w:rPr>
              <w:t xml:space="preserve"> год в форме ежегодного доклада о контрольно-надзорной деятельности, </w:t>
            </w:r>
            <w:r>
              <w:rPr>
                <w:color w:val="000000"/>
              </w:rPr>
              <w:t xml:space="preserve">на заседании Общественного совета при </w:t>
            </w:r>
            <w:proofErr w:type="spellStart"/>
            <w:r>
              <w:rPr>
                <w:color w:val="000000"/>
              </w:rPr>
              <w:t>Госжилинспекции</w:t>
            </w:r>
            <w:proofErr w:type="spellEnd"/>
            <w:r w:rsidRPr="00C02EA6">
              <w:rPr>
                <w:color w:val="000000"/>
              </w:rPr>
              <w:t xml:space="preserve">. Указанный доклад размещен в сети Интернет на странице </w:t>
            </w:r>
            <w:proofErr w:type="spellStart"/>
            <w:r>
              <w:rPr>
                <w:color w:val="000000"/>
              </w:rPr>
              <w:t>Госжилинспекции</w:t>
            </w:r>
            <w:proofErr w:type="spellEnd"/>
            <w:r w:rsidRPr="00C02EA6">
              <w:rPr>
                <w:color w:val="000000"/>
              </w:rPr>
              <w:t>.</w:t>
            </w:r>
          </w:p>
        </w:tc>
      </w:tr>
      <w:tr w:rsidR="00B72724" w:rsidRPr="00470F20" w:rsidTr="000D09CD">
        <w:trPr>
          <w:trHeight w:val="555"/>
        </w:trPr>
        <w:tc>
          <w:tcPr>
            <w:tcW w:w="567" w:type="dxa"/>
            <w:shd w:val="clear" w:color="auto" w:fill="FFFFFF"/>
            <w:tcMar>
              <w:top w:w="0" w:type="dxa"/>
              <w:left w:w="108" w:type="dxa"/>
              <w:bottom w:w="0" w:type="dxa"/>
              <w:right w:w="108" w:type="dxa"/>
            </w:tcMar>
            <w:hideMark/>
          </w:tcPr>
          <w:p w:rsidR="00B72724" w:rsidRPr="00470F20" w:rsidRDefault="00B72724" w:rsidP="000D09CD">
            <w:pPr>
              <w:jc w:val="center"/>
              <w:rPr>
                <w:rFonts w:ascii="Arial" w:hAnsi="Arial" w:cs="Arial"/>
                <w:color w:val="000000"/>
              </w:rPr>
            </w:pPr>
            <w:r w:rsidRPr="00470F20">
              <w:rPr>
                <w:color w:val="000000"/>
              </w:rPr>
              <w:t>2</w:t>
            </w:r>
          </w:p>
        </w:tc>
        <w:tc>
          <w:tcPr>
            <w:tcW w:w="2268" w:type="dxa"/>
            <w:shd w:val="clear" w:color="auto" w:fill="FFFFFF"/>
            <w:tcMar>
              <w:top w:w="0" w:type="dxa"/>
              <w:left w:w="108" w:type="dxa"/>
              <w:bottom w:w="0" w:type="dxa"/>
              <w:right w:w="108" w:type="dxa"/>
            </w:tcMar>
            <w:hideMark/>
          </w:tcPr>
          <w:p w:rsidR="00B72724" w:rsidRPr="00C02EA6" w:rsidRDefault="00B72724" w:rsidP="000D09CD">
            <w:pPr>
              <w:jc w:val="both"/>
              <w:rPr>
                <w:color w:val="000000"/>
              </w:rPr>
            </w:pPr>
            <w:r w:rsidRPr="00C02EA6">
              <w:rPr>
                <w:color w:val="000000"/>
              </w:rPr>
              <w:t>Информирование юридических лиц, индивидуальных предпринимателей по вопросам соблюдения обязательных требований</w:t>
            </w:r>
          </w:p>
        </w:tc>
        <w:tc>
          <w:tcPr>
            <w:tcW w:w="6804" w:type="dxa"/>
            <w:shd w:val="clear" w:color="auto" w:fill="FFFFFF"/>
            <w:tcMar>
              <w:top w:w="0" w:type="dxa"/>
              <w:left w:w="108" w:type="dxa"/>
              <w:bottom w:w="0" w:type="dxa"/>
              <w:right w:w="108" w:type="dxa"/>
            </w:tcMar>
            <w:hideMark/>
          </w:tcPr>
          <w:p w:rsidR="00B72724" w:rsidRPr="00C02EA6" w:rsidRDefault="00B72724" w:rsidP="000D09CD">
            <w:pPr>
              <w:jc w:val="both"/>
              <w:rPr>
                <w:color w:val="000000"/>
              </w:rPr>
            </w:pPr>
            <w:r w:rsidRPr="00C02EA6">
              <w:rPr>
                <w:color w:val="000000"/>
              </w:rPr>
              <w:t xml:space="preserve">Поведено </w:t>
            </w:r>
            <w:r>
              <w:rPr>
                <w:color w:val="000000"/>
              </w:rPr>
              <w:t>4</w:t>
            </w:r>
            <w:r w:rsidRPr="00C02EA6">
              <w:rPr>
                <w:color w:val="000000"/>
              </w:rPr>
              <w:t xml:space="preserve"> мероприяти</w:t>
            </w:r>
            <w:r>
              <w:rPr>
                <w:color w:val="000000"/>
              </w:rPr>
              <w:t>я</w:t>
            </w:r>
            <w:r w:rsidRPr="00C02EA6">
              <w:rPr>
                <w:color w:val="000000"/>
              </w:rPr>
              <w:t xml:space="preserve"> с участниками рынка публичных мероприятий по обсуждению результатов правоприменительной практики Инспекции. Тематики указанных совещаний: типовые нарушения обязательных и лицензионных требований, новое в нормативных актах, регулирующих сферу надзора; противодействие коррупции в жилищно-коммунальной сфере; повышение </w:t>
            </w:r>
            <w:proofErr w:type="spellStart"/>
            <w:r w:rsidRPr="00C02EA6">
              <w:rPr>
                <w:color w:val="000000"/>
              </w:rPr>
              <w:t>энергоэффективности</w:t>
            </w:r>
            <w:proofErr w:type="spellEnd"/>
            <w:r w:rsidRPr="00C02EA6">
              <w:rPr>
                <w:color w:val="000000"/>
              </w:rPr>
              <w:t xml:space="preserve"> и энергосбережения жилищно-</w:t>
            </w:r>
            <w:r w:rsidRPr="00C02EA6">
              <w:rPr>
                <w:color w:val="000000"/>
              </w:rPr>
              <w:lastRenderedPageBreak/>
              <w:t>коммунального хозяйства; результаты правоприменительной практики по видам государственного контроля (надзора).</w:t>
            </w:r>
          </w:p>
        </w:tc>
      </w:tr>
      <w:tr w:rsidR="00B72724" w:rsidRPr="00470F20" w:rsidTr="000D09CD">
        <w:tc>
          <w:tcPr>
            <w:tcW w:w="567" w:type="dxa"/>
            <w:shd w:val="clear" w:color="auto" w:fill="FFFFFF"/>
            <w:tcMar>
              <w:top w:w="0" w:type="dxa"/>
              <w:left w:w="108" w:type="dxa"/>
              <w:bottom w:w="0" w:type="dxa"/>
              <w:right w:w="108" w:type="dxa"/>
            </w:tcMar>
            <w:hideMark/>
          </w:tcPr>
          <w:p w:rsidR="00B72724" w:rsidRPr="00470F20" w:rsidRDefault="00B72724" w:rsidP="000D09CD">
            <w:pPr>
              <w:jc w:val="center"/>
              <w:rPr>
                <w:color w:val="000000"/>
              </w:rPr>
            </w:pPr>
            <w:r w:rsidRPr="00470F20">
              <w:rPr>
                <w:color w:val="000000"/>
              </w:rPr>
              <w:lastRenderedPageBreak/>
              <w:t>3</w:t>
            </w:r>
          </w:p>
        </w:tc>
        <w:tc>
          <w:tcPr>
            <w:tcW w:w="2268" w:type="dxa"/>
            <w:shd w:val="clear" w:color="auto" w:fill="FFFFFF"/>
            <w:tcMar>
              <w:top w:w="0" w:type="dxa"/>
              <w:left w:w="108" w:type="dxa"/>
              <w:bottom w:w="0" w:type="dxa"/>
              <w:right w:w="108" w:type="dxa"/>
            </w:tcMar>
            <w:hideMark/>
          </w:tcPr>
          <w:p w:rsidR="00B72724" w:rsidRPr="00C02EA6" w:rsidRDefault="00B72724" w:rsidP="000D09CD">
            <w:pPr>
              <w:jc w:val="both"/>
              <w:rPr>
                <w:color w:val="000000"/>
              </w:rPr>
            </w:pPr>
            <w:r w:rsidRPr="00C02EA6">
              <w:rPr>
                <w:color w:val="000000"/>
              </w:rPr>
              <w:t>Обобщение практики осуществления государственного контроля (надзора) в сфере ЖКХ</w:t>
            </w:r>
          </w:p>
        </w:tc>
        <w:tc>
          <w:tcPr>
            <w:tcW w:w="6804" w:type="dxa"/>
            <w:shd w:val="clear" w:color="auto" w:fill="FFFFFF"/>
            <w:tcMar>
              <w:top w:w="0" w:type="dxa"/>
              <w:left w:w="108" w:type="dxa"/>
              <w:bottom w:w="0" w:type="dxa"/>
              <w:right w:w="108" w:type="dxa"/>
            </w:tcMar>
          </w:tcPr>
          <w:p w:rsidR="00B72724" w:rsidRPr="00C02EA6" w:rsidRDefault="00B72724" w:rsidP="000D09CD">
            <w:pPr>
              <w:jc w:val="both"/>
              <w:rPr>
                <w:color w:val="000000"/>
              </w:rPr>
            </w:pPr>
            <w:r w:rsidRPr="00C02EA6">
              <w:rPr>
                <w:color w:val="000000"/>
              </w:rPr>
              <w:t>В сети Интернет на странице Инспекции размещен</w:t>
            </w:r>
            <w:r>
              <w:rPr>
                <w:color w:val="000000"/>
              </w:rPr>
              <w:t>о</w:t>
            </w:r>
            <w:r w:rsidRPr="00C02EA6">
              <w:rPr>
                <w:color w:val="000000"/>
              </w:rPr>
              <w:t xml:space="preserve"> </w:t>
            </w:r>
            <w:r>
              <w:rPr>
                <w:color w:val="000000"/>
              </w:rPr>
              <w:t>82</w:t>
            </w:r>
            <w:r w:rsidRPr="00C02EA6">
              <w:rPr>
                <w:color w:val="000000"/>
              </w:rPr>
              <w:t xml:space="preserve"> публикаци</w:t>
            </w:r>
            <w:r>
              <w:rPr>
                <w:color w:val="000000"/>
              </w:rPr>
              <w:t>и</w:t>
            </w:r>
            <w:r w:rsidRPr="00C02EA6">
              <w:rPr>
                <w:color w:val="000000"/>
              </w:rPr>
              <w:t xml:space="preserve"> о выявленных нарушениях при проведении проверок Инспекцией с целью недопущения выявленных нарушений иными участниками рынка.</w:t>
            </w:r>
          </w:p>
        </w:tc>
      </w:tr>
    </w:tbl>
    <w:p w:rsidR="00B72724" w:rsidRDefault="00B72724" w:rsidP="00B72724">
      <w:pPr>
        <w:ind w:firstLine="709"/>
        <w:jc w:val="both"/>
        <w:rPr>
          <w:sz w:val="28"/>
          <w:szCs w:val="28"/>
        </w:rPr>
      </w:pPr>
    </w:p>
    <w:p w:rsidR="00B72724" w:rsidRPr="00B72724" w:rsidRDefault="00B72724" w:rsidP="00F26B66">
      <w:pPr>
        <w:ind w:firstLine="709"/>
        <w:jc w:val="both"/>
        <w:rPr>
          <w:sz w:val="28"/>
          <w:szCs w:val="28"/>
        </w:rPr>
      </w:pPr>
    </w:p>
    <w:p w:rsidR="00F26B66" w:rsidRPr="006F7EE0" w:rsidRDefault="00F26B66" w:rsidP="00F26B66">
      <w:pPr>
        <w:jc w:val="both"/>
        <w:rPr>
          <w:b/>
          <w:sz w:val="28"/>
          <w:szCs w:val="28"/>
        </w:rPr>
      </w:pPr>
      <w:bookmarkStart w:id="22" w:name="sub_10053"/>
      <w:r w:rsidRPr="00203AA6">
        <w:rPr>
          <w:b/>
          <w:sz w:val="28"/>
          <w:szCs w:val="28"/>
        </w:rPr>
        <w:t xml:space="preserve">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w:t>
      </w:r>
      <w:r w:rsidRPr="006F7EE0">
        <w:rPr>
          <w:b/>
          <w:sz w:val="28"/>
          <w:szCs w:val="28"/>
        </w:rPr>
        <w:t>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bookmarkEnd w:id="22"/>
    <w:p w:rsidR="00F26B66" w:rsidRPr="00B72724" w:rsidRDefault="00F26B66" w:rsidP="00F26B66">
      <w:pPr>
        <w:ind w:firstLine="709"/>
        <w:jc w:val="both"/>
        <w:rPr>
          <w:sz w:val="28"/>
          <w:szCs w:val="28"/>
        </w:rPr>
      </w:pPr>
      <w:r w:rsidRPr="00B72724">
        <w:rPr>
          <w:sz w:val="28"/>
          <w:szCs w:val="28"/>
        </w:rPr>
        <w:t>За отчетный период при оспаривании юридическими лицами результатов проверок по региональному государственному жилищному надзору оспорены в суде результаты 1</w:t>
      </w:r>
      <w:r w:rsidR="00B72724" w:rsidRPr="00B72724">
        <w:rPr>
          <w:sz w:val="28"/>
          <w:szCs w:val="28"/>
        </w:rPr>
        <w:t>1</w:t>
      </w:r>
      <w:r w:rsidRPr="00B72724">
        <w:rPr>
          <w:sz w:val="28"/>
          <w:szCs w:val="28"/>
        </w:rPr>
        <w:t xml:space="preserve"> проверок, из них только по </w:t>
      </w:r>
      <w:r w:rsidR="00B72724" w:rsidRPr="00B72724">
        <w:rPr>
          <w:sz w:val="28"/>
          <w:szCs w:val="28"/>
        </w:rPr>
        <w:t>2</w:t>
      </w:r>
      <w:r w:rsidRPr="00B72724">
        <w:rPr>
          <w:sz w:val="28"/>
          <w:szCs w:val="28"/>
        </w:rPr>
        <w:t xml:space="preserve"> результат</w:t>
      </w:r>
      <w:r w:rsidR="00B72724" w:rsidRPr="00B72724">
        <w:rPr>
          <w:sz w:val="28"/>
          <w:szCs w:val="28"/>
        </w:rPr>
        <w:t>а</w:t>
      </w:r>
      <w:r w:rsidRPr="00B72724">
        <w:rPr>
          <w:sz w:val="28"/>
          <w:szCs w:val="28"/>
        </w:rPr>
        <w:t xml:space="preserve"> проверок были отменены.</w:t>
      </w:r>
    </w:p>
    <w:p w:rsidR="00F26B66" w:rsidRPr="0039703E" w:rsidRDefault="00F26B66" w:rsidP="00F26B66">
      <w:pPr>
        <w:ind w:firstLine="709"/>
        <w:jc w:val="both"/>
        <w:rPr>
          <w:sz w:val="28"/>
          <w:szCs w:val="28"/>
        </w:rPr>
      </w:pPr>
      <w:r>
        <w:rPr>
          <w:sz w:val="28"/>
          <w:szCs w:val="28"/>
        </w:rPr>
        <w:t xml:space="preserve">С сотрудниками </w:t>
      </w:r>
      <w:proofErr w:type="spellStart"/>
      <w:r>
        <w:rPr>
          <w:sz w:val="28"/>
          <w:szCs w:val="28"/>
        </w:rPr>
        <w:t>Госжилинспекции</w:t>
      </w:r>
      <w:proofErr w:type="spellEnd"/>
      <w:r>
        <w:rPr>
          <w:sz w:val="28"/>
          <w:szCs w:val="28"/>
        </w:rPr>
        <w:t xml:space="preserve"> </w:t>
      </w:r>
      <w:r w:rsidRPr="006F7EE0">
        <w:rPr>
          <w:sz w:val="28"/>
          <w:szCs w:val="28"/>
        </w:rPr>
        <w:t>в связи с допущенными нарушениями при проведении проверок проведена разъяснительная работа, со всеми инспекторами проведены</w:t>
      </w:r>
      <w:r w:rsidRPr="0039703E">
        <w:rPr>
          <w:sz w:val="28"/>
          <w:szCs w:val="28"/>
        </w:rPr>
        <w:t xml:space="preserve"> обучающие семинары по процедуре проведения проверок.</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5542D8" w:rsidRPr="00886888" w:rsidRDefault="005542D8" w:rsidP="00886888">
      <w:pPr>
        <w:rPr>
          <w:sz w:val="32"/>
          <w:szCs w:val="32"/>
        </w:rPr>
      </w:pPr>
    </w:p>
    <w:p w:rsidR="00F26B66" w:rsidRPr="00203AA6" w:rsidRDefault="00F26B66" w:rsidP="00F26B66">
      <w:pPr>
        <w:pStyle w:val="ae"/>
        <w:spacing w:after="0"/>
        <w:ind w:firstLine="709"/>
        <w:jc w:val="both"/>
        <w:rPr>
          <w:sz w:val="28"/>
          <w:szCs w:val="28"/>
        </w:rPr>
      </w:pPr>
      <w:r w:rsidRPr="00203AA6">
        <w:rPr>
          <w:sz w:val="28"/>
          <w:szCs w:val="28"/>
        </w:rPr>
        <w:t xml:space="preserve">Основным показателем эффективности деятельности </w:t>
      </w:r>
      <w:proofErr w:type="spellStart"/>
      <w:r w:rsidRPr="00203AA6">
        <w:rPr>
          <w:sz w:val="28"/>
          <w:szCs w:val="28"/>
        </w:rPr>
        <w:t>Госжилинспекции</w:t>
      </w:r>
      <w:proofErr w:type="spellEnd"/>
      <w:r w:rsidRPr="00203AA6">
        <w:rPr>
          <w:sz w:val="28"/>
          <w:szCs w:val="28"/>
        </w:rPr>
        <w:t xml:space="preserve"> </w:t>
      </w:r>
      <w:proofErr w:type="gramStart"/>
      <w:r w:rsidRPr="00203AA6">
        <w:rPr>
          <w:sz w:val="28"/>
          <w:szCs w:val="28"/>
        </w:rPr>
        <w:t>является  контроль</w:t>
      </w:r>
      <w:proofErr w:type="gramEnd"/>
      <w:r w:rsidRPr="00203AA6">
        <w:rPr>
          <w:sz w:val="28"/>
          <w:szCs w:val="28"/>
        </w:rPr>
        <w:t xml:space="preserve"> за выполнением мероприятий по предписаниям,  выданным в ходе государственного контроля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w:t>
      </w:r>
    </w:p>
    <w:p w:rsidR="00F26B66" w:rsidRPr="00203AA6" w:rsidRDefault="00F26B66" w:rsidP="00F26B66">
      <w:pPr>
        <w:jc w:val="both"/>
        <w:rPr>
          <w:rFonts w:eastAsia="Calibri"/>
          <w:sz w:val="28"/>
          <w:szCs w:val="28"/>
          <w:highlight w:val="yellow"/>
        </w:rPr>
      </w:pPr>
    </w:p>
    <w:tbl>
      <w:tblPr>
        <w:tblW w:w="98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4678"/>
        <w:gridCol w:w="1559"/>
        <w:gridCol w:w="1984"/>
        <w:gridCol w:w="992"/>
      </w:tblGrid>
      <w:tr w:rsidR="00F26B66" w:rsidRPr="00362B4B" w:rsidTr="00F26B66">
        <w:trPr>
          <w:trHeight w:val="510"/>
          <w:tblHeader/>
        </w:trPr>
        <w:tc>
          <w:tcPr>
            <w:tcW w:w="597" w:type="dxa"/>
            <w:shd w:val="clear" w:color="auto" w:fill="auto"/>
            <w:vAlign w:val="center"/>
          </w:tcPr>
          <w:p w:rsidR="00F26B66" w:rsidRPr="00362B4B" w:rsidRDefault="00F26B66" w:rsidP="00F26B66">
            <w:pPr>
              <w:jc w:val="center"/>
              <w:rPr>
                <w:rFonts w:eastAsia="Calibri"/>
                <w:b/>
                <w:bCs/>
                <w:color w:val="000000"/>
              </w:rPr>
            </w:pPr>
            <w:r w:rsidRPr="00362B4B">
              <w:rPr>
                <w:rFonts w:eastAsia="Calibri"/>
                <w:b/>
                <w:bCs/>
                <w:color w:val="000000"/>
              </w:rPr>
              <w:t>№ п/п</w:t>
            </w:r>
          </w:p>
        </w:tc>
        <w:tc>
          <w:tcPr>
            <w:tcW w:w="4678" w:type="dxa"/>
            <w:shd w:val="clear" w:color="auto" w:fill="auto"/>
            <w:noWrap/>
            <w:vAlign w:val="center"/>
            <w:hideMark/>
          </w:tcPr>
          <w:p w:rsidR="00F26B66" w:rsidRPr="00362B4B" w:rsidRDefault="00F26B66" w:rsidP="00F26B66">
            <w:pPr>
              <w:jc w:val="center"/>
              <w:rPr>
                <w:rFonts w:eastAsia="Calibri"/>
                <w:b/>
                <w:bCs/>
                <w:color w:val="000000"/>
              </w:rPr>
            </w:pPr>
            <w:r w:rsidRPr="00362B4B">
              <w:rPr>
                <w:rFonts w:eastAsia="Calibri"/>
                <w:b/>
                <w:bCs/>
                <w:color w:val="000000"/>
              </w:rPr>
              <w:t>Показатели эффективности</w:t>
            </w:r>
          </w:p>
        </w:tc>
        <w:tc>
          <w:tcPr>
            <w:tcW w:w="1559" w:type="dxa"/>
            <w:vAlign w:val="center"/>
          </w:tcPr>
          <w:p w:rsidR="00F26B66" w:rsidRPr="00362B4B" w:rsidRDefault="00F26B66" w:rsidP="00F139BE">
            <w:pPr>
              <w:jc w:val="center"/>
              <w:rPr>
                <w:rFonts w:eastAsia="Calibri"/>
                <w:b/>
                <w:bCs/>
              </w:rPr>
            </w:pPr>
            <w:r w:rsidRPr="00362B4B">
              <w:rPr>
                <w:rFonts w:eastAsia="Calibri"/>
                <w:b/>
                <w:bCs/>
              </w:rPr>
              <w:t>20</w:t>
            </w:r>
            <w:r w:rsidR="00F139BE">
              <w:rPr>
                <w:rFonts w:eastAsia="Calibri"/>
                <w:b/>
                <w:bCs/>
              </w:rPr>
              <w:t>19</w:t>
            </w:r>
            <w:r w:rsidRPr="00362B4B">
              <w:rPr>
                <w:rFonts w:eastAsia="Calibri"/>
                <w:b/>
                <w:bCs/>
              </w:rPr>
              <w:t xml:space="preserve"> год</w:t>
            </w:r>
          </w:p>
        </w:tc>
        <w:tc>
          <w:tcPr>
            <w:tcW w:w="1984" w:type="dxa"/>
            <w:tcBorders>
              <w:bottom w:val="single" w:sz="4" w:space="0" w:color="auto"/>
            </w:tcBorders>
            <w:shd w:val="clear" w:color="auto" w:fill="auto"/>
            <w:noWrap/>
            <w:vAlign w:val="center"/>
            <w:hideMark/>
          </w:tcPr>
          <w:p w:rsidR="00F26B66" w:rsidRPr="00362B4B" w:rsidRDefault="00F26B66" w:rsidP="00F139BE">
            <w:pPr>
              <w:jc w:val="center"/>
              <w:rPr>
                <w:rFonts w:eastAsia="Calibri"/>
                <w:b/>
                <w:bCs/>
              </w:rPr>
            </w:pPr>
            <w:r w:rsidRPr="00362B4B">
              <w:rPr>
                <w:rFonts w:eastAsia="Calibri"/>
                <w:b/>
                <w:bCs/>
              </w:rPr>
              <w:t>20</w:t>
            </w:r>
            <w:r w:rsidR="00F139BE">
              <w:rPr>
                <w:rFonts w:eastAsia="Calibri"/>
                <w:b/>
                <w:bCs/>
              </w:rPr>
              <w:t>20</w:t>
            </w:r>
            <w:r w:rsidRPr="00362B4B">
              <w:rPr>
                <w:rFonts w:eastAsia="Calibri"/>
                <w:b/>
                <w:bCs/>
              </w:rPr>
              <w:t xml:space="preserve"> год</w:t>
            </w:r>
          </w:p>
        </w:tc>
        <w:tc>
          <w:tcPr>
            <w:tcW w:w="992" w:type="dxa"/>
            <w:tcBorders>
              <w:bottom w:val="single" w:sz="4" w:space="0" w:color="auto"/>
            </w:tcBorders>
          </w:tcPr>
          <w:p w:rsidR="00F26B66" w:rsidRPr="00362B4B" w:rsidRDefault="00F26B66" w:rsidP="00F26B66">
            <w:pPr>
              <w:jc w:val="center"/>
              <w:rPr>
                <w:rFonts w:eastAsia="Calibri"/>
                <w:b/>
                <w:bCs/>
              </w:rPr>
            </w:pPr>
            <w:r w:rsidRPr="00362B4B">
              <w:rPr>
                <w:rFonts w:eastAsia="Calibri"/>
                <w:b/>
                <w:bCs/>
              </w:rPr>
              <w:t>Отклонение, %</w:t>
            </w:r>
          </w:p>
        </w:tc>
      </w:tr>
      <w:tr w:rsidR="00F26B66" w:rsidRPr="00037EDE" w:rsidTr="00F26B66">
        <w:trPr>
          <w:trHeight w:val="872"/>
        </w:trPr>
        <w:tc>
          <w:tcPr>
            <w:tcW w:w="597" w:type="dxa"/>
            <w:shd w:val="clear" w:color="auto" w:fill="auto"/>
          </w:tcPr>
          <w:p w:rsidR="00F26B66" w:rsidRPr="00037EDE" w:rsidRDefault="00F26B66" w:rsidP="00F26B66">
            <w:pPr>
              <w:jc w:val="both"/>
              <w:rPr>
                <w:rFonts w:eastAsia="Calibri"/>
              </w:rPr>
            </w:pPr>
            <w:r w:rsidRPr="00037EDE">
              <w:rPr>
                <w:rFonts w:eastAsia="Calibri"/>
              </w:rPr>
              <w:t>1</w:t>
            </w:r>
          </w:p>
        </w:tc>
        <w:tc>
          <w:tcPr>
            <w:tcW w:w="4678" w:type="dxa"/>
            <w:shd w:val="clear" w:color="auto" w:fill="auto"/>
            <w:vAlign w:val="center"/>
            <w:hideMark/>
          </w:tcPr>
          <w:p w:rsidR="00F26B66" w:rsidRPr="00037EDE" w:rsidRDefault="00F26B66" w:rsidP="00F26B66">
            <w:pPr>
              <w:jc w:val="both"/>
              <w:rPr>
                <w:rFonts w:eastAsia="Calibri"/>
              </w:rPr>
            </w:pPr>
            <w:r w:rsidRPr="00037EDE">
              <w:rPr>
                <w:rFonts w:eastAsia="Calibri"/>
              </w:rPr>
              <w:t>выполнение плана проведения проверок (</w:t>
            </w:r>
            <w:r w:rsidRPr="00037EDE">
              <w:rPr>
                <w:rFonts w:eastAsia="Calibri"/>
                <w:i/>
              </w:rPr>
              <w:t xml:space="preserve">доля проведенных плановых проверок в </w:t>
            </w:r>
            <w:r w:rsidRPr="00037EDE">
              <w:rPr>
                <w:rFonts w:eastAsia="Calibri"/>
                <w:i/>
              </w:rPr>
              <w:lastRenderedPageBreak/>
              <w:t>процентах общего количества запланированных проверок</w:t>
            </w:r>
            <w:r w:rsidRPr="00037EDE">
              <w:rPr>
                <w:rFonts w:eastAsia="Calibri"/>
              </w:rPr>
              <w:t>)</w:t>
            </w:r>
          </w:p>
        </w:tc>
        <w:tc>
          <w:tcPr>
            <w:tcW w:w="1559" w:type="dxa"/>
          </w:tcPr>
          <w:p w:rsidR="00F139BE" w:rsidRPr="00037EDE" w:rsidRDefault="00F139BE" w:rsidP="00F139BE">
            <w:pPr>
              <w:jc w:val="both"/>
              <w:rPr>
                <w:color w:val="000000"/>
              </w:rPr>
            </w:pPr>
            <w:r w:rsidRPr="00037EDE">
              <w:rPr>
                <w:color w:val="000000"/>
              </w:rPr>
              <w:lastRenderedPageBreak/>
              <w:t>100 %</w:t>
            </w:r>
          </w:p>
          <w:p w:rsidR="00F26B66" w:rsidRPr="00037EDE" w:rsidRDefault="00F139BE" w:rsidP="00F139BE">
            <w:pPr>
              <w:jc w:val="both"/>
              <w:rPr>
                <w:color w:val="000000"/>
              </w:rPr>
            </w:pPr>
            <w:r w:rsidRPr="00037EDE">
              <w:rPr>
                <w:color w:val="000000"/>
              </w:rPr>
              <w:t>(2 из 2)</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F26B66" w:rsidRPr="00037EDE" w:rsidRDefault="00B72724" w:rsidP="00B72724">
            <w:pPr>
              <w:jc w:val="both"/>
              <w:rPr>
                <w:color w:val="000000"/>
              </w:rPr>
            </w:pPr>
            <w:r>
              <w:rPr>
                <w:color w:val="000000"/>
              </w:rPr>
              <w:t xml:space="preserve">100 </w:t>
            </w:r>
            <w:proofErr w:type="gramStart"/>
            <w:r>
              <w:rPr>
                <w:color w:val="000000"/>
              </w:rPr>
              <w:t>%  (</w:t>
            </w:r>
            <w:proofErr w:type="gramEnd"/>
            <w:r>
              <w:rPr>
                <w:color w:val="000000"/>
              </w:rPr>
              <w:t>2 из 2 )</w:t>
            </w:r>
          </w:p>
        </w:tc>
        <w:tc>
          <w:tcPr>
            <w:tcW w:w="992" w:type="dxa"/>
            <w:tcBorders>
              <w:top w:val="single" w:sz="4" w:space="0" w:color="auto"/>
              <w:left w:val="single" w:sz="4" w:space="0" w:color="auto"/>
              <w:bottom w:val="single" w:sz="4" w:space="0" w:color="auto"/>
              <w:right w:val="single" w:sz="4" w:space="0" w:color="auto"/>
            </w:tcBorders>
          </w:tcPr>
          <w:p w:rsidR="00F26B66" w:rsidRPr="00037EDE" w:rsidRDefault="00B72724" w:rsidP="00F26B66">
            <w:pPr>
              <w:jc w:val="both"/>
              <w:rPr>
                <w:color w:val="000000"/>
              </w:rPr>
            </w:pPr>
            <w:r>
              <w:rPr>
                <w:color w:val="000000"/>
              </w:rPr>
              <w:t>0</w:t>
            </w:r>
            <w:r w:rsidR="00F26B66" w:rsidRPr="00037EDE">
              <w:rPr>
                <w:color w:val="000000"/>
              </w:rPr>
              <w:t>%</w:t>
            </w:r>
          </w:p>
          <w:p w:rsidR="00F26B66" w:rsidRPr="00037EDE" w:rsidRDefault="00F26B66" w:rsidP="00F26B66">
            <w:pPr>
              <w:jc w:val="both"/>
              <w:rPr>
                <w:color w:val="000000"/>
              </w:rPr>
            </w:pPr>
          </w:p>
        </w:tc>
      </w:tr>
      <w:tr w:rsidR="00F26B66" w:rsidRPr="00037EDE" w:rsidTr="00F26B66">
        <w:trPr>
          <w:trHeight w:val="1408"/>
        </w:trPr>
        <w:tc>
          <w:tcPr>
            <w:tcW w:w="597" w:type="dxa"/>
            <w:shd w:val="clear" w:color="auto" w:fill="auto"/>
          </w:tcPr>
          <w:p w:rsidR="00F26B66" w:rsidRPr="00037EDE" w:rsidRDefault="00F26B66" w:rsidP="00F26B66">
            <w:pPr>
              <w:jc w:val="both"/>
              <w:rPr>
                <w:rFonts w:eastAsia="Calibri"/>
              </w:rPr>
            </w:pPr>
            <w:r w:rsidRPr="00037EDE">
              <w:rPr>
                <w:rFonts w:eastAsia="Calibri"/>
              </w:rPr>
              <w:t>2</w:t>
            </w:r>
          </w:p>
        </w:tc>
        <w:tc>
          <w:tcPr>
            <w:tcW w:w="4678" w:type="dxa"/>
            <w:shd w:val="clear" w:color="auto" w:fill="auto"/>
            <w:vAlign w:val="center"/>
            <w:hideMark/>
          </w:tcPr>
          <w:p w:rsidR="00F26B66" w:rsidRPr="00037EDE" w:rsidRDefault="00F26B66" w:rsidP="00F26B66">
            <w:pPr>
              <w:jc w:val="both"/>
              <w:rPr>
                <w:rFonts w:eastAsia="Calibri"/>
              </w:rPr>
            </w:pPr>
            <w:r w:rsidRPr="00037EDE">
              <w:rPr>
                <w:rFonts w:eastAsia="Calibri"/>
              </w:rPr>
              <w:t xml:space="preserve">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w:t>
            </w:r>
            <w:r w:rsidRPr="00037EDE">
              <w:rPr>
                <w:rFonts w:eastAsia="Calibri"/>
                <w:i/>
              </w:rPr>
              <w:t>(в процентах общего числа направленных в органы прокуратуры заявлений)</w:t>
            </w:r>
            <w:r w:rsidRPr="00037EDE">
              <w:rPr>
                <w:rFonts w:eastAsia="Calibri"/>
              </w:rPr>
              <w:t xml:space="preserve"> </w:t>
            </w:r>
          </w:p>
        </w:tc>
        <w:tc>
          <w:tcPr>
            <w:tcW w:w="1559" w:type="dxa"/>
          </w:tcPr>
          <w:p w:rsidR="00F26B66" w:rsidRPr="00037EDE" w:rsidRDefault="00F139BE" w:rsidP="00F26B66">
            <w:pPr>
              <w:jc w:val="both"/>
              <w:rPr>
                <w:color w:val="000000"/>
              </w:rPr>
            </w:pPr>
            <w:r>
              <w:rPr>
                <w:color w:val="000000"/>
              </w:rPr>
              <w:t>0</w:t>
            </w:r>
          </w:p>
        </w:tc>
        <w:tc>
          <w:tcPr>
            <w:tcW w:w="1984" w:type="dxa"/>
            <w:tcBorders>
              <w:top w:val="nil"/>
              <w:left w:val="single" w:sz="4" w:space="0" w:color="auto"/>
              <w:bottom w:val="single" w:sz="4" w:space="0" w:color="auto"/>
              <w:right w:val="single" w:sz="4" w:space="0" w:color="auto"/>
            </w:tcBorders>
            <w:shd w:val="clear" w:color="auto" w:fill="auto"/>
            <w:noWrap/>
          </w:tcPr>
          <w:p w:rsidR="00F26B66" w:rsidRPr="00037EDE" w:rsidRDefault="00B72724" w:rsidP="00F26B66">
            <w:pPr>
              <w:jc w:val="both"/>
              <w:rPr>
                <w:color w:val="000000"/>
              </w:rPr>
            </w:pPr>
            <w:r>
              <w:rPr>
                <w:color w:val="000000"/>
              </w:rPr>
              <w:t>76 %</w:t>
            </w:r>
          </w:p>
        </w:tc>
        <w:tc>
          <w:tcPr>
            <w:tcW w:w="992" w:type="dxa"/>
            <w:tcBorders>
              <w:top w:val="nil"/>
              <w:left w:val="single" w:sz="4" w:space="0" w:color="auto"/>
              <w:bottom w:val="single" w:sz="4" w:space="0" w:color="auto"/>
              <w:right w:val="single" w:sz="4" w:space="0" w:color="auto"/>
            </w:tcBorders>
          </w:tcPr>
          <w:p w:rsidR="00F26B66" w:rsidRPr="00037EDE" w:rsidRDefault="00C828BB" w:rsidP="00F26B66">
            <w:pPr>
              <w:jc w:val="both"/>
              <w:rPr>
                <w:color w:val="000000"/>
              </w:rPr>
            </w:pPr>
            <w:r>
              <w:rPr>
                <w:color w:val="000000"/>
              </w:rPr>
              <w:t>Более 10 %</w:t>
            </w:r>
          </w:p>
        </w:tc>
      </w:tr>
      <w:tr w:rsidR="00F139BE" w:rsidRPr="00037EDE" w:rsidTr="00F26B66">
        <w:trPr>
          <w:trHeight w:val="552"/>
        </w:trPr>
        <w:tc>
          <w:tcPr>
            <w:tcW w:w="597" w:type="dxa"/>
            <w:shd w:val="clear" w:color="auto" w:fill="auto"/>
          </w:tcPr>
          <w:p w:rsidR="00F139BE" w:rsidRPr="00037EDE" w:rsidRDefault="00F139BE" w:rsidP="00F139BE">
            <w:pPr>
              <w:jc w:val="both"/>
              <w:rPr>
                <w:rFonts w:eastAsia="Calibri"/>
              </w:rPr>
            </w:pPr>
            <w:r w:rsidRPr="00037EDE">
              <w:rPr>
                <w:rFonts w:eastAsia="Calibri"/>
              </w:rPr>
              <w:t>3</w:t>
            </w:r>
          </w:p>
        </w:tc>
        <w:tc>
          <w:tcPr>
            <w:tcW w:w="4678" w:type="dxa"/>
            <w:shd w:val="clear" w:color="auto" w:fill="auto"/>
            <w:vAlign w:val="center"/>
            <w:hideMark/>
          </w:tcPr>
          <w:p w:rsidR="00F139BE" w:rsidRPr="00037EDE" w:rsidRDefault="00F139BE" w:rsidP="00F139BE">
            <w:pPr>
              <w:jc w:val="both"/>
              <w:rPr>
                <w:rFonts w:eastAsia="Calibri"/>
              </w:rPr>
            </w:pPr>
            <w:r w:rsidRPr="00037EDE">
              <w:rPr>
                <w:rFonts w:eastAsia="Calibri"/>
              </w:rPr>
              <w:t xml:space="preserve">доля проверок, результаты которых признаны недействительными </w:t>
            </w:r>
            <w:r w:rsidRPr="00037EDE">
              <w:rPr>
                <w:rFonts w:eastAsia="Calibri"/>
                <w:i/>
              </w:rPr>
              <w:t>(в процентах общего числа проведенных проверок)</w:t>
            </w:r>
          </w:p>
        </w:tc>
        <w:tc>
          <w:tcPr>
            <w:tcW w:w="1559" w:type="dxa"/>
          </w:tcPr>
          <w:p w:rsidR="00F139BE" w:rsidRPr="00037EDE" w:rsidRDefault="00F139BE" w:rsidP="00F139BE">
            <w:pPr>
              <w:jc w:val="both"/>
              <w:rPr>
                <w:color w:val="000000"/>
              </w:rPr>
            </w:pPr>
            <w:r w:rsidRPr="00037EDE">
              <w:rPr>
                <w:color w:val="000000"/>
              </w:rPr>
              <w:t>21,4%</w:t>
            </w:r>
          </w:p>
          <w:p w:rsidR="00F139BE" w:rsidRPr="00037EDE" w:rsidRDefault="00F139BE" w:rsidP="00F139BE">
            <w:pPr>
              <w:jc w:val="both"/>
              <w:rPr>
                <w:color w:val="000000"/>
              </w:rPr>
            </w:pPr>
            <w:r w:rsidRPr="00037EDE">
              <w:rPr>
                <w:color w:val="000000"/>
              </w:rPr>
              <w:t>(3 из 14)</w:t>
            </w:r>
          </w:p>
        </w:tc>
        <w:tc>
          <w:tcPr>
            <w:tcW w:w="1984" w:type="dxa"/>
            <w:tcBorders>
              <w:top w:val="nil"/>
              <w:left w:val="single" w:sz="4" w:space="0" w:color="auto"/>
              <w:bottom w:val="single" w:sz="4" w:space="0" w:color="auto"/>
              <w:right w:val="single" w:sz="4" w:space="0" w:color="auto"/>
            </w:tcBorders>
            <w:shd w:val="clear" w:color="auto" w:fill="auto"/>
            <w:noWrap/>
          </w:tcPr>
          <w:p w:rsidR="00F139BE" w:rsidRPr="00037EDE" w:rsidRDefault="00B72724" w:rsidP="00F139BE">
            <w:pPr>
              <w:jc w:val="both"/>
              <w:rPr>
                <w:color w:val="000000"/>
              </w:rPr>
            </w:pPr>
            <w:r>
              <w:rPr>
                <w:color w:val="000000"/>
              </w:rPr>
              <w:t>0,6</w:t>
            </w:r>
          </w:p>
        </w:tc>
        <w:tc>
          <w:tcPr>
            <w:tcW w:w="992" w:type="dxa"/>
            <w:tcBorders>
              <w:top w:val="nil"/>
              <w:left w:val="single" w:sz="4" w:space="0" w:color="auto"/>
              <w:bottom w:val="single" w:sz="4" w:space="0" w:color="auto"/>
              <w:right w:val="single" w:sz="4" w:space="0" w:color="auto"/>
            </w:tcBorders>
          </w:tcPr>
          <w:p w:rsidR="00F139BE" w:rsidRDefault="00C828BB" w:rsidP="00F139BE">
            <w:pPr>
              <w:jc w:val="both"/>
              <w:rPr>
                <w:color w:val="000000"/>
              </w:rPr>
            </w:pPr>
            <w:r>
              <w:rPr>
                <w:color w:val="000000"/>
              </w:rPr>
              <w:t xml:space="preserve">20,6 </w:t>
            </w:r>
            <w:proofErr w:type="gramStart"/>
            <w:r>
              <w:rPr>
                <w:color w:val="000000"/>
              </w:rPr>
              <w:t>( более</w:t>
            </w:r>
            <w:proofErr w:type="gramEnd"/>
            <w:r>
              <w:rPr>
                <w:color w:val="000000"/>
              </w:rPr>
              <w:t xml:space="preserve"> 10 %0</w:t>
            </w:r>
          </w:p>
          <w:p w:rsidR="00C828BB" w:rsidRPr="00037EDE" w:rsidRDefault="00C828BB" w:rsidP="00F139BE">
            <w:pPr>
              <w:jc w:val="both"/>
              <w:rPr>
                <w:color w:val="000000"/>
              </w:rPr>
            </w:pPr>
            <w:r>
              <w:rPr>
                <w:color w:val="000000"/>
              </w:rPr>
              <w:t>)</w:t>
            </w:r>
          </w:p>
        </w:tc>
      </w:tr>
      <w:tr w:rsidR="00F139BE" w:rsidRPr="00037EDE" w:rsidTr="00F26B66">
        <w:trPr>
          <w:trHeight w:val="1979"/>
        </w:trPr>
        <w:tc>
          <w:tcPr>
            <w:tcW w:w="597" w:type="dxa"/>
            <w:shd w:val="clear" w:color="auto" w:fill="auto"/>
          </w:tcPr>
          <w:p w:rsidR="00F139BE" w:rsidRPr="00037EDE" w:rsidRDefault="00F139BE" w:rsidP="00F139BE">
            <w:pPr>
              <w:jc w:val="both"/>
              <w:rPr>
                <w:rFonts w:eastAsia="Calibri"/>
              </w:rPr>
            </w:pPr>
            <w:r w:rsidRPr="00037EDE">
              <w:rPr>
                <w:rFonts w:eastAsia="Calibri"/>
              </w:rPr>
              <w:t>4</w:t>
            </w:r>
          </w:p>
        </w:tc>
        <w:tc>
          <w:tcPr>
            <w:tcW w:w="4678" w:type="dxa"/>
            <w:shd w:val="clear" w:color="auto" w:fill="auto"/>
            <w:vAlign w:val="center"/>
            <w:hideMark/>
          </w:tcPr>
          <w:p w:rsidR="00F139BE" w:rsidRPr="00037EDE" w:rsidRDefault="00F139BE" w:rsidP="00F139BE">
            <w:pPr>
              <w:jc w:val="both"/>
              <w:rPr>
                <w:rFonts w:eastAsia="Calibri"/>
              </w:rPr>
            </w:pPr>
            <w:r w:rsidRPr="00037EDE">
              <w:rPr>
                <w:rFonts w:eastAsia="Calibri"/>
              </w:rPr>
              <w:t xml:space="preserve">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w:t>
            </w:r>
            <w:r w:rsidRPr="00037EDE">
              <w:rPr>
                <w:rFonts w:eastAsia="Calibri"/>
                <w:i/>
              </w:rPr>
              <w:t>(в процентах общего числа проведенных проверок)</w:t>
            </w:r>
          </w:p>
        </w:tc>
        <w:tc>
          <w:tcPr>
            <w:tcW w:w="1559" w:type="dxa"/>
          </w:tcPr>
          <w:p w:rsidR="00F139BE" w:rsidRPr="00037EDE" w:rsidRDefault="00F139BE" w:rsidP="00F139BE">
            <w:pPr>
              <w:jc w:val="both"/>
              <w:rPr>
                <w:color w:val="000000"/>
              </w:rPr>
            </w:pPr>
            <w:r w:rsidRPr="00037EDE">
              <w:rPr>
                <w:color w:val="000000"/>
              </w:rPr>
              <w:t>0</w:t>
            </w:r>
          </w:p>
        </w:tc>
        <w:tc>
          <w:tcPr>
            <w:tcW w:w="1984" w:type="dxa"/>
            <w:tcBorders>
              <w:top w:val="nil"/>
              <w:left w:val="single" w:sz="4" w:space="0" w:color="auto"/>
              <w:bottom w:val="single" w:sz="4" w:space="0" w:color="auto"/>
              <w:right w:val="single" w:sz="4" w:space="0" w:color="auto"/>
            </w:tcBorders>
            <w:shd w:val="clear" w:color="auto" w:fill="auto"/>
            <w:noWrap/>
          </w:tcPr>
          <w:p w:rsidR="00F139BE" w:rsidRPr="00037EDE" w:rsidRDefault="00B72724" w:rsidP="00F139BE">
            <w:pPr>
              <w:jc w:val="both"/>
              <w:rPr>
                <w:color w:val="000000"/>
              </w:rPr>
            </w:pPr>
            <w:r>
              <w:rPr>
                <w:color w:val="000000"/>
              </w:rPr>
              <w:t>0</w:t>
            </w:r>
          </w:p>
        </w:tc>
        <w:tc>
          <w:tcPr>
            <w:tcW w:w="992" w:type="dxa"/>
            <w:tcBorders>
              <w:top w:val="nil"/>
              <w:left w:val="single" w:sz="4" w:space="0" w:color="auto"/>
              <w:bottom w:val="single" w:sz="4" w:space="0" w:color="auto"/>
              <w:right w:val="single" w:sz="4" w:space="0" w:color="auto"/>
            </w:tcBorders>
          </w:tcPr>
          <w:p w:rsidR="00F139BE" w:rsidRPr="00037EDE" w:rsidRDefault="00F139BE" w:rsidP="00F139BE">
            <w:pPr>
              <w:jc w:val="both"/>
              <w:rPr>
                <w:color w:val="000000"/>
              </w:rPr>
            </w:pPr>
            <w:r w:rsidRPr="00037EDE">
              <w:rPr>
                <w:color w:val="000000"/>
              </w:rPr>
              <w:t>0</w:t>
            </w:r>
          </w:p>
        </w:tc>
      </w:tr>
      <w:tr w:rsidR="00F139BE" w:rsidRPr="00037EDE" w:rsidTr="00F26B66">
        <w:trPr>
          <w:trHeight w:val="2535"/>
        </w:trPr>
        <w:tc>
          <w:tcPr>
            <w:tcW w:w="597" w:type="dxa"/>
            <w:shd w:val="clear" w:color="auto" w:fill="auto"/>
          </w:tcPr>
          <w:p w:rsidR="00F139BE" w:rsidRPr="00037EDE" w:rsidRDefault="00F139BE" w:rsidP="00F139BE">
            <w:pPr>
              <w:jc w:val="both"/>
              <w:rPr>
                <w:rFonts w:eastAsia="Calibri"/>
              </w:rPr>
            </w:pPr>
            <w:r w:rsidRPr="00037EDE">
              <w:rPr>
                <w:rFonts w:eastAsia="Calibri"/>
              </w:rPr>
              <w:t>5</w:t>
            </w:r>
          </w:p>
        </w:tc>
        <w:tc>
          <w:tcPr>
            <w:tcW w:w="4678" w:type="dxa"/>
            <w:shd w:val="clear" w:color="auto" w:fill="auto"/>
            <w:vAlign w:val="center"/>
            <w:hideMark/>
          </w:tcPr>
          <w:p w:rsidR="00F139BE" w:rsidRPr="00037EDE" w:rsidRDefault="00F139BE" w:rsidP="00F139BE">
            <w:pPr>
              <w:jc w:val="both"/>
              <w:rPr>
                <w:rFonts w:eastAsia="Calibri"/>
              </w:rPr>
            </w:pPr>
            <w:r w:rsidRPr="00037EDE">
              <w:rPr>
                <w:rFonts w:eastAsia="Calibri"/>
              </w:rPr>
              <w:t xml:space="preserve">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 </w:t>
            </w:r>
            <w:r w:rsidRPr="00037EDE">
              <w:rPr>
                <w:rFonts w:eastAsia="Calibri"/>
                <w:i/>
              </w:rPr>
              <w:t>в процентах</w:t>
            </w:r>
          </w:p>
        </w:tc>
        <w:tc>
          <w:tcPr>
            <w:tcW w:w="1559" w:type="dxa"/>
          </w:tcPr>
          <w:p w:rsidR="00F139BE" w:rsidRPr="00037EDE" w:rsidRDefault="00F139BE" w:rsidP="00F139BE">
            <w:pPr>
              <w:jc w:val="both"/>
              <w:rPr>
                <w:color w:val="000000"/>
              </w:rPr>
            </w:pPr>
            <w:r>
              <w:rPr>
                <w:color w:val="000000"/>
              </w:rPr>
              <w:t>63,5</w:t>
            </w:r>
          </w:p>
        </w:tc>
        <w:tc>
          <w:tcPr>
            <w:tcW w:w="1984" w:type="dxa"/>
            <w:tcBorders>
              <w:top w:val="nil"/>
              <w:left w:val="single" w:sz="4" w:space="0" w:color="auto"/>
              <w:bottom w:val="single" w:sz="4" w:space="0" w:color="auto"/>
              <w:right w:val="single" w:sz="4" w:space="0" w:color="auto"/>
            </w:tcBorders>
            <w:shd w:val="clear" w:color="auto" w:fill="auto"/>
            <w:noWrap/>
          </w:tcPr>
          <w:p w:rsidR="00F139BE" w:rsidRPr="00037EDE" w:rsidRDefault="00C828BB" w:rsidP="00F139BE">
            <w:pPr>
              <w:jc w:val="both"/>
              <w:rPr>
                <w:color w:val="000000"/>
              </w:rPr>
            </w:pPr>
            <w:r>
              <w:rPr>
                <w:color w:val="000000"/>
              </w:rPr>
              <w:t>52,</w:t>
            </w:r>
            <w:r w:rsidR="00B72724">
              <w:rPr>
                <w:color w:val="000000"/>
              </w:rPr>
              <w:t>2</w:t>
            </w:r>
          </w:p>
        </w:tc>
        <w:tc>
          <w:tcPr>
            <w:tcW w:w="992" w:type="dxa"/>
            <w:tcBorders>
              <w:top w:val="nil"/>
              <w:left w:val="single" w:sz="4" w:space="0" w:color="auto"/>
              <w:bottom w:val="single" w:sz="4" w:space="0" w:color="auto"/>
              <w:right w:val="single" w:sz="4" w:space="0" w:color="auto"/>
            </w:tcBorders>
          </w:tcPr>
          <w:p w:rsidR="00F139BE" w:rsidRDefault="00B72724" w:rsidP="00F139BE">
            <w:pPr>
              <w:jc w:val="both"/>
              <w:rPr>
                <w:color w:val="000000"/>
              </w:rPr>
            </w:pPr>
            <w:r>
              <w:rPr>
                <w:color w:val="000000"/>
              </w:rPr>
              <w:t>11,3</w:t>
            </w:r>
            <w:r w:rsidR="00F139BE">
              <w:rPr>
                <w:color w:val="000000"/>
              </w:rPr>
              <w:t>%</w:t>
            </w:r>
          </w:p>
          <w:p w:rsidR="00F139BE" w:rsidRPr="00037EDE" w:rsidRDefault="00F139BE" w:rsidP="00F139BE">
            <w:pPr>
              <w:jc w:val="both"/>
              <w:rPr>
                <w:color w:val="000000"/>
              </w:rPr>
            </w:pPr>
            <w:r>
              <w:rPr>
                <w:color w:val="000000"/>
              </w:rPr>
              <w:t>(более 10%)</w:t>
            </w:r>
          </w:p>
        </w:tc>
      </w:tr>
      <w:tr w:rsidR="00F139BE" w:rsidRPr="00DE3247" w:rsidTr="00F26B66">
        <w:trPr>
          <w:trHeight w:val="688"/>
        </w:trPr>
        <w:tc>
          <w:tcPr>
            <w:tcW w:w="597" w:type="dxa"/>
            <w:shd w:val="clear" w:color="auto" w:fill="auto"/>
          </w:tcPr>
          <w:p w:rsidR="00F139BE" w:rsidRPr="00DE3247" w:rsidRDefault="00F139BE" w:rsidP="00F139BE">
            <w:pPr>
              <w:jc w:val="both"/>
              <w:rPr>
                <w:rFonts w:eastAsia="Calibri"/>
              </w:rPr>
            </w:pPr>
            <w:r w:rsidRPr="00DE3247">
              <w:rPr>
                <w:rFonts w:eastAsia="Calibri"/>
              </w:rPr>
              <w:t>6</w:t>
            </w:r>
          </w:p>
        </w:tc>
        <w:tc>
          <w:tcPr>
            <w:tcW w:w="4678" w:type="dxa"/>
            <w:shd w:val="clear" w:color="auto" w:fill="auto"/>
            <w:vAlign w:val="center"/>
            <w:hideMark/>
          </w:tcPr>
          <w:p w:rsidR="00F139BE" w:rsidRPr="00DE3247" w:rsidRDefault="00F139BE" w:rsidP="00F139BE">
            <w:pPr>
              <w:jc w:val="both"/>
              <w:rPr>
                <w:rFonts w:eastAsia="Calibri"/>
              </w:rPr>
            </w:pPr>
            <w:r w:rsidRPr="00DE3247">
              <w:rPr>
                <w:rFonts w:eastAsia="Calibri"/>
              </w:rPr>
              <w:t>среднее количество проверок, проведенных в отношении одного юридического лица, индивидуального предпринимателя</w:t>
            </w:r>
          </w:p>
        </w:tc>
        <w:tc>
          <w:tcPr>
            <w:tcW w:w="1559" w:type="dxa"/>
          </w:tcPr>
          <w:p w:rsidR="00F139BE" w:rsidRPr="00DE3247" w:rsidRDefault="00F139BE" w:rsidP="00F139BE">
            <w:pPr>
              <w:jc w:val="both"/>
              <w:rPr>
                <w:color w:val="000000"/>
              </w:rPr>
            </w:pPr>
            <w:r w:rsidRPr="00DE3247">
              <w:rPr>
                <w:color w:val="000000"/>
              </w:rPr>
              <w:t>5,9</w:t>
            </w:r>
          </w:p>
        </w:tc>
        <w:tc>
          <w:tcPr>
            <w:tcW w:w="1984" w:type="dxa"/>
            <w:tcBorders>
              <w:top w:val="nil"/>
              <w:left w:val="single" w:sz="4" w:space="0" w:color="auto"/>
              <w:bottom w:val="single" w:sz="4" w:space="0" w:color="auto"/>
              <w:right w:val="single" w:sz="4" w:space="0" w:color="auto"/>
            </w:tcBorders>
            <w:shd w:val="clear" w:color="auto" w:fill="auto"/>
            <w:noWrap/>
          </w:tcPr>
          <w:p w:rsidR="00F139BE" w:rsidRPr="00DE3247" w:rsidRDefault="00B72724" w:rsidP="00F139BE">
            <w:pPr>
              <w:jc w:val="both"/>
              <w:rPr>
                <w:color w:val="000000"/>
              </w:rPr>
            </w:pPr>
            <w:r>
              <w:rPr>
                <w:color w:val="000000"/>
              </w:rPr>
              <w:t>4,1</w:t>
            </w:r>
          </w:p>
        </w:tc>
        <w:tc>
          <w:tcPr>
            <w:tcW w:w="992" w:type="dxa"/>
            <w:tcBorders>
              <w:top w:val="nil"/>
              <w:left w:val="single" w:sz="4" w:space="0" w:color="auto"/>
              <w:bottom w:val="single" w:sz="4" w:space="0" w:color="auto"/>
              <w:right w:val="single" w:sz="4" w:space="0" w:color="auto"/>
            </w:tcBorders>
          </w:tcPr>
          <w:p w:rsidR="00F139BE" w:rsidRPr="00DE3247" w:rsidRDefault="00B72724" w:rsidP="00F139BE">
            <w:pPr>
              <w:jc w:val="both"/>
              <w:rPr>
                <w:color w:val="000000"/>
              </w:rPr>
            </w:pPr>
            <w:r>
              <w:rPr>
                <w:color w:val="000000"/>
              </w:rPr>
              <w:t>1,8</w:t>
            </w:r>
          </w:p>
          <w:p w:rsidR="00F139BE" w:rsidRPr="00DE3247" w:rsidRDefault="00F139BE" w:rsidP="00F139BE">
            <w:pPr>
              <w:jc w:val="both"/>
              <w:rPr>
                <w:color w:val="000000"/>
              </w:rPr>
            </w:pPr>
          </w:p>
        </w:tc>
      </w:tr>
      <w:tr w:rsidR="00F139BE" w:rsidRPr="00DE3247" w:rsidTr="00F26B66">
        <w:trPr>
          <w:trHeight w:val="712"/>
        </w:trPr>
        <w:tc>
          <w:tcPr>
            <w:tcW w:w="597" w:type="dxa"/>
            <w:shd w:val="clear" w:color="auto" w:fill="auto"/>
          </w:tcPr>
          <w:p w:rsidR="00F139BE" w:rsidRPr="00DE3247" w:rsidRDefault="00F139BE" w:rsidP="00F139BE">
            <w:pPr>
              <w:jc w:val="both"/>
              <w:rPr>
                <w:rFonts w:eastAsia="Calibri"/>
              </w:rPr>
            </w:pPr>
            <w:r w:rsidRPr="00DE3247">
              <w:rPr>
                <w:rFonts w:eastAsia="Calibri"/>
              </w:rPr>
              <w:t>7</w:t>
            </w:r>
          </w:p>
        </w:tc>
        <w:tc>
          <w:tcPr>
            <w:tcW w:w="4678" w:type="dxa"/>
            <w:shd w:val="clear" w:color="auto" w:fill="auto"/>
            <w:vAlign w:val="center"/>
            <w:hideMark/>
          </w:tcPr>
          <w:p w:rsidR="00F139BE" w:rsidRPr="00DE3247" w:rsidRDefault="00F139BE" w:rsidP="00F139BE">
            <w:pPr>
              <w:jc w:val="both"/>
              <w:rPr>
                <w:rFonts w:eastAsia="Calibri"/>
              </w:rPr>
            </w:pPr>
            <w:r w:rsidRPr="00DE3247">
              <w:rPr>
                <w:rFonts w:eastAsia="Calibri"/>
              </w:rPr>
              <w:t xml:space="preserve">доля проведенных внеплановых проверок </w:t>
            </w:r>
            <w:r w:rsidRPr="00DE3247">
              <w:rPr>
                <w:rFonts w:eastAsia="Calibri"/>
                <w:i/>
              </w:rPr>
              <w:t>(в процентах общего количества проведенных проверок)</w:t>
            </w:r>
          </w:p>
        </w:tc>
        <w:tc>
          <w:tcPr>
            <w:tcW w:w="1559" w:type="dxa"/>
          </w:tcPr>
          <w:p w:rsidR="00F139BE" w:rsidRPr="00DE3247" w:rsidRDefault="00F139BE" w:rsidP="00F139BE">
            <w:pPr>
              <w:jc w:val="both"/>
              <w:rPr>
                <w:color w:val="000000"/>
              </w:rPr>
            </w:pPr>
            <w:r w:rsidRPr="00DE3247">
              <w:rPr>
                <w:color w:val="000000"/>
              </w:rPr>
              <w:t>99,7</w:t>
            </w:r>
          </w:p>
        </w:tc>
        <w:tc>
          <w:tcPr>
            <w:tcW w:w="1984" w:type="dxa"/>
            <w:tcBorders>
              <w:top w:val="nil"/>
              <w:left w:val="single" w:sz="4" w:space="0" w:color="auto"/>
              <w:bottom w:val="single" w:sz="4" w:space="0" w:color="auto"/>
              <w:right w:val="single" w:sz="4" w:space="0" w:color="auto"/>
            </w:tcBorders>
            <w:shd w:val="clear" w:color="auto" w:fill="auto"/>
            <w:noWrap/>
          </w:tcPr>
          <w:p w:rsidR="00F139BE" w:rsidRPr="00DE3247" w:rsidRDefault="007266A4" w:rsidP="00F139BE">
            <w:pPr>
              <w:jc w:val="both"/>
              <w:rPr>
                <w:color w:val="000000"/>
              </w:rPr>
            </w:pPr>
            <w:r>
              <w:rPr>
                <w:color w:val="000000"/>
              </w:rPr>
              <w:t>99,3</w:t>
            </w:r>
          </w:p>
        </w:tc>
        <w:tc>
          <w:tcPr>
            <w:tcW w:w="992" w:type="dxa"/>
            <w:tcBorders>
              <w:top w:val="nil"/>
              <w:left w:val="single" w:sz="4" w:space="0" w:color="auto"/>
              <w:bottom w:val="single" w:sz="4" w:space="0" w:color="auto"/>
              <w:right w:val="single" w:sz="4" w:space="0" w:color="auto"/>
            </w:tcBorders>
          </w:tcPr>
          <w:p w:rsidR="00F139BE" w:rsidRPr="00DE3247" w:rsidRDefault="007266A4" w:rsidP="00F139BE">
            <w:pPr>
              <w:jc w:val="both"/>
              <w:rPr>
                <w:color w:val="000000"/>
              </w:rPr>
            </w:pPr>
            <w:r>
              <w:rPr>
                <w:color w:val="000000"/>
              </w:rPr>
              <w:t>0,4</w:t>
            </w:r>
          </w:p>
        </w:tc>
      </w:tr>
      <w:tr w:rsidR="00F139BE" w:rsidRPr="00DE3247" w:rsidTr="00F26B66">
        <w:trPr>
          <w:trHeight w:val="752"/>
        </w:trPr>
        <w:tc>
          <w:tcPr>
            <w:tcW w:w="597" w:type="dxa"/>
            <w:shd w:val="clear" w:color="auto" w:fill="auto"/>
          </w:tcPr>
          <w:p w:rsidR="00F139BE" w:rsidRPr="00DE3247" w:rsidRDefault="00F139BE" w:rsidP="00F139BE">
            <w:pPr>
              <w:jc w:val="both"/>
              <w:rPr>
                <w:rFonts w:eastAsia="Calibri"/>
              </w:rPr>
            </w:pPr>
            <w:r w:rsidRPr="00DE3247">
              <w:rPr>
                <w:rFonts w:eastAsia="Calibri"/>
              </w:rPr>
              <w:t>8</w:t>
            </w:r>
          </w:p>
        </w:tc>
        <w:tc>
          <w:tcPr>
            <w:tcW w:w="4678" w:type="dxa"/>
            <w:shd w:val="clear" w:color="auto" w:fill="auto"/>
            <w:vAlign w:val="center"/>
            <w:hideMark/>
          </w:tcPr>
          <w:p w:rsidR="00F139BE" w:rsidRPr="00DE3247" w:rsidRDefault="00F139BE" w:rsidP="00F139BE">
            <w:pPr>
              <w:jc w:val="both"/>
              <w:rPr>
                <w:rFonts w:eastAsia="Calibri"/>
              </w:rPr>
            </w:pPr>
            <w:r w:rsidRPr="00DE3247">
              <w:rPr>
                <w:rFonts w:eastAsia="Calibri"/>
              </w:rPr>
              <w:t xml:space="preserve">доля правонарушений, выявленных по итогам проведения внеплановых проверок </w:t>
            </w:r>
            <w:r w:rsidRPr="00DE3247">
              <w:rPr>
                <w:rFonts w:eastAsia="Calibri"/>
              </w:rPr>
              <w:lastRenderedPageBreak/>
              <w:t>(</w:t>
            </w:r>
            <w:r w:rsidRPr="00DE3247">
              <w:rPr>
                <w:rFonts w:eastAsia="Calibri"/>
                <w:i/>
              </w:rPr>
              <w:t>в процентах общего числа правонарушений, выявленных по итогам проверок</w:t>
            </w:r>
            <w:r w:rsidRPr="00DE3247">
              <w:rPr>
                <w:rFonts w:eastAsia="Calibri"/>
              </w:rPr>
              <w:t>)</w:t>
            </w:r>
          </w:p>
        </w:tc>
        <w:tc>
          <w:tcPr>
            <w:tcW w:w="1559" w:type="dxa"/>
          </w:tcPr>
          <w:p w:rsidR="00F139BE" w:rsidRPr="00DE3247" w:rsidRDefault="00F139BE" w:rsidP="00F139BE">
            <w:pPr>
              <w:jc w:val="both"/>
              <w:rPr>
                <w:color w:val="000000"/>
              </w:rPr>
            </w:pPr>
            <w:r w:rsidRPr="00DE3247">
              <w:rPr>
                <w:color w:val="000000"/>
              </w:rPr>
              <w:lastRenderedPageBreak/>
              <w:t>99,6</w:t>
            </w:r>
          </w:p>
        </w:tc>
        <w:tc>
          <w:tcPr>
            <w:tcW w:w="1984" w:type="dxa"/>
            <w:tcBorders>
              <w:top w:val="nil"/>
              <w:left w:val="single" w:sz="4" w:space="0" w:color="auto"/>
              <w:bottom w:val="single" w:sz="4" w:space="0" w:color="auto"/>
              <w:right w:val="single" w:sz="4" w:space="0" w:color="auto"/>
            </w:tcBorders>
            <w:shd w:val="clear" w:color="auto" w:fill="auto"/>
            <w:noWrap/>
          </w:tcPr>
          <w:p w:rsidR="00F139BE" w:rsidRPr="00DE3247" w:rsidRDefault="007266A4" w:rsidP="00F139BE">
            <w:pPr>
              <w:jc w:val="both"/>
              <w:rPr>
                <w:color w:val="000000"/>
              </w:rPr>
            </w:pPr>
            <w:r>
              <w:rPr>
                <w:color w:val="000000"/>
              </w:rPr>
              <w:t>100</w:t>
            </w:r>
          </w:p>
        </w:tc>
        <w:tc>
          <w:tcPr>
            <w:tcW w:w="992" w:type="dxa"/>
            <w:tcBorders>
              <w:top w:val="nil"/>
              <w:left w:val="single" w:sz="4" w:space="0" w:color="auto"/>
              <w:bottom w:val="single" w:sz="4" w:space="0" w:color="auto"/>
              <w:right w:val="single" w:sz="4" w:space="0" w:color="auto"/>
            </w:tcBorders>
          </w:tcPr>
          <w:p w:rsidR="00F139BE" w:rsidRPr="00DE3247" w:rsidRDefault="007266A4" w:rsidP="00F139BE">
            <w:pPr>
              <w:jc w:val="both"/>
              <w:rPr>
                <w:color w:val="000000"/>
              </w:rPr>
            </w:pPr>
            <w:r>
              <w:rPr>
                <w:color w:val="000000"/>
              </w:rPr>
              <w:t>0,4</w:t>
            </w:r>
          </w:p>
        </w:tc>
      </w:tr>
      <w:tr w:rsidR="00F139BE" w:rsidRPr="00DE3247" w:rsidTr="00F26B66">
        <w:trPr>
          <w:trHeight w:val="466"/>
        </w:trPr>
        <w:tc>
          <w:tcPr>
            <w:tcW w:w="597" w:type="dxa"/>
            <w:shd w:val="clear" w:color="auto" w:fill="auto"/>
          </w:tcPr>
          <w:p w:rsidR="00F139BE" w:rsidRPr="00DE3247" w:rsidRDefault="00F139BE" w:rsidP="00F139BE">
            <w:pPr>
              <w:jc w:val="both"/>
              <w:rPr>
                <w:rFonts w:eastAsia="Calibri"/>
              </w:rPr>
            </w:pPr>
            <w:r w:rsidRPr="00DE3247">
              <w:rPr>
                <w:rFonts w:eastAsia="Calibri"/>
              </w:rPr>
              <w:t>9</w:t>
            </w:r>
          </w:p>
        </w:tc>
        <w:tc>
          <w:tcPr>
            <w:tcW w:w="4678" w:type="dxa"/>
            <w:shd w:val="clear" w:color="auto" w:fill="auto"/>
            <w:vAlign w:val="center"/>
            <w:hideMark/>
          </w:tcPr>
          <w:p w:rsidR="00F139BE" w:rsidRPr="00DE3247" w:rsidRDefault="00F139BE" w:rsidP="00F139BE">
            <w:pPr>
              <w:jc w:val="both"/>
              <w:rPr>
                <w:rFonts w:eastAsia="Calibri"/>
              </w:rPr>
            </w:pPr>
            <w:r w:rsidRPr="00DE3247">
              <w:rPr>
                <w:rFonts w:eastAsia="Calibri"/>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w:t>
            </w:r>
            <w:r w:rsidRPr="00DE3247">
              <w:rPr>
                <w:rFonts w:eastAsia="Calibri"/>
                <w:i/>
              </w:rPr>
              <w:t>(в процентах общего количества проведенных внеплановых проверок)</w:t>
            </w:r>
          </w:p>
        </w:tc>
        <w:tc>
          <w:tcPr>
            <w:tcW w:w="1559" w:type="dxa"/>
          </w:tcPr>
          <w:p w:rsidR="00F139BE" w:rsidRPr="00DE3247" w:rsidRDefault="00F139BE" w:rsidP="00F139BE">
            <w:pPr>
              <w:jc w:val="both"/>
              <w:rPr>
                <w:color w:val="000000"/>
              </w:rPr>
            </w:pPr>
            <w:r w:rsidRPr="00DE3247">
              <w:rPr>
                <w:color w:val="000000"/>
              </w:rPr>
              <w:t>0</w:t>
            </w:r>
          </w:p>
        </w:tc>
        <w:tc>
          <w:tcPr>
            <w:tcW w:w="1984" w:type="dxa"/>
            <w:tcBorders>
              <w:top w:val="nil"/>
              <w:left w:val="single" w:sz="4" w:space="0" w:color="auto"/>
              <w:bottom w:val="single" w:sz="4" w:space="0" w:color="auto"/>
              <w:right w:val="single" w:sz="4" w:space="0" w:color="auto"/>
            </w:tcBorders>
            <w:shd w:val="clear" w:color="auto" w:fill="auto"/>
            <w:noWrap/>
          </w:tcPr>
          <w:p w:rsidR="00F139BE" w:rsidRPr="00DE3247" w:rsidRDefault="007266A4" w:rsidP="00F139BE">
            <w:pPr>
              <w:jc w:val="both"/>
              <w:rPr>
                <w:color w:val="000000"/>
              </w:rPr>
            </w:pPr>
            <w:r>
              <w:rPr>
                <w:color w:val="000000"/>
              </w:rPr>
              <w:t>0</w:t>
            </w:r>
          </w:p>
        </w:tc>
        <w:tc>
          <w:tcPr>
            <w:tcW w:w="992" w:type="dxa"/>
            <w:tcBorders>
              <w:top w:val="nil"/>
              <w:left w:val="single" w:sz="4" w:space="0" w:color="auto"/>
              <w:bottom w:val="single" w:sz="4" w:space="0" w:color="auto"/>
              <w:right w:val="single" w:sz="4" w:space="0" w:color="auto"/>
            </w:tcBorders>
          </w:tcPr>
          <w:p w:rsidR="00F139BE" w:rsidRPr="00DE3247" w:rsidRDefault="00F139BE" w:rsidP="00F139BE">
            <w:pPr>
              <w:jc w:val="both"/>
              <w:rPr>
                <w:color w:val="000000"/>
              </w:rPr>
            </w:pPr>
            <w:r w:rsidRPr="00DE3247">
              <w:rPr>
                <w:color w:val="000000"/>
              </w:rPr>
              <w:t>0</w:t>
            </w:r>
          </w:p>
        </w:tc>
      </w:tr>
      <w:tr w:rsidR="00F139BE" w:rsidRPr="00DE3247" w:rsidTr="00F26B66">
        <w:trPr>
          <w:trHeight w:val="2252"/>
        </w:trPr>
        <w:tc>
          <w:tcPr>
            <w:tcW w:w="597" w:type="dxa"/>
            <w:shd w:val="clear" w:color="auto" w:fill="auto"/>
          </w:tcPr>
          <w:p w:rsidR="00F139BE" w:rsidRPr="00DE3247" w:rsidRDefault="00F139BE" w:rsidP="00F139BE">
            <w:pPr>
              <w:jc w:val="both"/>
              <w:rPr>
                <w:rFonts w:eastAsia="Calibri"/>
              </w:rPr>
            </w:pPr>
            <w:r w:rsidRPr="00DE3247">
              <w:rPr>
                <w:rFonts w:eastAsia="Calibri"/>
              </w:rPr>
              <w:t>10</w:t>
            </w:r>
          </w:p>
        </w:tc>
        <w:tc>
          <w:tcPr>
            <w:tcW w:w="4678" w:type="dxa"/>
            <w:shd w:val="clear" w:color="auto" w:fill="auto"/>
            <w:vAlign w:val="center"/>
            <w:hideMark/>
          </w:tcPr>
          <w:p w:rsidR="00F139BE" w:rsidRPr="00DE3247" w:rsidRDefault="00F139BE" w:rsidP="00F139BE">
            <w:pPr>
              <w:jc w:val="both"/>
              <w:rPr>
                <w:rFonts w:eastAsia="Calibri"/>
              </w:rPr>
            </w:pPr>
            <w:r w:rsidRPr="00DE3247">
              <w:rPr>
                <w:rFonts w:eastAsia="Calibri"/>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w:t>
            </w:r>
            <w:r w:rsidRPr="00DE3247">
              <w:rPr>
                <w:rFonts w:eastAsia="Calibri"/>
                <w:i/>
              </w:rPr>
              <w:t>(в процентах общего количества проведенных внеплановых проверок)</w:t>
            </w:r>
          </w:p>
        </w:tc>
        <w:tc>
          <w:tcPr>
            <w:tcW w:w="1559" w:type="dxa"/>
          </w:tcPr>
          <w:p w:rsidR="00F139BE" w:rsidRPr="00DE3247" w:rsidRDefault="00F139BE" w:rsidP="00F139BE">
            <w:pPr>
              <w:jc w:val="both"/>
              <w:rPr>
                <w:color w:val="000000"/>
              </w:rPr>
            </w:pPr>
            <w:r w:rsidRPr="00DE3247">
              <w:rPr>
                <w:color w:val="000000"/>
              </w:rPr>
              <w:t>0</w:t>
            </w:r>
          </w:p>
        </w:tc>
        <w:tc>
          <w:tcPr>
            <w:tcW w:w="1984" w:type="dxa"/>
            <w:tcBorders>
              <w:top w:val="nil"/>
              <w:left w:val="single" w:sz="4" w:space="0" w:color="auto"/>
              <w:bottom w:val="single" w:sz="4" w:space="0" w:color="auto"/>
              <w:right w:val="single" w:sz="4" w:space="0" w:color="auto"/>
            </w:tcBorders>
            <w:shd w:val="clear" w:color="auto" w:fill="auto"/>
            <w:noWrap/>
          </w:tcPr>
          <w:p w:rsidR="00F139BE" w:rsidRPr="00DE3247" w:rsidRDefault="007266A4" w:rsidP="00F139BE">
            <w:pPr>
              <w:jc w:val="both"/>
              <w:rPr>
                <w:color w:val="000000"/>
              </w:rPr>
            </w:pPr>
            <w:r>
              <w:rPr>
                <w:color w:val="000000"/>
              </w:rPr>
              <w:t>0</w:t>
            </w:r>
          </w:p>
        </w:tc>
        <w:tc>
          <w:tcPr>
            <w:tcW w:w="992" w:type="dxa"/>
            <w:tcBorders>
              <w:top w:val="nil"/>
              <w:left w:val="single" w:sz="4" w:space="0" w:color="auto"/>
              <w:bottom w:val="single" w:sz="4" w:space="0" w:color="auto"/>
              <w:right w:val="single" w:sz="4" w:space="0" w:color="auto"/>
            </w:tcBorders>
          </w:tcPr>
          <w:p w:rsidR="00F139BE" w:rsidRPr="00DE3247" w:rsidRDefault="00F139BE" w:rsidP="00F139BE">
            <w:pPr>
              <w:jc w:val="both"/>
              <w:rPr>
                <w:color w:val="000000"/>
              </w:rPr>
            </w:pPr>
            <w:r w:rsidRPr="00DE3247">
              <w:rPr>
                <w:color w:val="000000"/>
              </w:rPr>
              <w:t>0</w:t>
            </w:r>
          </w:p>
        </w:tc>
      </w:tr>
      <w:tr w:rsidR="00F139BE" w:rsidRPr="00DE3247" w:rsidTr="00F26B66">
        <w:trPr>
          <w:trHeight w:val="373"/>
        </w:trPr>
        <w:tc>
          <w:tcPr>
            <w:tcW w:w="597" w:type="dxa"/>
            <w:shd w:val="clear" w:color="auto" w:fill="auto"/>
          </w:tcPr>
          <w:p w:rsidR="00F139BE" w:rsidRPr="00DE3247" w:rsidRDefault="00F139BE" w:rsidP="00F139BE">
            <w:pPr>
              <w:jc w:val="both"/>
              <w:rPr>
                <w:rFonts w:eastAsia="Calibri"/>
              </w:rPr>
            </w:pPr>
            <w:r w:rsidRPr="00DE3247">
              <w:rPr>
                <w:rFonts w:eastAsia="Calibri"/>
              </w:rPr>
              <w:t>11</w:t>
            </w:r>
          </w:p>
        </w:tc>
        <w:tc>
          <w:tcPr>
            <w:tcW w:w="4678" w:type="dxa"/>
            <w:shd w:val="clear" w:color="auto" w:fill="auto"/>
            <w:vAlign w:val="center"/>
            <w:hideMark/>
          </w:tcPr>
          <w:p w:rsidR="00F139BE" w:rsidRPr="00DE3247" w:rsidRDefault="00F139BE" w:rsidP="00F139BE">
            <w:pPr>
              <w:jc w:val="both"/>
              <w:rPr>
                <w:rFonts w:eastAsia="Calibri"/>
              </w:rPr>
            </w:pPr>
            <w:r w:rsidRPr="00DE3247">
              <w:rPr>
                <w:rFonts w:eastAsia="Calibri"/>
              </w:rPr>
              <w:t xml:space="preserve">доля проверок, по итогам которых выявлены правонарушения </w:t>
            </w:r>
            <w:r w:rsidRPr="00DE3247">
              <w:rPr>
                <w:rFonts w:eastAsia="Calibri"/>
                <w:i/>
              </w:rPr>
              <w:t>(в процентах общего числа проведенных плановых и внеплановых проверок)</w:t>
            </w:r>
          </w:p>
        </w:tc>
        <w:tc>
          <w:tcPr>
            <w:tcW w:w="1559" w:type="dxa"/>
          </w:tcPr>
          <w:p w:rsidR="00F139BE" w:rsidRPr="00DE3247" w:rsidRDefault="00F139BE" w:rsidP="00F139BE">
            <w:pPr>
              <w:jc w:val="both"/>
              <w:rPr>
                <w:color w:val="000000"/>
              </w:rPr>
            </w:pPr>
            <w:r>
              <w:rPr>
                <w:color w:val="000000"/>
              </w:rPr>
              <w:t>87,0</w:t>
            </w:r>
          </w:p>
        </w:tc>
        <w:tc>
          <w:tcPr>
            <w:tcW w:w="1984" w:type="dxa"/>
            <w:tcBorders>
              <w:top w:val="nil"/>
              <w:left w:val="single" w:sz="4" w:space="0" w:color="auto"/>
              <w:bottom w:val="single" w:sz="4" w:space="0" w:color="auto"/>
              <w:right w:val="single" w:sz="4" w:space="0" w:color="auto"/>
            </w:tcBorders>
            <w:shd w:val="clear" w:color="auto" w:fill="auto"/>
            <w:noWrap/>
          </w:tcPr>
          <w:p w:rsidR="00F139BE" w:rsidRPr="00DE3247" w:rsidRDefault="007266A4" w:rsidP="00F139BE">
            <w:pPr>
              <w:jc w:val="both"/>
              <w:rPr>
                <w:color w:val="000000"/>
              </w:rPr>
            </w:pPr>
            <w:r>
              <w:rPr>
                <w:color w:val="000000"/>
              </w:rPr>
              <w:t>25,4</w:t>
            </w:r>
          </w:p>
        </w:tc>
        <w:tc>
          <w:tcPr>
            <w:tcW w:w="992" w:type="dxa"/>
            <w:tcBorders>
              <w:top w:val="nil"/>
              <w:left w:val="single" w:sz="4" w:space="0" w:color="auto"/>
              <w:bottom w:val="single" w:sz="4" w:space="0" w:color="auto"/>
              <w:right w:val="single" w:sz="4" w:space="0" w:color="auto"/>
            </w:tcBorders>
          </w:tcPr>
          <w:p w:rsidR="00F139BE" w:rsidRPr="00DE3247" w:rsidRDefault="007266A4" w:rsidP="00F139BE">
            <w:pPr>
              <w:jc w:val="both"/>
              <w:rPr>
                <w:color w:val="000000"/>
              </w:rPr>
            </w:pPr>
            <w:r>
              <w:rPr>
                <w:color w:val="000000"/>
              </w:rPr>
              <w:t xml:space="preserve">61,6 </w:t>
            </w:r>
            <w:r w:rsidRPr="00200EDC">
              <w:rPr>
                <w:color w:val="000000"/>
              </w:rPr>
              <w:t>(более 10%)</w:t>
            </w:r>
          </w:p>
        </w:tc>
      </w:tr>
      <w:tr w:rsidR="00F139BE" w:rsidRPr="00200EDC" w:rsidTr="00F26B66">
        <w:trPr>
          <w:trHeight w:val="705"/>
        </w:trPr>
        <w:tc>
          <w:tcPr>
            <w:tcW w:w="597" w:type="dxa"/>
            <w:shd w:val="clear" w:color="auto" w:fill="auto"/>
          </w:tcPr>
          <w:p w:rsidR="00F139BE" w:rsidRPr="00200EDC" w:rsidRDefault="00F139BE" w:rsidP="00F139BE">
            <w:pPr>
              <w:jc w:val="both"/>
              <w:rPr>
                <w:rFonts w:eastAsia="Calibri"/>
              </w:rPr>
            </w:pPr>
            <w:r w:rsidRPr="00200EDC">
              <w:rPr>
                <w:rFonts w:eastAsia="Calibri"/>
              </w:rPr>
              <w:t>12</w:t>
            </w:r>
          </w:p>
        </w:tc>
        <w:tc>
          <w:tcPr>
            <w:tcW w:w="4678" w:type="dxa"/>
            <w:shd w:val="clear" w:color="auto" w:fill="auto"/>
            <w:vAlign w:val="center"/>
            <w:hideMark/>
          </w:tcPr>
          <w:p w:rsidR="00F139BE" w:rsidRPr="00200EDC" w:rsidRDefault="00F139BE" w:rsidP="00F139BE">
            <w:pPr>
              <w:jc w:val="both"/>
              <w:rPr>
                <w:rFonts w:eastAsia="Calibri"/>
              </w:rPr>
            </w:pPr>
            <w:r w:rsidRPr="00200EDC">
              <w:rPr>
                <w:rFonts w:eastAsia="Calibri"/>
              </w:rPr>
              <w:t xml:space="preserve">доля проверок, по итогам которых по результатам выявленных правонарушений были возбуждены дела об административных правонарушениях </w:t>
            </w:r>
            <w:r w:rsidRPr="00200EDC">
              <w:rPr>
                <w:rFonts w:eastAsia="Calibri"/>
                <w:i/>
              </w:rPr>
              <w:t>(в процентах общего числа проверок, по итогам которых были выявлены правонарушения</w:t>
            </w:r>
            <w:r w:rsidRPr="00200EDC">
              <w:rPr>
                <w:rFonts w:eastAsia="Calibri"/>
              </w:rPr>
              <w:t>)</w:t>
            </w:r>
          </w:p>
        </w:tc>
        <w:tc>
          <w:tcPr>
            <w:tcW w:w="1559" w:type="dxa"/>
          </w:tcPr>
          <w:p w:rsidR="00F139BE" w:rsidRPr="00200EDC" w:rsidRDefault="00F139BE" w:rsidP="00F139BE">
            <w:pPr>
              <w:jc w:val="both"/>
              <w:rPr>
                <w:color w:val="000000"/>
              </w:rPr>
            </w:pPr>
            <w:r w:rsidRPr="00200EDC">
              <w:rPr>
                <w:color w:val="000000"/>
              </w:rPr>
              <w:t>40,9</w:t>
            </w:r>
          </w:p>
        </w:tc>
        <w:tc>
          <w:tcPr>
            <w:tcW w:w="1984" w:type="dxa"/>
            <w:tcBorders>
              <w:top w:val="nil"/>
              <w:left w:val="single" w:sz="4" w:space="0" w:color="auto"/>
              <w:bottom w:val="single" w:sz="4" w:space="0" w:color="auto"/>
              <w:right w:val="single" w:sz="4" w:space="0" w:color="auto"/>
            </w:tcBorders>
            <w:shd w:val="clear" w:color="auto" w:fill="auto"/>
            <w:noWrap/>
          </w:tcPr>
          <w:p w:rsidR="00F139BE" w:rsidRPr="00200EDC" w:rsidRDefault="007266A4" w:rsidP="00F139BE">
            <w:pPr>
              <w:jc w:val="both"/>
              <w:rPr>
                <w:color w:val="000000"/>
              </w:rPr>
            </w:pPr>
            <w:r>
              <w:rPr>
                <w:color w:val="000000"/>
              </w:rPr>
              <w:t>100</w:t>
            </w:r>
          </w:p>
        </w:tc>
        <w:tc>
          <w:tcPr>
            <w:tcW w:w="992" w:type="dxa"/>
            <w:tcBorders>
              <w:top w:val="nil"/>
              <w:left w:val="single" w:sz="4" w:space="0" w:color="auto"/>
              <w:bottom w:val="single" w:sz="4" w:space="0" w:color="auto"/>
              <w:right w:val="single" w:sz="4" w:space="0" w:color="auto"/>
            </w:tcBorders>
          </w:tcPr>
          <w:p w:rsidR="00F139BE" w:rsidRPr="00200EDC" w:rsidRDefault="007266A4" w:rsidP="00F139BE">
            <w:pPr>
              <w:jc w:val="both"/>
              <w:rPr>
                <w:color w:val="000000"/>
              </w:rPr>
            </w:pPr>
            <w:r>
              <w:rPr>
                <w:color w:val="000000"/>
              </w:rPr>
              <w:t>59,1</w:t>
            </w:r>
          </w:p>
          <w:p w:rsidR="00F139BE" w:rsidRPr="00200EDC" w:rsidRDefault="00F139BE" w:rsidP="00F139BE">
            <w:pPr>
              <w:jc w:val="both"/>
              <w:rPr>
                <w:color w:val="000000"/>
              </w:rPr>
            </w:pPr>
            <w:r w:rsidRPr="00200EDC">
              <w:rPr>
                <w:color w:val="000000"/>
              </w:rPr>
              <w:t>(более 10%)</w:t>
            </w:r>
          </w:p>
        </w:tc>
      </w:tr>
      <w:tr w:rsidR="00F139BE" w:rsidRPr="00362B4B" w:rsidTr="00F26B66">
        <w:trPr>
          <w:trHeight w:val="819"/>
        </w:trPr>
        <w:tc>
          <w:tcPr>
            <w:tcW w:w="597" w:type="dxa"/>
            <w:shd w:val="clear" w:color="auto" w:fill="auto"/>
          </w:tcPr>
          <w:p w:rsidR="00F139BE" w:rsidRPr="00362B4B" w:rsidRDefault="00F139BE" w:rsidP="00F139BE">
            <w:pPr>
              <w:jc w:val="both"/>
              <w:rPr>
                <w:rFonts w:eastAsia="Calibri"/>
              </w:rPr>
            </w:pPr>
            <w:r w:rsidRPr="00362B4B">
              <w:rPr>
                <w:rFonts w:eastAsia="Calibri"/>
              </w:rPr>
              <w:t>13</w:t>
            </w:r>
          </w:p>
        </w:tc>
        <w:tc>
          <w:tcPr>
            <w:tcW w:w="4678" w:type="dxa"/>
            <w:shd w:val="clear" w:color="auto" w:fill="auto"/>
            <w:vAlign w:val="center"/>
            <w:hideMark/>
          </w:tcPr>
          <w:p w:rsidR="00F139BE" w:rsidRPr="00362B4B" w:rsidRDefault="00F139BE" w:rsidP="00F139BE">
            <w:pPr>
              <w:jc w:val="both"/>
              <w:rPr>
                <w:rFonts w:eastAsia="Calibri"/>
              </w:rPr>
            </w:pPr>
            <w:r w:rsidRPr="00362B4B">
              <w:rPr>
                <w:rFonts w:eastAsia="Calibri"/>
              </w:rPr>
              <w:t xml:space="preserve">доля проверок, по итогам которых по фактам выявленных нарушений наложены административные наказания </w:t>
            </w:r>
            <w:r w:rsidRPr="00362B4B">
              <w:rPr>
                <w:rFonts w:eastAsia="Calibri"/>
                <w:i/>
              </w:rPr>
              <w:t xml:space="preserve">(в процентах </w:t>
            </w:r>
            <w:r w:rsidRPr="00362B4B">
              <w:rPr>
                <w:rFonts w:eastAsia="Calibri"/>
                <w:i/>
              </w:rPr>
              <w:lastRenderedPageBreak/>
              <w:t>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559" w:type="dxa"/>
          </w:tcPr>
          <w:p w:rsidR="00F139BE" w:rsidRPr="00362B4B" w:rsidRDefault="00F139BE" w:rsidP="00F139BE">
            <w:pPr>
              <w:jc w:val="both"/>
              <w:rPr>
                <w:color w:val="000000"/>
              </w:rPr>
            </w:pPr>
            <w:r w:rsidRPr="00362B4B">
              <w:rPr>
                <w:color w:val="000000"/>
              </w:rPr>
              <w:lastRenderedPageBreak/>
              <w:t>41,6</w:t>
            </w:r>
          </w:p>
        </w:tc>
        <w:tc>
          <w:tcPr>
            <w:tcW w:w="1984" w:type="dxa"/>
            <w:tcBorders>
              <w:top w:val="nil"/>
              <w:left w:val="single" w:sz="4" w:space="0" w:color="auto"/>
              <w:bottom w:val="single" w:sz="4" w:space="0" w:color="auto"/>
              <w:right w:val="single" w:sz="4" w:space="0" w:color="auto"/>
            </w:tcBorders>
            <w:shd w:val="clear" w:color="auto" w:fill="auto"/>
            <w:noWrap/>
          </w:tcPr>
          <w:p w:rsidR="00F139BE" w:rsidRPr="00362B4B" w:rsidRDefault="00572C52" w:rsidP="00F139BE">
            <w:pPr>
              <w:jc w:val="both"/>
              <w:rPr>
                <w:color w:val="000000"/>
              </w:rPr>
            </w:pPr>
            <w:r>
              <w:rPr>
                <w:color w:val="000000"/>
              </w:rPr>
              <w:t>31,5</w:t>
            </w:r>
          </w:p>
        </w:tc>
        <w:tc>
          <w:tcPr>
            <w:tcW w:w="992" w:type="dxa"/>
            <w:tcBorders>
              <w:top w:val="nil"/>
              <w:left w:val="single" w:sz="4" w:space="0" w:color="auto"/>
              <w:bottom w:val="single" w:sz="4" w:space="0" w:color="auto"/>
              <w:right w:val="single" w:sz="4" w:space="0" w:color="auto"/>
            </w:tcBorders>
          </w:tcPr>
          <w:p w:rsidR="00F139BE" w:rsidRPr="00362B4B" w:rsidRDefault="00572C52" w:rsidP="00F139BE">
            <w:pPr>
              <w:jc w:val="both"/>
              <w:rPr>
                <w:color w:val="000000"/>
              </w:rPr>
            </w:pPr>
            <w:r>
              <w:rPr>
                <w:color w:val="000000"/>
              </w:rPr>
              <w:t>10,1</w:t>
            </w:r>
          </w:p>
          <w:p w:rsidR="00F139BE" w:rsidRPr="00362B4B" w:rsidRDefault="00F139BE" w:rsidP="00F139BE">
            <w:pPr>
              <w:jc w:val="both"/>
              <w:rPr>
                <w:color w:val="000000"/>
              </w:rPr>
            </w:pPr>
            <w:r w:rsidRPr="00362B4B">
              <w:rPr>
                <w:color w:val="000000"/>
              </w:rPr>
              <w:t>(более 10%)</w:t>
            </w:r>
          </w:p>
        </w:tc>
      </w:tr>
      <w:tr w:rsidR="00F139BE" w:rsidRPr="00200EDC" w:rsidTr="00F26B66">
        <w:trPr>
          <w:trHeight w:val="1149"/>
        </w:trPr>
        <w:tc>
          <w:tcPr>
            <w:tcW w:w="597" w:type="dxa"/>
            <w:shd w:val="clear" w:color="auto" w:fill="auto"/>
          </w:tcPr>
          <w:p w:rsidR="00F139BE" w:rsidRPr="00200EDC" w:rsidRDefault="00F139BE" w:rsidP="00F139BE">
            <w:pPr>
              <w:jc w:val="both"/>
              <w:rPr>
                <w:rFonts w:eastAsia="Calibri"/>
              </w:rPr>
            </w:pPr>
            <w:r w:rsidRPr="00200EDC">
              <w:rPr>
                <w:rFonts w:eastAsia="Calibri"/>
              </w:rPr>
              <w:t>14</w:t>
            </w:r>
          </w:p>
        </w:tc>
        <w:tc>
          <w:tcPr>
            <w:tcW w:w="4678" w:type="dxa"/>
            <w:shd w:val="clear" w:color="auto" w:fill="auto"/>
            <w:vAlign w:val="center"/>
            <w:hideMark/>
          </w:tcPr>
          <w:p w:rsidR="00F139BE" w:rsidRPr="00200EDC" w:rsidRDefault="00F139BE" w:rsidP="00F139BE">
            <w:pPr>
              <w:jc w:val="both"/>
              <w:rPr>
                <w:rFonts w:eastAsia="Calibri"/>
              </w:rPr>
            </w:pPr>
            <w:r w:rsidRPr="00200EDC">
              <w:rPr>
                <w:rFonts w:eastAsia="Calibri"/>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w:t>
            </w:r>
            <w:r w:rsidRPr="00200EDC">
              <w:rPr>
                <w:rFonts w:eastAsia="Calibri"/>
                <w:i/>
              </w:rPr>
              <w:t>(в процентах общего числа проверенных лиц</w:t>
            </w:r>
            <w:r w:rsidRPr="00200EDC">
              <w:rPr>
                <w:rFonts w:eastAsia="Calibri"/>
              </w:rPr>
              <w:t>)</w:t>
            </w:r>
          </w:p>
        </w:tc>
        <w:tc>
          <w:tcPr>
            <w:tcW w:w="1559" w:type="dxa"/>
          </w:tcPr>
          <w:p w:rsidR="00F139BE" w:rsidRPr="00200EDC" w:rsidRDefault="00F139BE" w:rsidP="00F139BE">
            <w:pPr>
              <w:jc w:val="both"/>
              <w:rPr>
                <w:color w:val="000000"/>
              </w:rPr>
            </w:pPr>
            <w:r w:rsidRPr="00200EDC">
              <w:rPr>
                <w:color w:val="000000"/>
              </w:rPr>
              <w:t>0</w:t>
            </w:r>
          </w:p>
        </w:tc>
        <w:tc>
          <w:tcPr>
            <w:tcW w:w="1984" w:type="dxa"/>
            <w:tcBorders>
              <w:top w:val="nil"/>
              <w:left w:val="single" w:sz="4" w:space="0" w:color="auto"/>
              <w:bottom w:val="single" w:sz="4" w:space="0" w:color="auto"/>
              <w:right w:val="single" w:sz="4" w:space="0" w:color="auto"/>
            </w:tcBorders>
            <w:shd w:val="clear" w:color="auto" w:fill="auto"/>
            <w:noWrap/>
          </w:tcPr>
          <w:p w:rsidR="00F139BE" w:rsidRPr="00200EDC" w:rsidRDefault="002F54B2" w:rsidP="00F139BE">
            <w:pPr>
              <w:jc w:val="both"/>
              <w:rPr>
                <w:color w:val="000000"/>
              </w:rPr>
            </w:pPr>
            <w:r>
              <w:rPr>
                <w:color w:val="000000"/>
              </w:rPr>
              <w:t>0</w:t>
            </w:r>
          </w:p>
        </w:tc>
        <w:tc>
          <w:tcPr>
            <w:tcW w:w="992" w:type="dxa"/>
            <w:tcBorders>
              <w:top w:val="nil"/>
              <w:left w:val="single" w:sz="4" w:space="0" w:color="auto"/>
              <w:bottom w:val="single" w:sz="4" w:space="0" w:color="auto"/>
              <w:right w:val="single" w:sz="4" w:space="0" w:color="auto"/>
            </w:tcBorders>
          </w:tcPr>
          <w:p w:rsidR="00F139BE" w:rsidRPr="00200EDC" w:rsidRDefault="00F139BE" w:rsidP="00F139BE">
            <w:pPr>
              <w:jc w:val="both"/>
              <w:rPr>
                <w:color w:val="000000"/>
              </w:rPr>
            </w:pPr>
            <w:r w:rsidRPr="00200EDC">
              <w:rPr>
                <w:color w:val="000000"/>
              </w:rPr>
              <w:t>0</w:t>
            </w:r>
          </w:p>
        </w:tc>
      </w:tr>
      <w:tr w:rsidR="00F139BE" w:rsidRPr="00200EDC" w:rsidTr="00F26B66">
        <w:trPr>
          <w:trHeight w:val="1902"/>
        </w:trPr>
        <w:tc>
          <w:tcPr>
            <w:tcW w:w="597" w:type="dxa"/>
            <w:shd w:val="clear" w:color="auto" w:fill="auto"/>
          </w:tcPr>
          <w:p w:rsidR="00F139BE" w:rsidRPr="00200EDC" w:rsidRDefault="00F139BE" w:rsidP="00F139BE">
            <w:pPr>
              <w:jc w:val="both"/>
              <w:rPr>
                <w:rFonts w:eastAsia="Calibri"/>
              </w:rPr>
            </w:pPr>
            <w:r w:rsidRPr="00200EDC">
              <w:rPr>
                <w:rFonts w:eastAsia="Calibri"/>
              </w:rPr>
              <w:t>15</w:t>
            </w:r>
          </w:p>
        </w:tc>
        <w:tc>
          <w:tcPr>
            <w:tcW w:w="4678" w:type="dxa"/>
            <w:shd w:val="clear" w:color="auto" w:fill="auto"/>
            <w:vAlign w:val="center"/>
            <w:hideMark/>
          </w:tcPr>
          <w:p w:rsidR="00F139BE" w:rsidRPr="00200EDC" w:rsidRDefault="00F139BE" w:rsidP="00F139BE">
            <w:pPr>
              <w:jc w:val="both"/>
              <w:rPr>
                <w:rFonts w:eastAsia="Calibri"/>
              </w:rPr>
            </w:pPr>
            <w:r w:rsidRPr="00200EDC">
              <w:rPr>
                <w:rFonts w:eastAsia="Calibri"/>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w:t>
            </w:r>
            <w:r w:rsidRPr="00200EDC">
              <w:rPr>
                <w:rFonts w:eastAsia="Calibri"/>
                <w:i/>
              </w:rPr>
              <w:t>(в процентах общего числа проверенных лиц</w:t>
            </w:r>
            <w:r w:rsidRPr="00200EDC">
              <w:rPr>
                <w:rFonts w:eastAsia="Calibri"/>
              </w:rPr>
              <w:t>)</w:t>
            </w:r>
          </w:p>
        </w:tc>
        <w:tc>
          <w:tcPr>
            <w:tcW w:w="1559" w:type="dxa"/>
          </w:tcPr>
          <w:p w:rsidR="00F139BE" w:rsidRPr="00200EDC" w:rsidRDefault="00F139BE" w:rsidP="00F139BE">
            <w:pPr>
              <w:jc w:val="both"/>
              <w:rPr>
                <w:color w:val="000000"/>
              </w:rPr>
            </w:pPr>
            <w:r w:rsidRPr="00200EDC">
              <w:rPr>
                <w:color w:val="000000"/>
              </w:rPr>
              <w:t>0</w:t>
            </w:r>
          </w:p>
        </w:tc>
        <w:tc>
          <w:tcPr>
            <w:tcW w:w="1984" w:type="dxa"/>
            <w:tcBorders>
              <w:top w:val="nil"/>
              <w:left w:val="single" w:sz="4" w:space="0" w:color="auto"/>
              <w:bottom w:val="single" w:sz="4" w:space="0" w:color="auto"/>
              <w:right w:val="single" w:sz="4" w:space="0" w:color="auto"/>
            </w:tcBorders>
            <w:shd w:val="clear" w:color="auto" w:fill="auto"/>
            <w:noWrap/>
          </w:tcPr>
          <w:p w:rsidR="00F139BE" w:rsidRPr="00200EDC" w:rsidRDefault="002F54B2" w:rsidP="00F139BE">
            <w:pPr>
              <w:jc w:val="both"/>
              <w:rPr>
                <w:color w:val="000000"/>
              </w:rPr>
            </w:pPr>
            <w:r>
              <w:rPr>
                <w:color w:val="000000"/>
              </w:rPr>
              <w:t>0</w:t>
            </w:r>
          </w:p>
        </w:tc>
        <w:tc>
          <w:tcPr>
            <w:tcW w:w="992" w:type="dxa"/>
            <w:tcBorders>
              <w:top w:val="nil"/>
              <w:left w:val="single" w:sz="4" w:space="0" w:color="auto"/>
              <w:bottom w:val="single" w:sz="4" w:space="0" w:color="auto"/>
              <w:right w:val="single" w:sz="4" w:space="0" w:color="auto"/>
            </w:tcBorders>
          </w:tcPr>
          <w:p w:rsidR="00F139BE" w:rsidRPr="00200EDC" w:rsidRDefault="00F139BE" w:rsidP="00F139BE">
            <w:pPr>
              <w:jc w:val="both"/>
              <w:rPr>
                <w:color w:val="000000"/>
              </w:rPr>
            </w:pPr>
            <w:r w:rsidRPr="00200EDC">
              <w:rPr>
                <w:color w:val="000000"/>
              </w:rPr>
              <w:t>0</w:t>
            </w:r>
          </w:p>
        </w:tc>
      </w:tr>
      <w:tr w:rsidR="00F139BE" w:rsidRPr="00200EDC" w:rsidTr="00F26B66">
        <w:trPr>
          <w:trHeight w:val="1563"/>
        </w:trPr>
        <w:tc>
          <w:tcPr>
            <w:tcW w:w="597" w:type="dxa"/>
            <w:shd w:val="clear" w:color="auto" w:fill="auto"/>
          </w:tcPr>
          <w:p w:rsidR="00F139BE" w:rsidRPr="00200EDC" w:rsidRDefault="00F139BE" w:rsidP="00F139BE">
            <w:pPr>
              <w:jc w:val="both"/>
              <w:rPr>
                <w:rFonts w:eastAsia="Calibri"/>
              </w:rPr>
            </w:pPr>
            <w:r w:rsidRPr="00200EDC">
              <w:rPr>
                <w:rFonts w:eastAsia="Calibri"/>
              </w:rPr>
              <w:t>16</w:t>
            </w:r>
          </w:p>
        </w:tc>
        <w:tc>
          <w:tcPr>
            <w:tcW w:w="4678" w:type="dxa"/>
            <w:shd w:val="clear" w:color="auto" w:fill="auto"/>
            <w:vAlign w:val="center"/>
            <w:hideMark/>
          </w:tcPr>
          <w:p w:rsidR="00F139BE" w:rsidRPr="00200EDC" w:rsidRDefault="00F139BE" w:rsidP="00F139BE">
            <w:pPr>
              <w:jc w:val="both"/>
              <w:rPr>
                <w:rFonts w:eastAsia="Calibri"/>
              </w:rPr>
            </w:pPr>
            <w:r w:rsidRPr="00200EDC">
              <w:rPr>
                <w:rFonts w:eastAsia="Calibri"/>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r w:rsidRPr="00200EDC">
              <w:rPr>
                <w:rFonts w:eastAsia="Calibri"/>
                <w:i/>
              </w:rPr>
              <w:t xml:space="preserve"> (по видам ущерба</w:t>
            </w:r>
            <w:r w:rsidRPr="00200EDC">
              <w:rPr>
                <w:rFonts w:eastAsia="Calibri"/>
              </w:rPr>
              <w:t>)</w:t>
            </w:r>
          </w:p>
        </w:tc>
        <w:tc>
          <w:tcPr>
            <w:tcW w:w="1559" w:type="dxa"/>
          </w:tcPr>
          <w:p w:rsidR="00F139BE" w:rsidRPr="00200EDC" w:rsidRDefault="00F139BE" w:rsidP="00F139BE">
            <w:pPr>
              <w:jc w:val="both"/>
              <w:rPr>
                <w:color w:val="000000"/>
              </w:rPr>
            </w:pPr>
            <w:r w:rsidRPr="00200EDC">
              <w:rPr>
                <w:color w:val="000000"/>
              </w:rPr>
              <w:t>0</w:t>
            </w:r>
          </w:p>
        </w:tc>
        <w:tc>
          <w:tcPr>
            <w:tcW w:w="1984" w:type="dxa"/>
            <w:tcBorders>
              <w:top w:val="nil"/>
              <w:left w:val="single" w:sz="4" w:space="0" w:color="auto"/>
              <w:bottom w:val="single" w:sz="4" w:space="0" w:color="auto"/>
              <w:right w:val="single" w:sz="4" w:space="0" w:color="auto"/>
            </w:tcBorders>
            <w:shd w:val="clear" w:color="auto" w:fill="auto"/>
            <w:noWrap/>
          </w:tcPr>
          <w:p w:rsidR="00F139BE" w:rsidRPr="00200EDC" w:rsidRDefault="002F54B2" w:rsidP="00F139BE">
            <w:pPr>
              <w:jc w:val="both"/>
              <w:rPr>
                <w:color w:val="000000"/>
              </w:rPr>
            </w:pPr>
            <w:r>
              <w:rPr>
                <w:color w:val="000000"/>
              </w:rPr>
              <w:t>0</w:t>
            </w:r>
          </w:p>
        </w:tc>
        <w:tc>
          <w:tcPr>
            <w:tcW w:w="992" w:type="dxa"/>
            <w:tcBorders>
              <w:top w:val="nil"/>
              <w:left w:val="single" w:sz="4" w:space="0" w:color="auto"/>
              <w:bottom w:val="single" w:sz="4" w:space="0" w:color="auto"/>
              <w:right w:val="single" w:sz="4" w:space="0" w:color="auto"/>
            </w:tcBorders>
          </w:tcPr>
          <w:p w:rsidR="00F139BE" w:rsidRPr="00200EDC" w:rsidRDefault="00F139BE" w:rsidP="00F139BE">
            <w:pPr>
              <w:jc w:val="both"/>
              <w:rPr>
                <w:color w:val="000000"/>
              </w:rPr>
            </w:pPr>
            <w:r w:rsidRPr="00200EDC">
              <w:rPr>
                <w:color w:val="000000"/>
              </w:rPr>
              <w:t>0</w:t>
            </w:r>
          </w:p>
        </w:tc>
      </w:tr>
      <w:tr w:rsidR="00F139BE" w:rsidRPr="00200EDC" w:rsidTr="00F26B66">
        <w:trPr>
          <w:trHeight w:val="638"/>
        </w:trPr>
        <w:tc>
          <w:tcPr>
            <w:tcW w:w="597" w:type="dxa"/>
            <w:shd w:val="clear" w:color="auto" w:fill="auto"/>
          </w:tcPr>
          <w:p w:rsidR="00F139BE" w:rsidRPr="00200EDC" w:rsidRDefault="00F139BE" w:rsidP="00F139BE">
            <w:pPr>
              <w:jc w:val="both"/>
              <w:rPr>
                <w:rFonts w:eastAsia="Calibri"/>
              </w:rPr>
            </w:pPr>
            <w:r w:rsidRPr="00200EDC">
              <w:rPr>
                <w:rFonts w:eastAsia="Calibri"/>
              </w:rPr>
              <w:t>17</w:t>
            </w:r>
          </w:p>
        </w:tc>
        <w:tc>
          <w:tcPr>
            <w:tcW w:w="4678" w:type="dxa"/>
            <w:shd w:val="clear" w:color="auto" w:fill="auto"/>
            <w:vAlign w:val="center"/>
            <w:hideMark/>
          </w:tcPr>
          <w:p w:rsidR="00F139BE" w:rsidRPr="00200EDC" w:rsidRDefault="00F139BE" w:rsidP="00F139BE">
            <w:pPr>
              <w:jc w:val="both"/>
              <w:rPr>
                <w:rFonts w:eastAsia="Calibri"/>
              </w:rPr>
            </w:pPr>
            <w:r w:rsidRPr="00200EDC">
              <w:rPr>
                <w:rFonts w:eastAsia="Calibri"/>
              </w:rPr>
              <w:t xml:space="preserve">доля выявленных при проведении проверок правонарушений, связанных с неисполнением предписаний </w:t>
            </w:r>
            <w:r w:rsidRPr="00200EDC">
              <w:rPr>
                <w:rFonts w:eastAsia="Calibri"/>
                <w:i/>
              </w:rPr>
              <w:t xml:space="preserve">(в процентах </w:t>
            </w:r>
            <w:r w:rsidRPr="00200EDC">
              <w:rPr>
                <w:rFonts w:eastAsia="Calibri"/>
                <w:i/>
              </w:rPr>
              <w:lastRenderedPageBreak/>
              <w:t>общего числа выявленных правонарушений).</w:t>
            </w:r>
          </w:p>
        </w:tc>
        <w:tc>
          <w:tcPr>
            <w:tcW w:w="1559" w:type="dxa"/>
          </w:tcPr>
          <w:p w:rsidR="00F139BE" w:rsidRPr="00200EDC" w:rsidRDefault="00F139BE" w:rsidP="00F139BE">
            <w:pPr>
              <w:jc w:val="both"/>
              <w:rPr>
                <w:color w:val="000000"/>
              </w:rPr>
            </w:pPr>
            <w:r w:rsidRPr="00200EDC">
              <w:rPr>
                <w:color w:val="000000"/>
              </w:rPr>
              <w:lastRenderedPageBreak/>
              <w:t>11,7</w:t>
            </w:r>
          </w:p>
        </w:tc>
        <w:tc>
          <w:tcPr>
            <w:tcW w:w="1984" w:type="dxa"/>
            <w:tcBorders>
              <w:top w:val="nil"/>
              <w:left w:val="single" w:sz="4" w:space="0" w:color="auto"/>
              <w:bottom w:val="single" w:sz="4" w:space="0" w:color="auto"/>
              <w:right w:val="single" w:sz="4" w:space="0" w:color="auto"/>
            </w:tcBorders>
            <w:shd w:val="clear" w:color="auto" w:fill="auto"/>
            <w:noWrap/>
          </w:tcPr>
          <w:p w:rsidR="00F139BE" w:rsidRPr="00200EDC" w:rsidRDefault="002F54B2" w:rsidP="00F139BE">
            <w:pPr>
              <w:jc w:val="both"/>
              <w:rPr>
                <w:color w:val="000000"/>
              </w:rPr>
            </w:pPr>
            <w:r>
              <w:rPr>
                <w:color w:val="000000"/>
              </w:rPr>
              <w:t>9,2</w:t>
            </w:r>
          </w:p>
        </w:tc>
        <w:tc>
          <w:tcPr>
            <w:tcW w:w="992" w:type="dxa"/>
            <w:tcBorders>
              <w:top w:val="nil"/>
              <w:left w:val="single" w:sz="4" w:space="0" w:color="auto"/>
              <w:bottom w:val="single" w:sz="4" w:space="0" w:color="auto"/>
              <w:right w:val="single" w:sz="4" w:space="0" w:color="auto"/>
            </w:tcBorders>
          </w:tcPr>
          <w:p w:rsidR="00F139BE" w:rsidRPr="00200EDC" w:rsidRDefault="002F54B2" w:rsidP="00F139BE">
            <w:pPr>
              <w:jc w:val="both"/>
              <w:rPr>
                <w:color w:val="000000"/>
              </w:rPr>
            </w:pPr>
            <w:r>
              <w:rPr>
                <w:color w:val="000000"/>
              </w:rPr>
              <w:t>2,5</w:t>
            </w:r>
          </w:p>
        </w:tc>
      </w:tr>
      <w:tr w:rsidR="00F139BE" w:rsidRPr="00200EDC" w:rsidTr="00F26B66">
        <w:trPr>
          <w:trHeight w:val="638"/>
        </w:trPr>
        <w:tc>
          <w:tcPr>
            <w:tcW w:w="597" w:type="dxa"/>
            <w:shd w:val="clear" w:color="auto" w:fill="auto"/>
          </w:tcPr>
          <w:p w:rsidR="00F139BE" w:rsidRPr="00200EDC" w:rsidRDefault="00F139BE" w:rsidP="00F139BE">
            <w:pPr>
              <w:jc w:val="both"/>
              <w:rPr>
                <w:rFonts w:eastAsia="Calibri"/>
              </w:rPr>
            </w:pPr>
            <w:r w:rsidRPr="00200EDC">
              <w:rPr>
                <w:rFonts w:eastAsia="Calibri"/>
              </w:rPr>
              <w:t>18</w:t>
            </w:r>
          </w:p>
        </w:tc>
        <w:tc>
          <w:tcPr>
            <w:tcW w:w="4678" w:type="dxa"/>
            <w:shd w:val="clear" w:color="auto" w:fill="auto"/>
            <w:vAlign w:val="center"/>
          </w:tcPr>
          <w:p w:rsidR="00F139BE" w:rsidRPr="00200EDC" w:rsidRDefault="00F139BE" w:rsidP="00F139BE">
            <w:pPr>
              <w:jc w:val="both"/>
              <w:rPr>
                <w:rFonts w:eastAsia="Calibri"/>
              </w:rPr>
            </w:pPr>
            <w:r w:rsidRPr="00200EDC">
              <w:t xml:space="preserve">отношение суммы взысканных административных штрафов к общей сумме наложенных административных штрафов </w:t>
            </w:r>
            <w:r w:rsidRPr="00200EDC">
              <w:rPr>
                <w:i/>
              </w:rPr>
              <w:t>(в процентах)</w:t>
            </w:r>
          </w:p>
        </w:tc>
        <w:tc>
          <w:tcPr>
            <w:tcW w:w="1559" w:type="dxa"/>
          </w:tcPr>
          <w:p w:rsidR="00F139BE" w:rsidRPr="00200EDC" w:rsidRDefault="00F139BE" w:rsidP="00F139BE">
            <w:pPr>
              <w:jc w:val="both"/>
              <w:rPr>
                <w:color w:val="000000"/>
              </w:rPr>
            </w:pPr>
            <w:r w:rsidRPr="00200EDC">
              <w:rPr>
                <w:color w:val="000000"/>
              </w:rPr>
              <w:t>87,0</w:t>
            </w:r>
          </w:p>
        </w:tc>
        <w:tc>
          <w:tcPr>
            <w:tcW w:w="1984" w:type="dxa"/>
            <w:tcBorders>
              <w:top w:val="nil"/>
              <w:left w:val="single" w:sz="4" w:space="0" w:color="auto"/>
              <w:bottom w:val="single" w:sz="4" w:space="0" w:color="auto"/>
              <w:right w:val="single" w:sz="4" w:space="0" w:color="auto"/>
            </w:tcBorders>
            <w:shd w:val="clear" w:color="auto" w:fill="auto"/>
            <w:noWrap/>
          </w:tcPr>
          <w:p w:rsidR="00F139BE" w:rsidRPr="00200EDC" w:rsidRDefault="002F54B2" w:rsidP="00F139BE">
            <w:pPr>
              <w:jc w:val="both"/>
              <w:rPr>
                <w:color w:val="000000"/>
              </w:rPr>
            </w:pPr>
            <w:r>
              <w:rPr>
                <w:color w:val="000000"/>
              </w:rPr>
              <w:t>66,2</w:t>
            </w:r>
          </w:p>
        </w:tc>
        <w:tc>
          <w:tcPr>
            <w:tcW w:w="992" w:type="dxa"/>
            <w:tcBorders>
              <w:top w:val="nil"/>
              <w:left w:val="single" w:sz="4" w:space="0" w:color="auto"/>
              <w:bottom w:val="single" w:sz="4" w:space="0" w:color="auto"/>
              <w:right w:val="single" w:sz="4" w:space="0" w:color="auto"/>
            </w:tcBorders>
          </w:tcPr>
          <w:p w:rsidR="00F139BE" w:rsidRPr="00200EDC" w:rsidRDefault="002F54B2" w:rsidP="00F139BE">
            <w:pPr>
              <w:jc w:val="both"/>
              <w:rPr>
                <w:color w:val="000000"/>
              </w:rPr>
            </w:pPr>
            <w:r>
              <w:rPr>
                <w:color w:val="000000"/>
              </w:rPr>
              <w:t xml:space="preserve">20,8 </w:t>
            </w:r>
            <w:proofErr w:type="gramStart"/>
            <w:r>
              <w:rPr>
                <w:color w:val="000000"/>
              </w:rPr>
              <w:t>( более</w:t>
            </w:r>
            <w:proofErr w:type="gramEnd"/>
            <w:r>
              <w:rPr>
                <w:color w:val="000000"/>
              </w:rPr>
              <w:t xml:space="preserve"> 10 %)</w:t>
            </w:r>
          </w:p>
        </w:tc>
      </w:tr>
      <w:tr w:rsidR="00F139BE" w:rsidRPr="00200EDC" w:rsidTr="00F26B66">
        <w:trPr>
          <w:trHeight w:val="638"/>
        </w:trPr>
        <w:tc>
          <w:tcPr>
            <w:tcW w:w="597" w:type="dxa"/>
            <w:shd w:val="clear" w:color="auto" w:fill="auto"/>
          </w:tcPr>
          <w:p w:rsidR="00F139BE" w:rsidRPr="00200EDC" w:rsidRDefault="00F139BE" w:rsidP="00F139BE">
            <w:pPr>
              <w:jc w:val="both"/>
              <w:rPr>
                <w:rFonts w:eastAsia="Calibri"/>
              </w:rPr>
            </w:pPr>
            <w:r w:rsidRPr="00200EDC">
              <w:rPr>
                <w:rFonts w:eastAsia="Calibri"/>
              </w:rPr>
              <w:t>19</w:t>
            </w:r>
          </w:p>
        </w:tc>
        <w:tc>
          <w:tcPr>
            <w:tcW w:w="4678" w:type="dxa"/>
            <w:shd w:val="clear" w:color="auto" w:fill="auto"/>
            <w:vAlign w:val="center"/>
          </w:tcPr>
          <w:p w:rsidR="00F139BE" w:rsidRPr="00200EDC" w:rsidRDefault="00F139BE" w:rsidP="00F139BE">
            <w:pPr>
              <w:jc w:val="both"/>
              <w:rPr>
                <w:rFonts w:eastAsia="Calibri"/>
              </w:rPr>
            </w:pPr>
            <w:r w:rsidRPr="00200EDC">
              <w:t xml:space="preserve">средний размер наложенного административного штрафа в том числе на должностных лиц и юридических лиц </w:t>
            </w:r>
            <w:r w:rsidRPr="00200EDC">
              <w:rPr>
                <w:i/>
              </w:rPr>
              <w:t>(в тыс. рублей)</w:t>
            </w:r>
          </w:p>
        </w:tc>
        <w:tc>
          <w:tcPr>
            <w:tcW w:w="1559" w:type="dxa"/>
          </w:tcPr>
          <w:p w:rsidR="00F139BE" w:rsidRPr="00200EDC" w:rsidRDefault="00F139BE" w:rsidP="00F139BE">
            <w:pPr>
              <w:jc w:val="both"/>
            </w:pPr>
            <w:r>
              <w:t>11,9</w:t>
            </w:r>
          </w:p>
        </w:tc>
        <w:tc>
          <w:tcPr>
            <w:tcW w:w="1984" w:type="dxa"/>
            <w:tcBorders>
              <w:top w:val="nil"/>
              <w:left w:val="single" w:sz="4" w:space="0" w:color="auto"/>
              <w:bottom w:val="single" w:sz="4" w:space="0" w:color="auto"/>
              <w:right w:val="single" w:sz="4" w:space="0" w:color="auto"/>
            </w:tcBorders>
            <w:shd w:val="clear" w:color="auto" w:fill="auto"/>
            <w:noWrap/>
          </w:tcPr>
          <w:p w:rsidR="00F139BE" w:rsidRPr="00200EDC" w:rsidRDefault="002F54B2" w:rsidP="00F139BE">
            <w:pPr>
              <w:jc w:val="both"/>
            </w:pPr>
            <w:r>
              <w:t>9,5</w:t>
            </w:r>
          </w:p>
        </w:tc>
        <w:tc>
          <w:tcPr>
            <w:tcW w:w="992" w:type="dxa"/>
            <w:tcBorders>
              <w:top w:val="nil"/>
              <w:left w:val="single" w:sz="4" w:space="0" w:color="auto"/>
              <w:bottom w:val="single" w:sz="4" w:space="0" w:color="auto"/>
              <w:right w:val="single" w:sz="4" w:space="0" w:color="auto"/>
            </w:tcBorders>
          </w:tcPr>
          <w:p w:rsidR="00F139BE" w:rsidRPr="00200EDC" w:rsidRDefault="002F54B2" w:rsidP="00F139BE">
            <w:pPr>
              <w:jc w:val="both"/>
            </w:pPr>
            <w:r>
              <w:t>2,4</w:t>
            </w:r>
          </w:p>
        </w:tc>
      </w:tr>
      <w:tr w:rsidR="00F139BE" w:rsidRPr="00200EDC" w:rsidTr="00F26B66">
        <w:trPr>
          <w:trHeight w:val="638"/>
        </w:trPr>
        <w:tc>
          <w:tcPr>
            <w:tcW w:w="597" w:type="dxa"/>
            <w:shd w:val="clear" w:color="auto" w:fill="auto"/>
          </w:tcPr>
          <w:p w:rsidR="00F139BE" w:rsidRPr="00200EDC" w:rsidRDefault="00F139BE" w:rsidP="00F139BE">
            <w:pPr>
              <w:jc w:val="both"/>
              <w:rPr>
                <w:rFonts w:eastAsia="Calibri"/>
              </w:rPr>
            </w:pPr>
            <w:r w:rsidRPr="00200EDC">
              <w:rPr>
                <w:rFonts w:eastAsia="Calibri"/>
              </w:rPr>
              <w:t>20</w:t>
            </w:r>
          </w:p>
        </w:tc>
        <w:tc>
          <w:tcPr>
            <w:tcW w:w="4678" w:type="dxa"/>
            <w:shd w:val="clear" w:color="auto" w:fill="auto"/>
            <w:vAlign w:val="center"/>
          </w:tcPr>
          <w:p w:rsidR="00F139BE" w:rsidRPr="00200EDC" w:rsidRDefault="00F139BE" w:rsidP="00F139BE">
            <w:pPr>
              <w:jc w:val="both"/>
            </w:pPr>
            <w:r w:rsidRPr="00200EDC">
              <w:t>доля проверок, по результатам которых материалы о выявленных нарушениях переданы в уполномоченные органы для возбуждения уголовных дел (</w:t>
            </w:r>
            <w:r w:rsidRPr="00200EDC">
              <w:rPr>
                <w:i/>
              </w:rPr>
              <w:t>в процентах общего количества проверок, в результате которых выявлены нарушения обязательных требований)</w:t>
            </w:r>
          </w:p>
        </w:tc>
        <w:tc>
          <w:tcPr>
            <w:tcW w:w="1559" w:type="dxa"/>
          </w:tcPr>
          <w:p w:rsidR="00F139BE" w:rsidRPr="00200EDC" w:rsidRDefault="00F139BE" w:rsidP="00F139BE">
            <w:pPr>
              <w:jc w:val="both"/>
              <w:rPr>
                <w:color w:val="000000"/>
              </w:rPr>
            </w:pPr>
            <w:r w:rsidRPr="00200EDC">
              <w:rPr>
                <w:color w:val="000000"/>
              </w:rPr>
              <w:t>0</w:t>
            </w:r>
          </w:p>
        </w:tc>
        <w:tc>
          <w:tcPr>
            <w:tcW w:w="1984" w:type="dxa"/>
            <w:tcBorders>
              <w:top w:val="nil"/>
              <w:left w:val="single" w:sz="4" w:space="0" w:color="auto"/>
              <w:bottom w:val="single" w:sz="4" w:space="0" w:color="auto"/>
              <w:right w:val="single" w:sz="4" w:space="0" w:color="auto"/>
            </w:tcBorders>
            <w:shd w:val="clear" w:color="auto" w:fill="auto"/>
            <w:noWrap/>
          </w:tcPr>
          <w:p w:rsidR="00F139BE" w:rsidRPr="00200EDC" w:rsidRDefault="002F54B2" w:rsidP="00F139BE">
            <w:pPr>
              <w:jc w:val="both"/>
              <w:rPr>
                <w:color w:val="000000"/>
              </w:rPr>
            </w:pPr>
            <w:r>
              <w:rPr>
                <w:color w:val="000000"/>
              </w:rPr>
              <w:t>10,5</w:t>
            </w:r>
          </w:p>
        </w:tc>
        <w:tc>
          <w:tcPr>
            <w:tcW w:w="992" w:type="dxa"/>
            <w:tcBorders>
              <w:top w:val="nil"/>
              <w:left w:val="single" w:sz="4" w:space="0" w:color="auto"/>
              <w:bottom w:val="single" w:sz="4" w:space="0" w:color="auto"/>
              <w:right w:val="single" w:sz="4" w:space="0" w:color="auto"/>
            </w:tcBorders>
          </w:tcPr>
          <w:p w:rsidR="00F139BE" w:rsidRPr="00200EDC" w:rsidRDefault="002F54B2" w:rsidP="00F139BE">
            <w:pPr>
              <w:jc w:val="both"/>
              <w:rPr>
                <w:color w:val="000000"/>
              </w:rPr>
            </w:pPr>
            <w:r>
              <w:rPr>
                <w:color w:val="000000"/>
              </w:rPr>
              <w:t xml:space="preserve">10,5 </w:t>
            </w:r>
            <w:proofErr w:type="gramStart"/>
            <w:r>
              <w:rPr>
                <w:color w:val="000000"/>
              </w:rPr>
              <w:t>( более</w:t>
            </w:r>
            <w:proofErr w:type="gramEnd"/>
            <w:r>
              <w:rPr>
                <w:color w:val="000000"/>
              </w:rPr>
              <w:t xml:space="preserve"> 10 %)</w:t>
            </w:r>
          </w:p>
        </w:tc>
      </w:tr>
    </w:tbl>
    <w:p w:rsidR="00F26B66" w:rsidRPr="00203AA6" w:rsidRDefault="00F26B66" w:rsidP="00F26B66">
      <w:pPr>
        <w:jc w:val="both"/>
        <w:rPr>
          <w:rFonts w:eastAsia="Calibri"/>
          <w:sz w:val="28"/>
          <w:szCs w:val="28"/>
          <w:highlight w:val="yellow"/>
        </w:rPr>
      </w:pPr>
    </w:p>
    <w:p w:rsidR="00F26B66" w:rsidRPr="00362B4B" w:rsidRDefault="00F26B66" w:rsidP="00F26B66">
      <w:pPr>
        <w:jc w:val="both"/>
        <w:rPr>
          <w:rFonts w:eastAsia="Calibri"/>
          <w:sz w:val="28"/>
          <w:szCs w:val="28"/>
        </w:rPr>
      </w:pPr>
      <w:r w:rsidRPr="00362B4B">
        <w:rPr>
          <w:rFonts w:eastAsia="Calibri"/>
          <w:sz w:val="28"/>
          <w:szCs w:val="28"/>
        </w:rPr>
        <w:t xml:space="preserve">Причины отклонения показателей отчетного периода </w:t>
      </w:r>
    </w:p>
    <w:p w:rsidR="00F26B66" w:rsidRPr="00362B4B" w:rsidRDefault="00F26B66" w:rsidP="00F26B66">
      <w:pPr>
        <w:jc w:val="both"/>
        <w:rPr>
          <w:rFonts w:eastAsia="Calibri"/>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8618"/>
      </w:tblGrid>
      <w:tr w:rsidR="00F26B66" w:rsidRPr="00362B4B" w:rsidTr="00F26B66">
        <w:tc>
          <w:tcPr>
            <w:tcW w:w="1021" w:type="dxa"/>
            <w:shd w:val="clear" w:color="auto" w:fill="auto"/>
          </w:tcPr>
          <w:p w:rsidR="00F26B66" w:rsidRPr="00362B4B" w:rsidRDefault="00F26B66" w:rsidP="00F26B66">
            <w:pPr>
              <w:jc w:val="both"/>
              <w:rPr>
                <w:rFonts w:eastAsia="Calibri"/>
              </w:rPr>
            </w:pPr>
            <w:r w:rsidRPr="00362B4B">
              <w:rPr>
                <w:rFonts w:eastAsia="Calibri"/>
              </w:rPr>
              <w:t>№ строки</w:t>
            </w:r>
          </w:p>
        </w:tc>
        <w:tc>
          <w:tcPr>
            <w:tcW w:w="8618" w:type="dxa"/>
            <w:shd w:val="clear" w:color="auto" w:fill="auto"/>
          </w:tcPr>
          <w:p w:rsidR="00F26B66" w:rsidRPr="00362B4B" w:rsidRDefault="00F26B66" w:rsidP="00F26B66">
            <w:pPr>
              <w:jc w:val="both"/>
              <w:rPr>
                <w:rFonts w:eastAsia="Calibri"/>
              </w:rPr>
            </w:pPr>
            <w:r w:rsidRPr="00362B4B">
              <w:rPr>
                <w:rFonts w:eastAsia="Calibri"/>
              </w:rPr>
              <w:t>причины отклонения</w:t>
            </w:r>
          </w:p>
        </w:tc>
      </w:tr>
      <w:tr w:rsidR="00F26B66" w:rsidRPr="00362B4B" w:rsidTr="00F26B66">
        <w:tc>
          <w:tcPr>
            <w:tcW w:w="1021" w:type="dxa"/>
            <w:shd w:val="clear" w:color="auto" w:fill="auto"/>
          </w:tcPr>
          <w:p w:rsidR="00F26B66" w:rsidRPr="00362B4B" w:rsidRDefault="00C828BB" w:rsidP="00F26B66">
            <w:pPr>
              <w:jc w:val="both"/>
              <w:rPr>
                <w:rFonts w:eastAsia="Calibri"/>
              </w:rPr>
            </w:pPr>
            <w:r>
              <w:rPr>
                <w:rFonts w:eastAsia="Calibri"/>
              </w:rPr>
              <w:t>2</w:t>
            </w:r>
          </w:p>
        </w:tc>
        <w:tc>
          <w:tcPr>
            <w:tcW w:w="8618" w:type="dxa"/>
            <w:shd w:val="clear" w:color="auto" w:fill="auto"/>
          </w:tcPr>
          <w:p w:rsidR="00F26B66" w:rsidRPr="00362B4B" w:rsidRDefault="00F26B66" w:rsidP="00C828BB">
            <w:pPr>
              <w:jc w:val="both"/>
              <w:rPr>
                <w:rFonts w:eastAsia="Calibri"/>
              </w:rPr>
            </w:pPr>
            <w:r w:rsidRPr="00362B4B">
              <w:rPr>
                <w:rFonts w:eastAsia="Calibri"/>
              </w:rPr>
              <w:t xml:space="preserve">Увеличение показателя связано </w:t>
            </w:r>
            <w:r w:rsidR="00C828BB">
              <w:rPr>
                <w:rFonts w:eastAsia="Calibri"/>
              </w:rPr>
              <w:t xml:space="preserve">с введением моратория на проведение проверок в 2020 году </w:t>
            </w:r>
          </w:p>
        </w:tc>
      </w:tr>
      <w:tr w:rsidR="00C828BB" w:rsidRPr="00362B4B" w:rsidTr="00F26B66">
        <w:tc>
          <w:tcPr>
            <w:tcW w:w="1021" w:type="dxa"/>
            <w:shd w:val="clear" w:color="auto" w:fill="auto"/>
          </w:tcPr>
          <w:p w:rsidR="00C828BB" w:rsidRDefault="00C828BB" w:rsidP="00F26B66">
            <w:pPr>
              <w:jc w:val="both"/>
              <w:rPr>
                <w:rFonts w:eastAsia="Calibri"/>
              </w:rPr>
            </w:pPr>
            <w:r>
              <w:rPr>
                <w:rFonts w:eastAsia="Calibri"/>
              </w:rPr>
              <w:t>3</w:t>
            </w:r>
          </w:p>
        </w:tc>
        <w:tc>
          <w:tcPr>
            <w:tcW w:w="8618" w:type="dxa"/>
            <w:shd w:val="clear" w:color="auto" w:fill="auto"/>
          </w:tcPr>
          <w:p w:rsidR="00C828BB" w:rsidRPr="00362B4B" w:rsidRDefault="00C828BB" w:rsidP="00C828BB">
            <w:pPr>
              <w:jc w:val="both"/>
              <w:rPr>
                <w:rFonts w:eastAsia="Calibri"/>
              </w:rPr>
            </w:pPr>
            <w:r>
              <w:rPr>
                <w:rFonts w:eastAsia="Calibri"/>
              </w:rPr>
              <w:t>Уменьшение показателя связано с уменьшением количества проведенных проверок</w:t>
            </w:r>
          </w:p>
        </w:tc>
      </w:tr>
      <w:tr w:rsidR="00F26B66" w:rsidRPr="00362B4B" w:rsidTr="00F26B66">
        <w:tc>
          <w:tcPr>
            <w:tcW w:w="1021" w:type="dxa"/>
            <w:shd w:val="clear" w:color="auto" w:fill="auto"/>
          </w:tcPr>
          <w:p w:rsidR="00F26B66" w:rsidRPr="00362B4B" w:rsidRDefault="00F26B66" w:rsidP="00F26B66">
            <w:pPr>
              <w:jc w:val="both"/>
              <w:rPr>
                <w:rFonts w:eastAsia="Calibri"/>
              </w:rPr>
            </w:pPr>
            <w:r w:rsidRPr="00362B4B">
              <w:rPr>
                <w:rFonts w:eastAsia="Calibri"/>
              </w:rPr>
              <w:t>5</w:t>
            </w:r>
          </w:p>
        </w:tc>
        <w:tc>
          <w:tcPr>
            <w:tcW w:w="8618" w:type="dxa"/>
            <w:shd w:val="clear" w:color="auto" w:fill="auto"/>
          </w:tcPr>
          <w:p w:rsidR="00F26B66" w:rsidRPr="00362B4B" w:rsidRDefault="00C828BB" w:rsidP="00F26B66">
            <w:pPr>
              <w:jc w:val="both"/>
              <w:rPr>
                <w:rFonts w:eastAsia="Calibri"/>
              </w:rPr>
            </w:pPr>
            <w:r>
              <w:rPr>
                <w:rFonts w:eastAsia="Calibri"/>
              </w:rPr>
              <w:t xml:space="preserve">Уменьшение </w:t>
            </w:r>
            <w:r w:rsidRPr="00362B4B">
              <w:rPr>
                <w:rFonts w:eastAsia="Calibri"/>
              </w:rPr>
              <w:t>показателя</w:t>
            </w:r>
            <w:r w:rsidRPr="00362B4B">
              <w:rPr>
                <w:rFonts w:eastAsia="Calibri"/>
              </w:rPr>
              <w:t xml:space="preserve"> связано </w:t>
            </w:r>
            <w:r>
              <w:rPr>
                <w:rFonts w:eastAsia="Calibri"/>
              </w:rPr>
              <w:t xml:space="preserve">с </w:t>
            </w:r>
            <w:r>
              <w:rPr>
                <w:rFonts w:eastAsia="Calibri"/>
              </w:rPr>
              <w:t>введение моратория на проведение проверок в 2020 году</w:t>
            </w:r>
          </w:p>
        </w:tc>
      </w:tr>
      <w:tr w:rsidR="00C828BB" w:rsidRPr="00362B4B" w:rsidTr="00F26B66">
        <w:tc>
          <w:tcPr>
            <w:tcW w:w="1021" w:type="dxa"/>
            <w:shd w:val="clear" w:color="auto" w:fill="auto"/>
          </w:tcPr>
          <w:p w:rsidR="00C828BB" w:rsidRPr="00362B4B" w:rsidRDefault="00C828BB" w:rsidP="00F26B66">
            <w:pPr>
              <w:jc w:val="both"/>
              <w:rPr>
                <w:rFonts w:eastAsia="Calibri"/>
              </w:rPr>
            </w:pPr>
            <w:r>
              <w:rPr>
                <w:rFonts w:eastAsia="Calibri"/>
              </w:rPr>
              <w:t>11</w:t>
            </w:r>
          </w:p>
        </w:tc>
        <w:tc>
          <w:tcPr>
            <w:tcW w:w="8618" w:type="dxa"/>
            <w:shd w:val="clear" w:color="auto" w:fill="auto"/>
          </w:tcPr>
          <w:p w:rsidR="00C828BB" w:rsidRDefault="00C828BB" w:rsidP="00F26B66">
            <w:pPr>
              <w:jc w:val="both"/>
              <w:rPr>
                <w:rFonts w:eastAsia="Calibri"/>
              </w:rPr>
            </w:pPr>
            <w:r>
              <w:rPr>
                <w:rFonts w:eastAsia="Calibri"/>
              </w:rPr>
              <w:t>Уменьшение показателя связано с проводимыми профилактическими мероприятиями с поднадзорными субъектами и уменьшением количества проведенных проверок</w:t>
            </w:r>
          </w:p>
        </w:tc>
      </w:tr>
      <w:tr w:rsidR="00C828BB" w:rsidRPr="00362B4B" w:rsidTr="00F26B66">
        <w:tc>
          <w:tcPr>
            <w:tcW w:w="1021" w:type="dxa"/>
            <w:shd w:val="clear" w:color="auto" w:fill="auto"/>
          </w:tcPr>
          <w:p w:rsidR="00C828BB" w:rsidRDefault="00C828BB" w:rsidP="00F26B66">
            <w:pPr>
              <w:jc w:val="both"/>
              <w:rPr>
                <w:rFonts w:eastAsia="Calibri"/>
              </w:rPr>
            </w:pPr>
            <w:r>
              <w:rPr>
                <w:rFonts w:eastAsia="Calibri"/>
              </w:rPr>
              <w:t>12</w:t>
            </w:r>
          </w:p>
        </w:tc>
        <w:tc>
          <w:tcPr>
            <w:tcW w:w="8618" w:type="dxa"/>
            <w:shd w:val="clear" w:color="auto" w:fill="auto"/>
          </w:tcPr>
          <w:p w:rsidR="00C828BB" w:rsidRDefault="00C828BB" w:rsidP="00C828BB">
            <w:pPr>
              <w:jc w:val="both"/>
              <w:rPr>
                <w:rFonts w:eastAsia="Calibri"/>
              </w:rPr>
            </w:pPr>
            <w:r w:rsidRPr="00362B4B">
              <w:rPr>
                <w:rFonts w:eastAsia="Calibri"/>
              </w:rPr>
              <w:t>Увеличение показателя связано с более эффективной работой инспекции по выявлению и пресечению нарушений со стороны подконтрольных субъектов</w:t>
            </w:r>
          </w:p>
        </w:tc>
      </w:tr>
      <w:tr w:rsidR="00C828BB" w:rsidRPr="00362B4B" w:rsidTr="00F26B66">
        <w:tc>
          <w:tcPr>
            <w:tcW w:w="1021" w:type="dxa"/>
            <w:shd w:val="clear" w:color="auto" w:fill="auto"/>
          </w:tcPr>
          <w:p w:rsidR="00C828BB" w:rsidRPr="00362B4B" w:rsidRDefault="00C828BB" w:rsidP="00F26B66">
            <w:pPr>
              <w:jc w:val="both"/>
              <w:rPr>
                <w:rFonts w:eastAsia="Calibri"/>
              </w:rPr>
            </w:pPr>
            <w:r>
              <w:rPr>
                <w:rFonts w:eastAsia="Calibri"/>
              </w:rPr>
              <w:t>18</w:t>
            </w:r>
          </w:p>
        </w:tc>
        <w:tc>
          <w:tcPr>
            <w:tcW w:w="8618" w:type="dxa"/>
            <w:shd w:val="clear" w:color="auto" w:fill="auto"/>
          </w:tcPr>
          <w:p w:rsidR="00C828BB" w:rsidRDefault="00C828BB" w:rsidP="00C828BB">
            <w:pPr>
              <w:jc w:val="both"/>
              <w:rPr>
                <w:rFonts w:eastAsia="Calibri"/>
              </w:rPr>
            </w:pPr>
            <w:r>
              <w:rPr>
                <w:rFonts w:eastAsia="Calibri"/>
              </w:rPr>
              <w:t>Уменьшение</w:t>
            </w:r>
            <w:r w:rsidRPr="00362B4B">
              <w:rPr>
                <w:rFonts w:eastAsia="Calibri"/>
              </w:rPr>
              <w:t xml:space="preserve"> показателя связано </w:t>
            </w:r>
            <w:r>
              <w:rPr>
                <w:rFonts w:eastAsia="Calibri"/>
              </w:rPr>
              <w:t xml:space="preserve">с периодом пандемии и принятой Правительством РФ отсрочкой до 31.12.2020 по оплате административных штрафов. </w:t>
            </w:r>
          </w:p>
        </w:tc>
      </w:tr>
    </w:tbl>
    <w:p w:rsidR="00C828BB" w:rsidRDefault="00C828BB" w:rsidP="00F26B66">
      <w:pPr>
        <w:jc w:val="both"/>
        <w:rPr>
          <w:b/>
          <w:sz w:val="28"/>
          <w:szCs w:val="28"/>
        </w:rPr>
      </w:pPr>
    </w:p>
    <w:p w:rsidR="00F26B66" w:rsidRDefault="00F26B66" w:rsidP="00F26B66">
      <w:pPr>
        <w:jc w:val="both"/>
        <w:rPr>
          <w:b/>
          <w:sz w:val="28"/>
          <w:szCs w:val="28"/>
        </w:rPr>
      </w:pPr>
      <w:r w:rsidRPr="00DA2187">
        <w:rPr>
          <w:b/>
          <w:sz w:val="28"/>
          <w:szCs w:val="28"/>
        </w:rPr>
        <w:t xml:space="preserve">н) </w:t>
      </w:r>
      <w:r>
        <w:rPr>
          <w:b/>
          <w:sz w:val="28"/>
          <w:szCs w:val="28"/>
        </w:rPr>
        <w:t xml:space="preserve">анализ </w:t>
      </w:r>
      <w:r w:rsidRPr="00DA2187">
        <w:rPr>
          <w:b/>
          <w:sz w:val="28"/>
          <w:szCs w:val="28"/>
        </w:rPr>
        <w:t>ключевы</w:t>
      </w:r>
      <w:r>
        <w:rPr>
          <w:b/>
          <w:sz w:val="28"/>
          <w:szCs w:val="28"/>
        </w:rPr>
        <w:t>х</w:t>
      </w:r>
      <w:r w:rsidRPr="00DA2187">
        <w:rPr>
          <w:b/>
          <w:sz w:val="28"/>
          <w:szCs w:val="28"/>
        </w:rPr>
        <w:t xml:space="preserve"> показате</w:t>
      </w:r>
      <w:r>
        <w:rPr>
          <w:b/>
          <w:sz w:val="28"/>
          <w:szCs w:val="28"/>
        </w:rPr>
        <w:t>лей</w:t>
      </w:r>
      <w:r w:rsidRPr="00DA2187">
        <w:rPr>
          <w:b/>
          <w:sz w:val="28"/>
          <w:szCs w:val="28"/>
        </w:rPr>
        <w:t xml:space="preserve"> результативности контрольно-надзорной деятельности</w:t>
      </w:r>
    </w:p>
    <w:p w:rsidR="00886888" w:rsidRDefault="00886888" w:rsidP="00886888">
      <w:pPr>
        <w:rPr>
          <w:sz w:val="32"/>
          <w:szCs w:val="32"/>
        </w:rPr>
      </w:pPr>
    </w:p>
    <w:p w:rsidR="00C828BB" w:rsidRDefault="00C828BB" w:rsidP="00C828BB">
      <w:pPr>
        <w:ind w:firstLine="709"/>
        <w:jc w:val="both"/>
        <w:rPr>
          <w:sz w:val="28"/>
          <w:szCs w:val="28"/>
        </w:rPr>
      </w:pPr>
      <w:r w:rsidRPr="00BA0EAE">
        <w:rPr>
          <w:sz w:val="28"/>
          <w:szCs w:val="28"/>
        </w:rPr>
        <w:t xml:space="preserve">Согласно результатов достижения показателей результативности и эффективности контрольно-надзорной деятельности Государственной жилищной инспекции Камчатского края за 2020 год ключевым показателем результативности, отражающие уровень безопасности охраняемых законом ценностей, выражающийся в минимизации причинения им вреда (ущерба) является А.3 «Количество выявленных нарушений обязательных требований </w:t>
      </w:r>
      <w:r w:rsidRPr="00BA0EAE">
        <w:rPr>
          <w:sz w:val="28"/>
          <w:szCs w:val="28"/>
        </w:rPr>
        <w:lastRenderedPageBreak/>
        <w:t>жилищного законодательства на одно контрольно-надзорное мероприятие, ед.».</w:t>
      </w:r>
      <w:r>
        <w:rPr>
          <w:sz w:val="28"/>
          <w:szCs w:val="28"/>
        </w:rPr>
        <w:t xml:space="preserve"> </w:t>
      </w:r>
    </w:p>
    <w:p w:rsidR="00C828BB" w:rsidRPr="00BA0EAE" w:rsidRDefault="00C828BB" w:rsidP="00C828BB">
      <w:pPr>
        <w:ind w:firstLine="709"/>
        <w:jc w:val="both"/>
        <w:rPr>
          <w:sz w:val="28"/>
          <w:szCs w:val="28"/>
        </w:rPr>
      </w:pPr>
      <w:r w:rsidRPr="00BA0EAE">
        <w:rPr>
          <w:sz w:val="28"/>
          <w:szCs w:val="28"/>
        </w:rPr>
        <w:t>Плановым значением данного показателя на 2020 год установлено 1,2 нарушения обязательных требований жилищного законодательства на одно контрольно-надзорное мероприятие.</w:t>
      </w:r>
    </w:p>
    <w:p w:rsidR="00C828BB" w:rsidRDefault="00C828BB" w:rsidP="00C828BB">
      <w:pPr>
        <w:ind w:firstLine="567"/>
        <w:jc w:val="both"/>
        <w:rPr>
          <w:sz w:val="28"/>
          <w:szCs w:val="28"/>
        </w:rPr>
      </w:pPr>
      <w:r w:rsidRPr="00BA0EAE">
        <w:rPr>
          <w:sz w:val="28"/>
          <w:szCs w:val="28"/>
        </w:rPr>
        <w:t>Результат исполнения на отчетную дату по показателю А.3 Инспекцией достигнут показатель - 0,12 нарушений обязательных требований жилищного законодательства на одно контрольно-надзорное мероприятие.</w:t>
      </w:r>
    </w:p>
    <w:p w:rsidR="00C828BB" w:rsidRDefault="00C828BB" w:rsidP="00C828BB">
      <w:pPr>
        <w:ind w:firstLine="567"/>
        <w:jc w:val="both"/>
        <w:rPr>
          <w:sz w:val="28"/>
          <w:szCs w:val="28"/>
        </w:rPr>
      </w:pPr>
      <w:r>
        <w:rPr>
          <w:sz w:val="28"/>
          <w:szCs w:val="28"/>
        </w:rPr>
        <w:t>Существенным снижением фактического показателя по отношению к плановому показателю является усиление профилактических мер со стороны Инспекции относительно субъектов рынка, что в свою очередь стимулирует РСО, ТСЖ и иных лиц на более качественное предоставление услуг населению в части содержания и ремонта многоквартирных домов, находящихся под управлением, а также качества предоставляемых коммунальных услуг.</w:t>
      </w:r>
    </w:p>
    <w:p w:rsidR="00C828BB" w:rsidRPr="00886888" w:rsidRDefault="00C828BB"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C828BB" w:rsidRDefault="00C828BB" w:rsidP="00F26B66">
      <w:pPr>
        <w:jc w:val="both"/>
        <w:rPr>
          <w:b/>
          <w:sz w:val="28"/>
          <w:szCs w:val="28"/>
        </w:rPr>
      </w:pPr>
      <w:bookmarkStart w:id="23" w:name="sub_10071"/>
    </w:p>
    <w:p w:rsidR="00F26B66" w:rsidRPr="00203AA6" w:rsidRDefault="00F26B66" w:rsidP="00F26B66">
      <w:pPr>
        <w:jc w:val="both"/>
        <w:rPr>
          <w:b/>
          <w:sz w:val="28"/>
          <w:szCs w:val="28"/>
        </w:rPr>
      </w:pPr>
      <w:r w:rsidRPr="00203AA6">
        <w:rPr>
          <w:b/>
          <w:sz w:val="28"/>
          <w:szCs w:val="28"/>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F26B66" w:rsidRPr="00203AA6" w:rsidRDefault="00F26B66" w:rsidP="00F26B66">
      <w:pPr>
        <w:shd w:val="clear" w:color="auto" w:fill="FFFFFF"/>
        <w:jc w:val="both"/>
        <w:rPr>
          <w:color w:val="000000"/>
          <w:sz w:val="28"/>
          <w:szCs w:val="28"/>
        </w:rPr>
      </w:pPr>
      <w:bookmarkStart w:id="24" w:name="sub_10072"/>
      <w:bookmarkEnd w:id="23"/>
    </w:p>
    <w:p w:rsidR="00F26B66" w:rsidRPr="00203AA6" w:rsidRDefault="00F26B66" w:rsidP="00F26B66">
      <w:pPr>
        <w:shd w:val="clear" w:color="auto" w:fill="FFFFFF"/>
        <w:ind w:firstLine="709"/>
        <w:jc w:val="both"/>
        <w:rPr>
          <w:color w:val="000000"/>
          <w:sz w:val="28"/>
          <w:szCs w:val="28"/>
        </w:rPr>
      </w:pPr>
      <w:r w:rsidRPr="00203AA6">
        <w:rPr>
          <w:color w:val="000000"/>
          <w:sz w:val="28"/>
          <w:szCs w:val="28"/>
        </w:rPr>
        <w:t xml:space="preserve">Региональный государственный жилищный надзор в установленной сфере деятельности осуществлялся в отчётном периоде </w:t>
      </w:r>
      <w:proofErr w:type="spellStart"/>
      <w:r w:rsidRPr="00203AA6">
        <w:rPr>
          <w:color w:val="000000"/>
          <w:sz w:val="28"/>
          <w:szCs w:val="28"/>
        </w:rPr>
        <w:t>Госжилинспекцией</w:t>
      </w:r>
      <w:proofErr w:type="spellEnd"/>
      <w:r w:rsidRPr="00203AA6">
        <w:rPr>
          <w:color w:val="000000"/>
          <w:sz w:val="28"/>
          <w:szCs w:val="28"/>
        </w:rPr>
        <w:t xml:space="preserve"> в соответствии с требованиями действующего законодательства Российской Федерации. При выполнении своей основной функции </w:t>
      </w:r>
      <w:proofErr w:type="spellStart"/>
      <w:r w:rsidRPr="00203AA6">
        <w:rPr>
          <w:color w:val="000000"/>
          <w:sz w:val="28"/>
          <w:szCs w:val="28"/>
        </w:rPr>
        <w:t>Госжилинспекция</w:t>
      </w:r>
      <w:proofErr w:type="spellEnd"/>
      <w:r w:rsidRPr="00203AA6">
        <w:rPr>
          <w:color w:val="000000"/>
          <w:sz w:val="28"/>
          <w:szCs w:val="28"/>
        </w:rPr>
        <w:t xml:space="preserve"> в первую очередь заботиться о защите прав и законных интересов граждан. </w:t>
      </w:r>
      <w:proofErr w:type="spellStart"/>
      <w:r w:rsidRPr="00203AA6">
        <w:rPr>
          <w:color w:val="000000"/>
          <w:sz w:val="28"/>
          <w:szCs w:val="28"/>
        </w:rPr>
        <w:t>Госжилинспекция</w:t>
      </w:r>
      <w:proofErr w:type="spellEnd"/>
      <w:r w:rsidRPr="00203AA6">
        <w:rPr>
          <w:color w:val="000000"/>
          <w:sz w:val="28"/>
          <w:szCs w:val="28"/>
        </w:rPr>
        <w:t xml:space="preserve"> реализует свои полномочия путем проведения внеплановых проверок товариществ собственников жилья, </w:t>
      </w:r>
      <w:proofErr w:type="spellStart"/>
      <w:r w:rsidRPr="00203AA6">
        <w:rPr>
          <w:color w:val="000000"/>
          <w:sz w:val="28"/>
          <w:szCs w:val="28"/>
        </w:rPr>
        <w:t>ресурсоснабжающих</w:t>
      </w:r>
      <w:proofErr w:type="spellEnd"/>
      <w:r w:rsidRPr="00203AA6">
        <w:rPr>
          <w:color w:val="000000"/>
          <w:sz w:val="28"/>
          <w:szCs w:val="28"/>
        </w:rPr>
        <w:t xml:space="preserve"> организаций при оказании ими жилищно-коммунальных услуг, результатом которых является улучшение качества проживания граждан в многоквартирных домах, о также улучшение качества предоставляемых коммунальных услуг.  </w:t>
      </w:r>
    </w:p>
    <w:p w:rsidR="00F26B66" w:rsidRPr="00203AA6" w:rsidRDefault="00F26B66" w:rsidP="00F26B66">
      <w:pPr>
        <w:shd w:val="clear" w:color="auto" w:fill="FFFFFF"/>
        <w:ind w:firstLine="709"/>
        <w:jc w:val="both"/>
        <w:rPr>
          <w:color w:val="000000"/>
          <w:sz w:val="28"/>
          <w:szCs w:val="28"/>
        </w:rPr>
      </w:pPr>
      <w:r w:rsidRPr="00203AA6">
        <w:rPr>
          <w:color w:val="000000"/>
          <w:sz w:val="28"/>
          <w:szCs w:val="28"/>
        </w:rPr>
        <w:t>Основной тематикой поступивших в 20</w:t>
      </w:r>
      <w:r w:rsidR="00F139BE">
        <w:rPr>
          <w:color w:val="000000"/>
          <w:sz w:val="28"/>
          <w:szCs w:val="28"/>
        </w:rPr>
        <w:t>20</w:t>
      </w:r>
      <w:r w:rsidRPr="00203AA6">
        <w:rPr>
          <w:color w:val="000000"/>
          <w:sz w:val="28"/>
          <w:szCs w:val="28"/>
        </w:rPr>
        <w:t xml:space="preserve"> году обращений были вопросы ненадлежащего содержания общего имущества в многоквартирных домах, начисления платы за жилищно-коммунальные услуги, размещения информации в ГИС ЖКХ.</w:t>
      </w:r>
    </w:p>
    <w:p w:rsidR="00F26B66" w:rsidRPr="00203AA6" w:rsidRDefault="00F26B66" w:rsidP="00F26B66">
      <w:pPr>
        <w:shd w:val="clear" w:color="auto" w:fill="FFFFFF"/>
        <w:ind w:firstLine="709"/>
        <w:jc w:val="both"/>
        <w:rPr>
          <w:color w:val="000000"/>
          <w:sz w:val="28"/>
          <w:szCs w:val="28"/>
        </w:rPr>
      </w:pPr>
      <w:r w:rsidRPr="00203AA6">
        <w:rPr>
          <w:color w:val="000000"/>
          <w:sz w:val="28"/>
          <w:szCs w:val="28"/>
        </w:rPr>
        <w:t>Основными предложениями по совершенствованию государственного контроля (надзора) в установленной сфере деятельности являются:</w:t>
      </w:r>
    </w:p>
    <w:p w:rsidR="00F26B66" w:rsidRPr="00203AA6" w:rsidRDefault="00F26B66" w:rsidP="00F26B66">
      <w:pPr>
        <w:shd w:val="clear" w:color="auto" w:fill="FFFFFF"/>
        <w:ind w:firstLine="709"/>
        <w:jc w:val="both"/>
        <w:rPr>
          <w:color w:val="000000"/>
          <w:sz w:val="28"/>
          <w:szCs w:val="28"/>
        </w:rPr>
      </w:pPr>
      <w:r w:rsidRPr="00203AA6">
        <w:rPr>
          <w:color w:val="000000"/>
          <w:sz w:val="28"/>
          <w:szCs w:val="28"/>
        </w:rPr>
        <w:t>- дальнейшее повышение эффективности и результативности осуществления государственного контроля (надзора)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F26B66" w:rsidRPr="00203AA6" w:rsidRDefault="00F26B66" w:rsidP="00F26B66">
      <w:pPr>
        <w:shd w:val="clear" w:color="auto" w:fill="FFFFFF"/>
        <w:ind w:firstLine="709"/>
        <w:jc w:val="both"/>
        <w:rPr>
          <w:color w:val="000000"/>
          <w:sz w:val="28"/>
          <w:szCs w:val="28"/>
        </w:rPr>
      </w:pPr>
      <w:r w:rsidRPr="00203AA6">
        <w:rPr>
          <w:color w:val="000000"/>
          <w:sz w:val="28"/>
          <w:szCs w:val="28"/>
        </w:rPr>
        <w:lastRenderedPageBreak/>
        <w:t xml:space="preserve">- проведение мониторинга порядка начисления платы за жилищно-коммунальные услуги, в </w:t>
      </w:r>
      <w:r w:rsidR="00C828BB">
        <w:rPr>
          <w:color w:val="000000"/>
          <w:sz w:val="28"/>
          <w:szCs w:val="28"/>
        </w:rPr>
        <w:t>т</w:t>
      </w:r>
      <w:r w:rsidRPr="00203AA6">
        <w:rPr>
          <w:color w:val="000000"/>
          <w:sz w:val="28"/>
          <w:szCs w:val="28"/>
        </w:rPr>
        <w:t xml:space="preserve">ом </w:t>
      </w:r>
      <w:proofErr w:type="gramStart"/>
      <w:r w:rsidRPr="00203AA6">
        <w:rPr>
          <w:color w:val="000000"/>
          <w:sz w:val="28"/>
          <w:szCs w:val="28"/>
        </w:rPr>
        <w:t>числе  проведение</w:t>
      </w:r>
      <w:proofErr w:type="gramEnd"/>
      <w:r w:rsidRPr="00203AA6">
        <w:rPr>
          <w:color w:val="000000"/>
          <w:sz w:val="28"/>
          <w:szCs w:val="28"/>
        </w:rPr>
        <w:t xml:space="preserve"> контроля платы за отопление;</w:t>
      </w:r>
    </w:p>
    <w:p w:rsidR="00F26B66" w:rsidRPr="00203AA6" w:rsidRDefault="00F26B66" w:rsidP="00F26B66">
      <w:pPr>
        <w:shd w:val="clear" w:color="auto" w:fill="FFFFFF"/>
        <w:ind w:firstLine="709"/>
        <w:jc w:val="both"/>
        <w:rPr>
          <w:color w:val="000000"/>
          <w:sz w:val="28"/>
          <w:szCs w:val="28"/>
        </w:rPr>
      </w:pPr>
      <w:r w:rsidRPr="00203AA6">
        <w:rPr>
          <w:color w:val="000000"/>
          <w:sz w:val="28"/>
          <w:szCs w:val="28"/>
        </w:rPr>
        <w:t>- повышение качества подготовки жилищного фонда к работе в следующем отопительном периоде;</w:t>
      </w:r>
    </w:p>
    <w:p w:rsidR="00F26B66" w:rsidRPr="00203AA6" w:rsidRDefault="00F26B66" w:rsidP="00F26B66">
      <w:pPr>
        <w:shd w:val="clear" w:color="auto" w:fill="FFFFFF"/>
        <w:ind w:firstLine="709"/>
        <w:jc w:val="both"/>
        <w:rPr>
          <w:color w:val="000000"/>
          <w:sz w:val="28"/>
          <w:szCs w:val="28"/>
        </w:rPr>
      </w:pPr>
      <w:r w:rsidRPr="00203AA6">
        <w:rPr>
          <w:color w:val="000000"/>
          <w:sz w:val="28"/>
          <w:szCs w:val="28"/>
        </w:rPr>
        <w:t xml:space="preserve">- повышение квалификации должностных лиц </w:t>
      </w:r>
      <w:proofErr w:type="spellStart"/>
      <w:r w:rsidRPr="00203AA6">
        <w:rPr>
          <w:color w:val="000000"/>
          <w:sz w:val="28"/>
          <w:szCs w:val="28"/>
        </w:rPr>
        <w:t>Госжилинспекции</w:t>
      </w:r>
      <w:proofErr w:type="spellEnd"/>
      <w:r w:rsidRPr="00203AA6">
        <w:rPr>
          <w:color w:val="000000"/>
          <w:sz w:val="28"/>
          <w:szCs w:val="28"/>
        </w:rPr>
        <w:t>.</w:t>
      </w:r>
    </w:p>
    <w:p w:rsidR="00F26B66" w:rsidRPr="00203AA6" w:rsidRDefault="00F26B66" w:rsidP="00F26B66">
      <w:pPr>
        <w:ind w:firstLine="709"/>
        <w:jc w:val="both"/>
        <w:rPr>
          <w:sz w:val="28"/>
          <w:szCs w:val="28"/>
        </w:rPr>
      </w:pPr>
      <w:r w:rsidRPr="00203AA6">
        <w:rPr>
          <w:sz w:val="28"/>
          <w:szCs w:val="28"/>
        </w:rPr>
        <w:t xml:space="preserve">В целях успешной реализации возложенных на </w:t>
      </w:r>
      <w:proofErr w:type="spellStart"/>
      <w:r w:rsidRPr="00203AA6">
        <w:rPr>
          <w:sz w:val="28"/>
          <w:szCs w:val="28"/>
        </w:rPr>
        <w:t>Госжилинспекцию</w:t>
      </w:r>
      <w:proofErr w:type="spellEnd"/>
      <w:r w:rsidRPr="00203AA6">
        <w:rPr>
          <w:sz w:val="28"/>
          <w:szCs w:val="28"/>
        </w:rPr>
        <w:t xml:space="preserve"> дополнительных полномочий, в 202</w:t>
      </w:r>
      <w:r w:rsidR="00F139BE">
        <w:rPr>
          <w:sz w:val="28"/>
          <w:szCs w:val="28"/>
        </w:rPr>
        <w:t>1</w:t>
      </w:r>
      <w:r w:rsidRPr="00203AA6">
        <w:rPr>
          <w:sz w:val="28"/>
          <w:szCs w:val="28"/>
        </w:rPr>
        <w:t xml:space="preserve"> году необходимо:</w:t>
      </w:r>
    </w:p>
    <w:p w:rsidR="00F26B66" w:rsidRPr="00203AA6" w:rsidRDefault="00F26B66" w:rsidP="00F26B66">
      <w:pPr>
        <w:ind w:firstLine="709"/>
        <w:jc w:val="both"/>
        <w:rPr>
          <w:sz w:val="28"/>
          <w:szCs w:val="28"/>
        </w:rPr>
      </w:pPr>
      <w:r w:rsidRPr="00203AA6">
        <w:rPr>
          <w:sz w:val="28"/>
          <w:szCs w:val="28"/>
        </w:rPr>
        <w:t xml:space="preserve">1. Рассмотреть возможность увеличения штатной численности по должностям, предусматривающим выполнение функций по государственному жилищному надзору </w:t>
      </w:r>
      <w:proofErr w:type="spellStart"/>
      <w:r w:rsidRPr="00203AA6">
        <w:rPr>
          <w:sz w:val="28"/>
          <w:szCs w:val="28"/>
        </w:rPr>
        <w:t>Госжилинспекцией</w:t>
      </w:r>
      <w:proofErr w:type="spellEnd"/>
      <w:r w:rsidRPr="00203AA6">
        <w:rPr>
          <w:sz w:val="28"/>
          <w:szCs w:val="28"/>
        </w:rPr>
        <w:t>;</w:t>
      </w:r>
    </w:p>
    <w:p w:rsidR="00F26B66" w:rsidRPr="00203AA6" w:rsidRDefault="00C828BB" w:rsidP="00F26B66">
      <w:pPr>
        <w:ind w:firstLine="709"/>
        <w:jc w:val="both"/>
        <w:rPr>
          <w:bCs/>
          <w:sz w:val="28"/>
          <w:szCs w:val="28"/>
        </w:rPr>
      </w:pPr>
      <w:r>
        <w:rPr>
          <w:bCs/>
          <w:sz w:val="28"/>
          <w:szCs w:val="28"/>
        </w:rPr>
        <w:t>2</w:t>
      </w:r>
      <w:r w:rsidR="00F26B66" w:rsidRPr="00203AA6">
        <w:rPr>
          <w:bCs/>
          <w:sz w:val="28"/>
          <w:szCs w:val="28"/>
        </w:rPr>
        <w:t>. Продолжить участвовать в осуществлении государственного жилищного надзора при подготовке к отопительному периоду 20</w:t>
      </w:r>
      <w:r w:rsidR="00F26B66">
        <w:rPr>
          <w:bCs/>
          <w:sz w:val="28"/>
          <w:szCs w:val="28"/>
        </w:rPr>
        <w:t>20</w:t>
      </w:r>
      <w:r w:rsidR="00F26B66" w:rsidRPr="00203AA6">
        <w:rPr>
          <w:bCs/>
          <w:sz w:val="28"/>
          <w:szCs w:val="28"/>
        </w:rPr>
        <w:t>-202</w:t>
      </w:r>
      <w:r w:rsidR="00F26B66">
        <w:rPr>
          <w:bCs/>
          <w:sz w:val="28"/>
          <w:szCs w:val="28"/>
        </w:rPr>
        <w:t>1</w:t>
      </w:r>
      <w:r w:rsidR="00F26B66" w:rsidRPr="00203AA6">
        <w:rPr>
          <w:bCs/>
          <w:sz w:val="28"/>
          <w:szCs w:val="28"/>
        </w:rPr>
        <w:t xml:space="preserve"> годов.</w:t>
      </w:r>
    </w:p>
    <w:p w:rsidR="00F26B66" w:rsidRDefault="00C828BB" w:rsidP="00F26B66">
      <w:pPr>
        <w:ind w:firstLine="709"/>
        <w:jc w:val="both"/>
        <w:rPr>
          <w:bCs/>
          <w:sz w:val="28"/>
          <w:szCs w:val="28"/>
        </w:rPr>
      </w:pPr>
      <w:r>
        <w:rPr>
          <w:bCs/>
          <w:sz w:val="28"/>
          <w:szCs w:val="28"/>
        </w:rPr>
        <w:t>3</w:t>
      </w:r>
      <w:r w:rsidR="00F26B66" w:rsidRPr="00203AA6">
        <w:rPr>
          <w:bCs/>
          <w:sz w:val="28"/>
          <w:szCs w:val="28"/>
        </w:rPr>
        <w:t>. Активизировать работу по взаимодействию с органами муниципального жилищного контроля и общественными организациями в сфере ЖКХ, постоянно расширять формы и методы сотрудничества.</w:t>
      </w:r>
    </w:p>
    <w:p w:rsidR="00C828BB" w:rsidRPr="00203AA6" w:rsidRDefault="00C828BB" w:rsidP="00F26B66">
      <w:pPr>
        <w:ind w:firstLine="709"/>
        <w:jc w:val="both"/>
        <w:rPr>
          <w:bCs/>
          <w:sz w:val="28"/>
          <w:szCs w:val="28"/>
        </w:rPr>
      </w:pPr>
      <w:r>
        <w:rPr>
          <w:bCs/>
          <w:sz w:val="28"/>
          <w:szCs w:val="28"/>
        </w:rPr>
        <w:t xml:space="preserve">4. Совершенствовать нормативно-правовую базу в части исключения не применяемых полномочий у органов жилищного надзора </w:t>
      </w:r>
    </w:p>
    <w:p w:rsidR="00F26B66" w:rsidRPr="00203AA6" w:rsidRDefault="00F26B66" w:rsidP="00F26B66">
      <w:pPr>
        <w:shd w:val="clear" w:color="auto" w:fill="FFFFFF"/>
        <w:jc w:val="both"/>
        <w:rPr>
          <w:color w:val="000000"/>
          <w:sz w:val="28"/>
          <w:szCs w:val="28"/>
          <w:highlight w:val="yellow"/>
        </w:rPr>
      </w:pPr>
    </w:p>
    <w:p w:rsidR="00F26B66" w:rsidRPr="00203AA6" w:rsidRDefault="00F26B66" w:rsidP="00F26B66">
      <w:pPr>
        <w:jc w:val="both"/>
        <w:rPr>
          <w:b/>
          <w:sz w:val="28"/>
          <w:szCs w:val="28"/>
        </w:rPr>
      </w:pPr>
      <w:r w:rsidRPr="00203AA6">
        <w:rPr>
          <w:b/>
          <w:sz w:val="28"/>
          <w:szCs w:val="28"/>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bookmarkEnd w:id="24"/>
    <w:p w:rsidR="00F26B66" w:rsidRPr="00203AA6" w:rsidRDefault="00F26B66" w:rsidP="00F26B66">
      <w:pPr>
        <w:jc w:val="both"/>
        <w:rPr>
          <w:color w:val="000000"/>
          <w:sz w:val="28"/>
          <w:szCs w:val="28"/>
          <w:highlight w:val="yellow"/>
        </w:rPr>
      </w:pPr>
    </w:p>
    <w:p w:rsidR="00F26B66" w:rsidRPr="00203AA6" w:rsidRDefault="00F26B66" w:rsidP="00F26B66">
      <w:pPr>
        <w:ind w:firstLine="709"/>
        <w:jc w:val="both"/>
        <w:rPr>
          <w:color w:val="000000"/>
          <w:sz w:val="28"/>
          <w:szCs w:val="28"/>
        </w:rPr>
      </w:pPr>
      <w:r w:rsidRPr="00203AA6">
        <w:rPr>
          <w:color w:val="000000"/>
          <w:sz w:val="28"/>
          <w:szCs w:val="28"/>
        </w:rPr>
        <w:t xml:space="preserve">При анализе нормативных правовых актов, регламентирующих деятельность органов государственного жилищного надзора, устанавливающих обязательные требования к осуществлению деятельности по управлению многоквартирными домами, с учетом складывающейся практики при осуществлении государственного жилищного надзора и лицензионного контроля, выявлен ряд проблем в </w:t>
      </w:r>
      <w:proofErr w:type="spellStart"/>
      <w:r w:rsidRPr="00203AA6">
        <w:rPr>
          <w:color w:val="000000"/>
          <w:sz w:val="28"/>
          <w:szCs w:val="28"/>
        </w:rPr>
        <w:t>правоприменении</w:t>
      </w:r>
      <w:proofErr w:type="spellEnd"/>
      <w:r w:rsidRPr="00203AA6">
        <w:rPr>
          <w:color w:val="000000"/>
          <w:sz w:val="28"/>
          <w:szCs w:val="28"/>
        </w:rPr>
        <w:t xml:space="preserve"> действующего законодательства.</w:t>
      </w:r>
    </w:p>
    <w:p w:rsidR="00F26B66" w:rsidRPr="00203AA6" w:rsidRDefault="00F26B66" w:rsidP="00F26B66">
      <w:pPr>
        <w:ind w:firstLine="709"/>
        <w:jc w:val="both"/>
        <w:rPr>
          <w:color w:val="000000"/>
          <w:sz w:val="28"/>
          <w:szCs w:val="28"/>
        </w:rPr>
      </w:pPr>
      <w:r w:rsidRPr="00203AA6">
        <w:rPr>
          <w:color w:val="000000"/>
          <w:sz w:val="28"/>
          <w:szCs w:val="28"/>
        </w:rPr>
        <w:t>Статьями 161, 162 ЖК РФ установлен ряд обязанностей для участников жилищных отношений, а именно для собственников помещений в многоквартирном доме и организаций, осуществляющих управление многоквартирным домом. Однако законодательством не предусмотрены меры принуждения и ответственности за неисполнение указанных обязанностей.</w:t>
      </w:r>
    </w:p>
    <w:p w:rsidR="00F26B66" w:rsidRPr="00203AA6" w:rsidRDefault="00F26B66" w:rsidP="00F26B66">
      <w:pPr>
        <w:ind w:firstLine="709"/>
        <w:jc w:val="both"/>
        <w:rPr>
          <w:color w:val="000000"/>
          <w:sz w:val="28"/>
          <w:szCs w:val="28"/>
        </w:rPr>
      </w:pPr>
      <w:r w:rsidRPr="00203AA6">
        <w:rPr>
          <w:color w:val="000000"/>
          <w:sz w:val="28"/>
          <w:szCs w:val="28"/>
        </w:rPr>
        <w:t>По отношению к собственникам помещений не предусмотрены возможные действия (последствия) в связи с неисполнением ими таких обязательных требований Жилищного законодательства РФ как:</w:t>
      </w:r>
    </w:p>
    <w:p w:rsidR="00F26B66" w:rsidRPr="00203AA6" w:rsidRDefault="00F26B66" w:rsidP="00C828BB">
      <w:pPr>
        <w:ind w:firstLine="709"/>
        <w:jc w:val="both"/>
        <w:rPr>
          <w:color w:val="000000"/>
          <w:sz w:val="28"/>
          <w:szCs w:val="28"/>
        </w:rPr>
      </w:pPr>
      <w:r w:rsidRPr="00203AA6">
        <w:rPr>
          <w:color w:val="000000"/>
          <w:sz w:val="28"/>
          <w:szCs w:val="28"/>
        </w:rPr>
        <w:t xml:space="preserve">1) последствия </w:t>
      </w:r>
      <w:proofErr w:type="spellStart"/>
      <w:r w:rsidRPr="00203AA6">
        <w:rPr>
          <w:color w:val="000000"/>
          <w:sz w:val="28"/>
          <w:szCs w:val="28"/>
        </w:rPr>
        <w:t>неизбрания</w:t>
      </w:r>
      <w:proofErr w:type="spellEnd"/>
      <w:r w:rsidRPr="00203AA6">
        <w:rPr>
          <w:color w:val="000000"/>
          <w:sz w:val="28"/>
          <w:szCs w:val="28"/>
        </w:rPr>
        <w:t xml:space="preserve"> совета многоквартирного дома из числа собственников помещений в данном доме, необходимость избрания которого установлена ч.1 ст.161.1 ЖК РФ.</w:t>
      </w:r>
    </w:p>
    <w:p w:rsidR="00F26B66" w:rsidRPr="00203AA6" w:rsidRDefault="00F26B66" w:rsidP="00C828BB">
      <w:pPr>
        <w:ind w:firstLine="709"/>
        <w:jc w:val="both"/>
        <w:rPr>
          <w:color w:val="000000"/>
          <w:sz w:val="28"/>
          <w:szCs w:val="28"/>
        </w:rPr>
      </w:pPr>
      <w:r w:rsidRPr="00203AA6">
        <w:rPr>
          <w:color w:val="000000"/>
          <w:sz w:val="28"/>
          <w:szCs w:val="28"/>
        </w:rPr>
        <w:t>2) последствия неисполнения собственниками помещений в многоквартирном доме обязанности по выбору в соответствии с ч.2 ст.161 ЖК РФ одного из способов управления многоквартирным домом.</w:t>
      </w:r>
    </w:p>
    <w:p w:rsidR="00F26B66" w:rsidRPr="00203AA6" w:rsidRDefault="00F26B66" w:rsidP="00F26B66">
      <w:pPr>
        <w:jc w:val="both"/>
        <w:rPr>
          <w:b/>
          <w:sz w:val="28"/>
          <w:szCs w:val="28"/>
          <w:highlight w:val="yellow"/>
        </w:rPr>
      </w:pPr>
    </w:p>
    <w:p w:rsidR="00F26B66" w:rsidRPr="00203AA6" w:rsidRDefault="00F26B66" w:rsidP="00F26B66">
      <w:pPr>
        <w:jc w:val="both"/>
        <w:rPr>
          <w:b/>
          <w:sz w:val="28"/>
          <w:szCs w:val="28"/>
        </w:rPr>
      </w:pPr>
      <w:r w:rsidRPr="00203AA6">
        <w:rPr>
          <w:b/>
          <w:sz w:val="28"/>
          <w:szCs w:val="28"/>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C828BB" w:rsidRDefault="00C828BB" w:rsidP="00F26B66">
      <w:pPr>
        <w:jc w:val="both"/>
        <w:rPr>
          <w:sz w:val="32"/>
          <w:szCs w:val="32"/>
        </w:rPr>
      </w:pPr>
    </w:p>
    <w:p w:rsidR="00F26B66" w:rsidRPr="00203AA6" w:rsidRDefault="00F26B66" w:rsidP="00F26B66">
      <w:pPr>
        <w:jc w:val="both"/>
        <w:rPr>
          <w:sz w:val="32"/>
          <w:szCs w:val="32"/>
        </w:rPr>
      </w:pPr>
      <w:bookmarkStart w:id="25" w:name="_GoBack"/>
      <w:bookmarkEnd w:id="25"/>
      <w:r w:rsidRPr="00203AA6">
        <w:rPr>
          <w:sz w:val="32"/>
          <w:szCs w:val="32"/>
        </w:rPr>
        <w:t>Иных предложений не имеется.</w:t>
      </w:r>
    </w:p>
    <w:p w:rsidR="00886888" w:rsidRDefault="00886888"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513" w:rsidRDefault="00614513" w:rsidP="00404177">
      <w:r>
        <w:separator/>
      </w:r>
    </w:p>
  </w:endnote>
  <w:endnote w:type="continuationSeparator" w:id="0">
    <w:p w:rsidR="00614513" w:rsidRDefault="00614513"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B90" w:rsidRDefault="00FC4B90">
    <w:pPr>
      <w:pStyle w:val="a5"/>
      <w:jc w:val="center"/>
    </w:pPr>
    <w:r>
      <w:fldChar w:fldCharType="begin"/>
    </w:r>
    <w:r>
      <w:instrText xml:space="preserve"> PAGE   \* MERGEFORMAT </w:instrText>
    </w:r>
    <w:r>
      <w:fldChar w:fldCharType="separate"/>
    </w:r>
    <w:r w:rsidR="00C828BB">
      <w:rPr>
        <w:noProof/>
      </w:rPr>
      <w:t>21</w:t>
    </w:r>
    <w:r>
      <w:fldChar w:fldCharType="end"/>
    </w:r>
  </w:p>
  <w:p w:rsidR="00FC4B90" w:rsidRDefault="00FC4B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513" w:rsidRDefault="00614513" w:rsidP="00404177">
      <w:r>
        <w:separator/>
      </w:r>
    </w:p>
  </w:footnote>
  <w:footnote w:type="continuationSeparator" w:id="0">
    <w:p w:rsidR="00614513" w:rsidRDefault="00614513"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B90" w:rsidRPr="00404177" w:rsidRDefault="00FC4B90"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35E2E"/>
    <w:multiLevelType w:val="hybridMultilevel"/>
    <w:tmpl w:val="FD0A3358"/>
    <w:lvl w:ilvl="0" w:tplc="A3348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10F2E"/>
    <w:rsid w:val="00083985"/>
    <w:rsid w:val="00094EBB"/>
    <w:rsid w:val="002F54B2"/>
    <w:rsid w:val="00317EAB"/>
    <w:rsid w:val="00404177"/>
    <w:rsid w:val="0042029C"/>
    <w:rsid w:val="005542D8"/>
    <w:rsid w:val="00572C52"/>
    <w:rsid w:val="005A1F26"/>
    <w:rsid w:val="005B5D4B"/>
    <w:rsid w:val="00601F6F"/>
    <w:rsid w:val="00614513"/>
    <w:rsid w:val="006961EB"/>
    <w:rsid w:val="006B3727"/>
    <w:rsid w:val="007266A4"/>
    <w:rsid w:val="00755FAF"/>
    <w:rsid w:val="0083213D"/>
    <w:rsid w:val="00843529"/>
    <w:rsid w:val="00886888"/>
    <w:rsid w:val="008A0EF2"/>
    <w:rsid w:val="008C45E2"/>
    <w:rsid w:val="008E7D6B"/>
    <w:rsid w:val="00967FCA"/>
    <w:rsid w:val="00A172F3"/>
    <w:rsid w:val="00A6696F"/>
    <w:rsid w:val="00AA0649"/>
    <w:rsid w:val="00AB0192"/>
    <w:rsid w:val="00AB2B78"/>
    <w:rsid w:val="00B628C6"/>
    <w:rsid w:val="00B72724"/>
    <w:rsid w:val="00C828BB"/>
    <w:rsid w:val="00CC10C3"/>
    <w:rsid w:val="00CD6E5D"/>
    <w:rsid w:val="00D524F4"/>
    <w:rsid w:val="00DA0BF9"/>
    <w:rsid w:val="00DD671F"/>
    <w:rsid w:val="00E14580"/>
    <w:rsid w:val="00E35D59"/>
    <w:rsid w:val="00E52F68"/>
    <w:rsid w:val="00E823FF"/>
    <w:rsid w:val="00EA0772"/>
    <w:rsid w:val="00F139BE"/>
    <w:rsid w:val="00F26B66"/>
    <w:rsid w:val="00F31C3C"/>
    <w:rsid w:val="00FB3B33"/>
    <w:rsid w:val="00FC4B90"/>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next w:val="a"/>
    <w:link w:val="10"/>
    <w:qFormat/>
    <w:rsid w:val="00F26B66"/>
    <w:pPr>
      <w:widowControl w:val="0"/>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a9">
    <w:name w:val="Прижатый влево"/>
    <w:basedOn w:val="a"/>
    <w:next w:val="a"/>
    <w:uiPriority w:val="99"/>
    <w:rsid w:val="00F26B66"/>
    <w:pPr>
      <w:autoSpaceDE w:val="0"/>
      <w:autoSpaceDN w:val="0"/>
      <w:adjustRightInd w:val="0"/>
    </w:pPr>
    <w:rPr>
      <w:rFonts w:ascii="Arial" w:hAnsi="Arial"/>
      <w:sz w:val="20"/>
      <w:szCs w:val="20"/>
    </w:rPr>
  </w:style>
  <w:style w:type="character" w:styleId="aa">
    <w:name w:val="Hyperlink"/>
    <w:basedOn w:val="a0"/>
    <w:uiPriority w:val="99"/>
    <w:unhideWhenUsed/>
    <w:rsid w:val="00F26B66"/>
    <w:rPr>
      <w:color w:val="0000FF" w:themeColor="hyperlink"/>
      <w:u w:val="single"/>
    </w:rPr>
  </w:style>
  <w:style w:type="character" w:customStyle="1" w:styleId="10">
    <w:name w:val="Заголовок 1 Знак"/>
    <w:basedOn w:val="a0"/>
    <w:link w:val="1"/>
    <w:rsid w:val="00F26B66"/>
    <w:rPr>
      <w:rFonts w:ascii="Arial" w:eastAsia="Times New Roman" w:hAnsi="Arial"/>
      <w:b/>
      <w:bCs/>
      <w:color w:val="000080"/>
      <w:sz w:val="24"/>
      <w:szCs w:val="24"/>
    </w:rPr>
  </w:style>
  <w:style w:type="character" w:customStyle="1" w:styleId="ab">
    <w:name w:val="Основной текст с отступом Знак"/>
    <w:basedOn w:val="a0"/>
    <w:link w:val="ac"/>
    <w:rsid w:val="00F26B66"/>
    <w:rPr>
      <w:rFonts w:ascii="Arial" w:eastAsia="Times New Roman" w:hAnsi="Arial" w:cs="Arial"/>
      <w:sz w:val="22"/>
      <w:szCs w:val="22"/>
    </w:rPr>
  </w:style>
  <w:style w:type="paragraph" w:styleId="ac">
    <w:name w:val="Body Text Indent"/>
    <w:basedOn w:val="a"/>
    <w:link w:val="ab"/>
    <w:rsid w:val="00F26B66"/>
    <w:pPr>
      <w:widowControl w:val="0"/>
      <w:autoSpaceDE w:val="0"/>
      <w:autoSpaceDN w:val="0"/>
      <w:adjustRightInd w:val="0"/>
      <w:spacing w:after="120"/>
      <w:ind w:left="283" w:firstLine="720"/>
      <w:jc w:val="both"/>
    </w:pPr>
    <w:rPr>
      <w:rFonts w:ascii="Arial" w:hAnsi="Arial" w:cs="Arial"/>
      <w:sz w:val="22"/>
      <w:szCs w:val="22"/>
    </w:rPr>
  </w:style>
  <w:style w:type="character" w:customStyle="1" w:styleId="ad">
    <w:name w:val="Основной текст Знак"/>
    <w:basedOn w:val="a0"/>
    <w:link w:val="ae"/>
    <w:uiPriority w:val="99"/>
    <w:semiHidden/>
    <w:rsid w:val="00F26B66"/>
    <w:rPr>
      <w:rFonts w:ascii="Times New Roman" w:eastAsia="Times New Roman" w:hAnsi="Times New Roman"/>
      <w:sz w:val="24"/>
      <w:szCs w:val="24"/>
    </w:rPr>
  </w:style>
  <w:style w:type="paragraph" w:styleId="ae">
    <w:name w:val="Body Text"/>
    <w:basedOn w:val="a"/>
    <w:link w:val="ad"/>
    <w:uiPriority w:val="99"/>
    <w:semiHidden/>
    <w:unhideWhenUsed/>
    <w:rsid w:val="00F26B66"/>
    <w:pPr>
      <w:spacing w:after="120"/>
    </w:pPr>
  </w:style>
  <w:style w:type="character" w:customStyle="1" w:styleId="af">
    <w:name w:val="Текст концевой сноски Знак"/>
    <w:basedOn w:val="a0"/>
    <w:link w:val="af0"/>
    <w:rsid w:val="00F26B66"/>
    <w:rPr>
      <w:rFonts w:ascii="Times New Roman" w:eastAsia="Times New Roman" w:hAnsi="Times New Roman"/>
      <w:lang w:eastAsia="ar-SA"/>
    </w:rPr>
  </w:style>
  <w:style w:type="paragraph" w:styleId="af0">
    <w:name w:val="endnote text"/>
    <w:basedOn w:val="a"/>
    <w:link w:val="af"/>
    <w:rsid w:val="00F26B66"/>
    <w:rPr>
      <w:sz w:val="20"/>
      <w:szCs w:val="20"/>
      <w:lang w:eastAsia="ar-SA"/>
    </w:rPr>
  </w:style>
  <w:style w:type="character" w:customStyle="1" w:styleId="af1">
    <w:name w:val="Гипертекстовая ссылка"/>
    <w:uiPriority w:val="99"/>
    <w:rsid w:val="00F26B66"/>
    <w:rPr>
      <w:b/>
      <w:bCs/>
      <w:color w:val="106BBE"/>
      <w:sz w:val="22"/>
      <w:szCs w:val="22"/>
    </w:rPr>
  </w:style>
  <w:style w:type="paragraph" w:styleId="af2">
    <w:name w:val="List Paragraph"/>
    <w:basedOn w:val="a"/>
    <w:qFormat/>
    <w:rsid w:val="00F26B66"/>
    <w:pPr>
      <w:spacing w:after="200" w:line="276" w:lineRule="auto"/>
      <w:ind w:left="720"/>
      <w:contextualSpacing/>
    </w:pPr>
    <w:rPr>
      <w:rFonts w:ascii="Calibri" w:eastAsia="Calibri" w:hAnsi="Calibri"/>
      <w:sz w:val="22"/>
      <w:szCs w:val="22"/>
      <w:lang w:eastAsia="en-US"/>
    </w:rPr>
  </w:style>
  <w:style w:type="character" w:styleId="af3">
    <w:name w:val="Subtle Reference"/>
    <w:basedOn w:val="a0"/>
    <w:uiPriority w:val="31"/>
    <w:qFormat/>
    <w:rsid w:val="00E52F6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gov.ru/ingoszhi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9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80587161436249041173B36811E4341F2200B568B6B0BF3BA6328629DPBi4M" TargetMode="External"/><Relationship Id="rId4" Type="http://schemas.openxmlformats.org/officeDocument/2006/relationships/settings" Target="settings.xml"/><Relationship Id="rId9" Type="http://schemas.openxmlformats.org/officeDocument/2006/relationships/hyperlink" Target="http://gzhi.volganet.ru/docs/other_info/organizations/gis_gkh/FZ_21.07.2014_N%20209-%D0%A4%D0%97_GIS_GKH.rt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DA38B-2464-4730-8CB3-57170FEC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7292</Words>
  <Characters>41569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2021-02-17T22:17:00Z</dcterms:created>
  <dcterms:modified xsi:type="dcterms:W3CDTF">2021-02-19T03:22:00Z</dcterms:modified>
</cp:coreProperties>
</file>