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 xml:space="preserve">Утвержден  новый 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перечень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индикаторов риска нарушения обязательных требований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при осуществлении регионального государственного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строительного надзора в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>К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амчатском крае 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</w:pPr>
    </w:p>
    <w:p>
      <w:pPr>
        <w:keepNext w:val="0"/>
        <w:keepLines w:val="0"/>
        <w:widowControl/>
        <w:suppressLineNumbers w:val="0"/>
        <w:spacing w:line="240" w:lineRule="auto"/>
        <w:ind w:firstLine="708" w:firstLineChars="0"/>
        <w:jc w:val="both"/>
        <w:rPr>
          <w:rFonts w:hint="default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>Постановление</w:t>
      </w:r>
      <w:r>
        <w:rPr>
          <w:rFonts w:hint="default" w:cs="Times New Roman"/>
          <w:sz w:val="28"/>
          <w:szCs w:val="28"/>
          <w:lang w:val="ru-RU" w:eastAsia="zh-CN" w:bidi="ar-SA"/>
        </w:rPr>
        <w:t>м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Правительства Камчатского края от 04.07.2023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 xml:space="preserve">№ 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>373-П внесен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>ы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изменения в Положени</w:t>
      </w:r>
      <w:r>
        <w:rPr>
          <w:rFonts w:hint="default" w:cs="Times New Roman"/>
          <w:sz w:val="28"/>
          <w:szCs w:val="28"/>
          <w:lang w:val="ru-RU" w:eastAsia="zh-CN" w:bidi="ar-SA"/>
        </w:rPr>
        <w:t>е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о региональном государственном строительном надзоре в Камчатском крае</w:t>
      </w:r>
      <w:r>
        <w:rPr>
          <w:rFonts w:hint="default" w:cs="Times New Roman"/>
          <w:sz w:val="28"/>
          <w:szCs w:val="28"/>
          <w:lang w:val="ru-RU" w:eastAsia="zh-CN" w:bidi="ar-SA"/>
        </w:rPr>
        <w:t>, утвержденное п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>остановлени</w:t>
      </w:r>
      <w:r>
        <w:rPr>
          <w:rFonts w:hint="default" w:cs="Times New Roman"/>
          <w:sz w:val="28"/>
          <w:szCs w:val="28"/>
          <w:lang w:val="ru-RU" w:eastAsia="zh-CN" w:bidi="ar-SA"/>
        </w:rPr>
        <w:t>ем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Правительства Камчатского края от 01.02.2022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>№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46-П</w:t>
      </w:r>
      <w:bookmarkStart w:id="0" w:name="_GoBack"/>
      <w:bookmarkEnd w:id="0"/>
      <w:r>
        <w:rPr>
          <w:rFonts w:hint="default" w:cs="Times New Roman"/>
          <w:sz w:val="28"/>
          <w:szCs w:val="28"/>
          <w:lang w:val="ru-RU" w:eastAsia="zh-CN" w:bidi="ar-SA"/>
        </w:rPr>
        <w:t>.</w:t>
      </w:r>
    </w:p>
    <w:p>
      <w:pPr>
        <w:keepNext w:val="0"/>
        <w:keepLines w:val="0"/>
        <w:widowControl/>
        <w:suppressLineNumbers w:val="0"/>
        <w:spacing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hint="default" w:cs="Times New Roman"/>
          <w:sz w:val="28"/>
          <w:szCs w:val="28"/>
          <w:lang w:val="ru-RU" w:eastAsia="zh-CN" w:bidi="ar-SA"/>
        </w:rPr>
        <w:t xml:space="preserve">Данные изменения </w:t>
      </w:r>
      <w:r>
        <w:rPr>
          <w:sz w:val="28"/>
          <w:szCs w:val="28"/>
        </w:rPr>
        <w:t>разработан</w:t>
      </w:r>
      <w:r>
        <w:rPr>
          <w:sz w:val="28"/>
          <w:szCs w:val="28"/>
          <w:lang w:val="ru-RU"/>
        </w:rPr>
        <w:t>ы</w:t>
      </w:r>
      <w:r>
        <w:rPr>
          <w:rFonts w:hint="default"/>
          <w:sz w:val="28"/>
          <w:szCs w:val="28"/>
          <w:lang w:val="ru-RU"/>
        </w:rPr>
        <w:t xml:space="preserve"> и внесены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>в соответствии с частью 9 статьи 23 Федерального закона от 31.07.2020 № 248-ФЗ «О государственном контроле (надзоре) и муниципальном контроле в Российской Федерации», а также во исполнение пункта 4.4.1 протокола совещания на тему «Совершенствование риск-ориентированного подхода в контрольной (надзорной) деятельности» от 24.03.2023 № 14-Д24 под председательством Директора Департамента государственной политики в сфере лицензирования, контрольно-надзорной деятельности, аккредитации и саморегулирования Министерства экономического развития Российской Федерации Вдовина А.В. в целях актуализации утвержденного вышеуказанным постановлением Правительства Камчатского края перечня индикаторов риска на основании анализа обязательных требований, нарушения которых имеют массовый характер и несут высокий риск причинения вреда (ущерба) при осуществлении регионального государственного строительного надзора в Камчатском крае.</w:t>
      </w:r>
    </w:p>
    <w:p>
      <w:pPr>
        <w:keepNext w:val="0"/>
        <w:keepLines w:val="0"/>
        <w:widowControl/>
        <w:suppressLineNumbers w:val="0"/>
        <w:spacing w:line="240" w:lineRule="auto"/>
        <w:ind w:firstLine="708" w:firstLineChars="0"/>
        <w:jc w:val="both"/>
        <w:rPr>
          <w:rFonts w:hint="default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 xml:space="preserve">В соответствии с указанным постановлением утверждены новые 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>индикатор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>ы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риска нарушения обязательных требований при осуществлении регионального государственного строительного надзора в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>К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>амчатском крае</w:t>
      </w:r>
      <w:r>
        <w:rPr>
          <w:rFonts w:hint="default" w:cs="Times New Roman"/>
          <w:sz w:val="28"/>
          <w:szCs w:val="28"/>
          <w:lang w:val="ru-RU" w:eastAsia="zh-CN" w:bidi="ar-SA"/>
        </w:rPr>
        <w:t>.</w:t>
      </w:r>
    </w:p>
    <w:p>
      <w:pPr>
        <w:keepNext w:val="0"/>
        <w:keepLines w:val="0"/>
        <w:widowControl/>
        <w:suppressLineNumbers w:val="0"/>
        <w:spacing w:line="240" w:lineRule="auto"/>
        <w:ind w:firstLine="708" w:firstLine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</w:pPr>
      <w:r>
        <w:rPr>
          <w:rFonts w:hint="default" w:cs="Times New Roman"/>
          <w:sz w:val="28"/>
          <w:szCs w:val="28"/>
          <w:lang w:val="ru-RU" w:eastAsia="zh-CN" w:bidi="ar-SA"/>
        </w:rPr>
        <w:t xml:space="preserve">В настоящее время к таковым индикаторам риска относятся следующее.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1. Непредставление в Инспекцию государственного строительного надзора Камчатского края (далее - Инспекция) застройщиком (техническим заказчиком) извещения о начале строительства объекта капитального строительства в соответствии с частью 5 статьи 52 Градостроительного кодекса Российской Федерации при наличии, поступившей в адрес Инспекции копии разрешения на строительство в соответствии с частью 15 статьи 51 Градостроительного кодекса Российской Федерации, по истечении 10 рабочих дней с даты поступления в адрес Инспекции копии разрешения на строительство.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2. Непредставление в Инспекцию застройщиком (техническим заказчиком) извещения о начале строительства объекта капитального строительства в соответствии с частью 5 статьи 52 Градостроительного кодекса Российской Федерации, при наличии поступившей в адрес Инспекции копии разрешения на строительство в соответствии с частью 15 статьи 51 Градостроительного кодекса Российской Федерации, по истечении 30 рабочих дней с даты поступления в адрес Инспекции копии разрешения на строительство.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3. Непредставление в Инспекцию застройщиком (техническим заказчиком) извещения о консервации объекта капитального строительства, включенного в реестр, при приостановке работ в соответствии с частью 4 статьи 52 Градостроительного кодекса Российской Федерации, на срок более 6 месяцев.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4. Выявление в ходе контрольных (надзорных) мероприятий, проведенных без взаимодействия с контролируемыми лицами, факта строительства (реконструкции) объектов капитального строительства без разрешения на строительство, если такое разрешение требуется для строительства (реконструкции) объекта капитального строительства.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5. Выявление в ходе контрольных (надзорных) мероприятий, проведенных без взаимодействия с контролируемыми лицами, факта несоответствия объектов капитального строительства параметрам, указанным в разрешении на строительство.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>6. Выявление в ходе контрольных (надзорных) мероприятий, проведенных без взаимодействия с контролируемыми лицами, факта несоответствия параметров объектов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единым документом территориального планирования и градостроительного зонирования,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законами, если для строительства или реконструкции объекта капитального строительства не требуется разрешение на строительство.</w:t>
      </w:r>
    </w:p>
    <w:p>
      <w:pPr>
        <w:keepNext w:val="0"/>
        <w:keepLines w:val="0"/>
        <w:widowControl/>
        <w:suppressLineNumbers w:val="0"/>
        <w:spacing w:line="240" w:lineRule="auto"/>
        <w:ind w:firstLine="708" w:firstLine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</w:pP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</w:pP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</w:pP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 xml:space="preserve">о новое 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>Положени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>е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об Инспекции государственного строительного надзора Камчатского края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Постановление Правительства Камчатского края от 29.08.2023 N 461-П 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"О внесении изменений в приложение к Постановлению Правительства Камчатского края от 01.02.2022 N 46-П "Об утверждении Положения о региональном государственном строительном надзоре в Камчатском крае" 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pacing w:line="240" w:lineRule="auto"/>
        <w:ind w:firstLine="708" w:firstLine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>Постановление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>м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Правительства Камчатского края от 04.04.2023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>№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193-П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 xml:space="preserve">утверждено новое 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>Положени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>е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об Инспекции государственного строительного надзора Камчатского края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>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Новая</w:t>
      </w:r>
      <w:r>
        <w:rPr>
          <w:rFonts w:hint="default"/>
          <w:sz w:val="28"/>
          <w:szCs w:val="28"/>
          <w:lang w:val="ru-RU"/>
        </w:rPr>
        <w:t xml:space="preserve"> редакция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>Положени</w:t>
      </w:r>
      <w:r>
        <w:rPr>
          <w:rFonts w:hint="default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 об Инспекции государственного строительного надзора Камчатского края</w:t>
      </w:r>
      <w:r>
        <w:rPr>
          <w:rFonts w:hint="default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  <w:t xml:space="preserve"> разработана и принята </w:t>
      </w:r>
      <w:r>
        <w:rPr>
          <w:sz w:val="28"/>
          <w:szCs w:val="28"/>
        </w:rPr>
        <w:t>в целях приведения Положения об Инспекции государственного строительного надзора Камчатского края в соответствие с п. 6 ст. 68, ст. 69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исключения опечаток, дублирующих друг друга положений, а также во исполнение п. 1.2 Перечня поручений Первого вице-губернатора Камчатского края по итогам рабочей встречи по вопросу актуализации Положений об исполнительных органах Камчатского края.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sz w:val="28"/>
          <w:szCs w:val="28"/>
        </w:rPr>
        <w:t xml:space="preserve">разработан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>в соответствии с частью 9 статьи 23 Федерального закона от 31.07.2020 № 248-ФЗ «О государственном контроле (надзоре) и муниципальном контроле в Российской Федерации», а также во исполнение пункта 4.4.1 протокола совещания на тему «Совершенствование риск-ориентированного подхода в контрольной (надзорной) деятельности» от 24.03.2023 № 14-Д24 под председательством Директора Департамента государственной политики в сфере лицензирования, контрольно-надзорной деятельности, аккредитации и саморегулирования Министерства экономического развития Российской Федерации Вдовина А.В. в целях актуализации утвержденного вышеуказанным постановлением Правительства Камчатского края перечня индикаторов риска на основании анализа обязательных требований, нарушения которых имеют массовый характер и несут высокий риск причинения вреда (ущерба) при осуществлении регионального государственного строительного надзора в Камчатском крае.</w:t>
      </w:r>
    </w:p>
    <w:p>
      <w:pPr>
        <w:keepNext w:val="0"/>
        <w:keepLines w:val="0"/>
        <w:widowControl/>
        <w:suppressLineNumbers w:val="0"/>
        <w:spacing w:line="240" w:lineRule="auto"/>
        <w:ind w:firstLine="708" w:firstLineChars="0"/>
        <w:jc w:val="both"/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20690"/>
    <w:rsid w:val="037260B9"/>
    <w:rsid w:val="05CA0E27"/>
    <w:rsid w:val="09AC7A29"/>
    <w:rsid w:val="3F50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2023-09-27T23:08:22Z</dcterms:created>
  <dc:creator>KashinaNG</dc:creator>
  <cp:lastModifiedBy>KashinaNG</cp:lastModifiedBy>
  <dcterms:modified xsi:type="dcterms:W3CDTF">2023-09-27T23:28:00Z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F9853C82AF43416C9BC6E481CC757F7F</vt:lpwstr>
  </property>
</Properties>
</file>