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Утверждено новое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об Инспекции государственного строительного надзора Камчатского края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Постановление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Правительства Камчатского края от 04.04.2023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193-П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 xml:space="preserve">утверждено новое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zh-CN" w:bidi="ar-SA"/>
        </w:rPr>
        <w:t xml:space="preserve"> об Инспекции государственного строительного надзора Камчатского края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zh-CN" w:bidi="ar-SA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>Новая</w:t>
      </w:r>
      <w:r>
        <w:rPr>
          <w:rFonts w:hint="default"/>
          <w:sz w:val="28"/>
          <w:szCs w:val="28"/>
          <w:lang w:val="ru-RU"/>
        </w:rPr>
        <w:t xml:space="preserve"> редакция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об Инспекции государственного строительного надзора Камчатского края</w:t>
      </w:r>
      <w:r>
        <w:rPr>
          <w:rFonts w:hint="default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  <w:t xml:space="preserve"> разработана и принята </w:t>
      </w:r>
      <w:r>
        <w:rPr>
          <w:sz w:val="28"/>
          <w:szCs w:val="28"/>
        </w:rPr>
        <w:t>в целях приведения Положения об Инспекции государственного строительного надзора Камчатского края в соответствие с п. 6 ст. 68, ст. 69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исключения опечаток, дублирующих друг друга положений, а также во исполнение п. 1.2 Перечня поручений Первого вице-губернатора Камчатского края по итогам рабочей встречи по вопросу актуализации Положений об исполнительных органах Камчатского края.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sz w:val="28"/>
          <w:szCs w:val="28"/>
        </w:rPr>
        <w:t xml:space="preserve">разработан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в соответствии с частью 9 статьи 23 Федерального закона от 31.07.2020 № 248-ФЗ «О государственном контроле (надзоре) и муниципальном контроле в Российской Федерации», а также во исполнение пункта 4.4.1 протокола совещания на тему «Совершенствование риск-ориентированного подхода в контрольной (надзорной) деятельности» от 24.03.2023 № 14-Д24 под председательством Директора Департамента государственной политики в сфере лицензирования, контрольно-надзорной деятельности, аккредитации и саморегулирования Министерства экономического развития Российской Федерации Вдовина А.В. в целях актуализации утвержденного вышеуказанным постановлением Правительства Камчатского края перечня индикаторов риска на основании анализа обязательных требований, нарушения которых имеют массовый характер и несут высокий риск причинения вреда (ущерба) при осуществлении регионального государственного строительного надзора в Камчатском крае.</w:t>
      </w:r>
    </w:p>
    <w:p>
      <w:pPr>
        <w:keepNext w:val="0"/>
        <w:keepLines w:val="0"/>
        <w:widowControl/>
        <w:suppressLineNumbers w:val="0"/>
        <w:spacing w:line="240" w:lineRule="auto"/>
        <w:ind w:firstLine="708" w:firstLineChars="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ru-RU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2023-09-27T23:08:22Z</dcterms:created>
  <dc:creator>KashinaNG</dc:creator>
  <cp:lastModifiedBy>KashinaNG</cp:lastModifiedBy>
  <dcterms:modified xsi:type="dcterms:W3CDTF">2023-09-27T23:13:00Z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A2052AC0D72B42108BE59A847C1B6302</vt:lpwstr>
  </property>
</Properties>
</file>