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F" w:rsidRDefault="00282A3F">
      <w:pPr>
        <w:pStyle w:val="ConsPlusTitlePage"/>
      </w:pPr>
      <w:bookmarkStart w:id="0" w:name="_GoBack"/>
      <w:bookmarkEnd w:id="0"/>
      <w:r>
        <w:br/>
      </w:r>
    </w:p>
    <w:p w:rsidR="00282A3F" w:rsidRDefault="00282A3F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2A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A3F" w:rsidRDefault="00282A3F">
            <w:pPr>
              <w:pStyle w:val="ConsPlusNormal"/>
            </w:pPr>
            <w:r>
              <w:t>26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A3F" w:rsidRDefault="00282A3F">
            <w:pPr>
              <w:pStyle w:val="ConsPlusNormal"/>
              <w:jc w:val="right"/>
            </w:pPr>
            <w:r>
              <w:t>N 66</w:t>
            </w:r>
          </w:p>
        </w:tc>
      </w:tr>
    </w:tbl>
    <w:p w:rsidR="00282A3F" w:rsidRDefault="00282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jc w:val="center"/>
      </w:pPr>
      <w:r>
        <w:t>КАМЧАТСКИЙ КРАЙ</w:t>
      </w:r>
    </w:p>
    <w:p w:rsidR="00282A3F" w:rsidRDefault="00282A3F">
      <w:pPr>
        <w:pStyle w:val="ConsPlusTitle"/>
        <w:jc w:val="center"/>
      </w:pPr>
    </w:p>
    <w:p w:rsidR="00282A3F" w:rsidRDefault="00282A3F">
      <w:pPr>
        <w:pStyle w:val="ConsPlusTitle"/>
        <w:jc w:val="center"/>
      </w:pPr>
      <w:r>
        <w:t>ЗАКОН</w:t>
      </w:r>
    </w:p>
    <w:p w:rsidR="00282A3F" w:rsidRDefault="00282A3F">
      <w:pPr>
        <w:pStyle w:val="ConsPlusTitle"/>
        <w:jc w:val="center"/>
      </w:pPr>
    </w:p>
    <w:p w:rsidR="00282A3F" w:rsidRDefault="00282A3F">
      <w:pPr>
        <w:pStyle w:val="ConsPlusTitle"/>
        <w:jc w:val="center"/>
      </w:pPr>
      <w:r>
        <w:t>ОБ ОТДЕЛЬНЫХ ВОПРОСАХ ОРГАНИЗАЦИИ</w:t>
      </w:r>
    </w:p>
    <w:p w:rsidR="00282A3F" w:rsidRDefault="00282A3F">
      <w:pPr>
        <w:pStyle w:val="ConsPlusTitle"/>
        <w:jc w:val="center"/>
      </w:pPr>
      <w:r>
        <w:t>РОЗНИЧНЫХ РЫНКОВ, ОРГАНИЗАЦИИ И ОСУЩЕСТВЛЕНИЯ ДЕЯТЕЛЬНОСТИ</w:t>
      </w:r>
    </w:p>
    <w:p w:rsidR="00282A3F" w:rsidRDefault="00282A3F">
      <w:pPr>
        <w:pStyle w:val="ConsPlusTitle"/>
        <w:jc w:val="center"/>
      </w:pPr>
      <w:r>
        <w:t>ПО ПРОДАЖЕ ТОВАРОВ (ВЫПОЛНЕНИЮ РАБОТ, ОКАЗАНИЮ УСЛУГ)</w:t>
      </w:r>
    </w:p>
    <w:p w:rsidR="00282A3F" w:rsidRDefault="00282A3F">
      <w:pPr>
        <w:pStyle w:val="ConsPlusTitle"/>
        <w:jc w:val="center"/>
      </w:pPr>
      <w:r>
        <w:t>НА РОЗНИЧНЫХ РЫНКАХ В КАМЧАТСКОМ КРАЕ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jc w:val="right"/>
      </w:pPr>
      <w:r>
        <w:t>Принят Постановлением</w:t>
      </w:r>
    </w:p>
    <w:p w:rsidR="00282A3F" w:rsidRDefault="00282A3F">
      <w:pPr>
        <w:pStyle w:val="ConsPlusNormal"/>
        <w:jc w:val="right"/>
      </w:pPr>
      <w:r>
        <w:t>Законодательного Собрания</w:t>
      </w:r>
    </w:p>
    <w:p w:rsidR="00282A3F" w:rsidRDefault="00282A3F">
      <w:pPr>
        <w:pStyle w:val="ConsPlusNormal"/>
        <w:jc w:val="right"/>
      </w:pPr>
      <w:r>
        <w:t>Камчатского края</w:t>
      </w:r>
    </w:p>
    <w:p w:rsidR="00282A3F" w:rsidRDefault="00282A3F">
      <w:pPr>
        <w:pStyle w:val="ConsPlusNormal"/>
        <w:jc w:val="right"/>
      </w:pPr>
      <w:r>
        <w:t>20 мая 2008 года N 147</w:t>
      </w:r>
    </w:p>
    <w:p w:rsidR="00282A3F" w:rsidRDefault="00282A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A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A3F" w:rsidRDefault="00282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A3F" w:rsidRDefault="00282A3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282A3F" w:rsidRDefault="00282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09.09.2008 </w:t>
            </w:r>
            <w:hyperlink r:id="rId4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07.10.2009 </w:t>
            </w:r>
            <w:hyperlink r:id="rId5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282A3F" w:rsidRDefault="00282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6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06.05.2019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82A3F" w:rsidRDefault="00282A3F">
      <w:pPr>
        <w:pStyle w:val="ConsPlusNormal"/>
        <w:jc w:val="both"/>
      </w:pPr>
      <w:r>
        <w:t xml:space="preserve">(Статья 1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Камчатского края от 06.05.2019 N 334)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в сфере организации розничных рынков, организации и осуществления деятельности по продаже товаров (выполнению работ, оказанию услуг) на розничных рынках, а также определяет органы местного самоуправления муниципальных образований в Камчатском крае, выдающие разрешения на право организации розничного рынка.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282A3F" w:rsidRDefault="00282A3F">
      <w:pPr>
        <w:pStyle w:val="ConsPlusNormal"/>
        <w:jc w:val="both"/>
      </w:pPr>
      <w:r>
        <w:t xml:space="preserve">(Статья 2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06.05.2019 N 334)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(далее - Федеральный закон "О розничных рынках и о внесении изменений в Трудовой кодекс Российской Федерации"), иные федеральные законы и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Камчатского края в сфере организации розничных рынков, организации и осуществления деятельности по продаже товаров (выполнению работ, оказанию услуг) на розничных рынках</w:t>
      </w:r>
    </w:p>
    <w:p w:rsidR="00282A3F" w:rsidRDefault="00282A3F">
      <w:pPr>
        <w:pStyle w:val="ConsPlusNormal"/>
        <w:jc w:val="both"/>
      </w:pPr>
      <w:r>
        <w:t xml:space="preserve">(Статья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06.05.2019 N 334)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  <w:r>
        <w:t>1. Законодательное Собрание Камчатского края осуществляет следующие полномочия: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1) принимает законы Камчатского края в сфере организации розничных рынков, организации и осуществления деятельности по продаже товаров (выполнению работ, оказанию услуг) на </w:t>
      </w:r>
      <w:r>
        <w:lastRenderedPageBreak/>
        <w:t>розничных рынках;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2) иные полномочия, предусмотренные федеральным законодательством и законодательством Камчатского края.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2. Правительство Камчатского края осуществляет следующие полномочия: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1) определяет исполнительный орган государственной власти Камчатского края, уполномоченный в сфере организации розничных рынков, организации и осуществления деятельности по продаже товаров (выполнению работ, оказанию услуг) на розничных рынках (далее - уполномоченный исполнительный орган государственной власти Камчатского края);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2) устанавливает типовую форму договора о предоставлении торгового места и порядок заключения договора о предоставлении торгового места с учетом требований, предусмотренных </w:t>
      </w:r>
      <w:hyperlink r:id="rId14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 розничных рынках и о внесении изменений в Трудовой кодекс Российской Федерации";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3) устанавливает упрощенный порядок предоставления торговых мест на сельскохозяйственных рынках, а также упрощенный порядок предоставления торговых мест на сельскохозяйственных кооперативных рынках с учетом требований, предусмотренных </w:t>
      </w:r>
      <w:hyperlink r:id="rId15" w:history="1">
        <w:r>
          <w:rPr>
            <w:color w:val="0000FF"/>
          </w:rPr>
          <w:t>частью 3 статьи 17</w:t>
        </w:r>
      </w:hyperlink>
      <w:r>
        <w:t xml:space="preserve"> Федерального закона "О розничных рынках и о внесении изменений в Трудовой кодекс Российской Федерации";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4) устанавливает порядок предоставления торговых мест на универсальном рынке для осуществления деятельности по продаже сельскохозяйственной продукции с учетом требований, предусмотренных </w:t>
      </w:r>
      <w:hyperlink r:id="rId16" w:history="1">
        <w:r>
          <w:rPr>
            <w:color w:val="0000FF"/>
          </w:rPr>
          <w:t>частью 1.1 статьи 15</w:t>
        </w:r>
      </w:hyperlink>
      <w:r>
        <w:t xml:space="preserve"> Федерального закона "О розничных рынках и о внесении изменений в Трудовой кодекс Российской Федерации";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5) иные полномочия, предусмотренные федеральным законодательством и законодательством Камчатского края.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3. Уполномоченный исполнительный орган государственной власти Камчатского края осуществляет следующие полномочия: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1) устанавливает требования к торговым местам на розничных рынках;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2) осуществляет в пределах своей компетенции контроль за соблюдением требований,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3) формирует и ведет реестр розничных рынков;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4) утверждает план организации розничных рынков, предусматривающий места расположения розничных рынков на территории Камчатского края, их количество и типы, с учетом требований, предусмотренных </w:t>
      </w:r>
      <w:hyperlink r:id="rId18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розничных рынках и о внесении изменений в Трудовой кодекс Российской Федерации";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5) устанавливает основные требования к предельной (минимальной и (или) максимальной) площади розничного рынка, характеристике расположенных на розничном рынке зданий, строений, сооружений и находящихся в них помещений, а также минимальным расстояниям между ними, характеристике и предельной (минимальной и (или) максимальной) площади торговых мест, складских, подсобных и иных помещений;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>6) иные полномочия, предусмотренные федеральным законодательством и законодательством Камчатского края.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ind w:firstLine="540"/>
        <w:jc w:val="both"/>
        <w:outlineLvl w:val="0"/>
      </w:pPr>
      <w:r>
        <w:lastRenderedPageBreak/>
        <w:t>Статья 4. Органы местного самоуправления муниципальных образований в Камчатском крае, выдающие разрешения на право организации розничного рынка</w:t>
      </w:r>
    </w:p>
    <w:p w:rsidR="00282A3F" w:rsidRDefault="00282A3F">
      <w:pPr>
        <w:pStyle w:val="ConsPlusNormal"/>
        <w:jc w:val="both"/>
      </w:pPr>
      <w:r>
        <w:t xml:space="preserve">(Статья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06.05.2019 N 334)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  <w:r>
        <w:t>Разрешения на право организации розничного рынка выдает администрация муниципального образования в Камчатском крае, на территории которого предполагается организация розничного рынка.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ind w:firstLine="540"/>
        <w:jc w:val="both"/>
        <w:outlineLvl w:val="0"/>
      </w:pPr>
      <w:r>
        <w:t>Статья 5. Переходные положения</w:t>
      </w:r>
    </w:p>
    <w:p w:rsidR="00282A3F" w:rsidRDefault="00282A3F">
      <w:pPr>
        <w:pStyle w:val="ConsPlusNormal"/>
        <w:jc w:val="both"/>
      </w:pPr>
      <w:r>
        <w:t xml:space="preserve">(Статья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06.05.2019 N 334)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  <w:r>
        <w:t xml:space="preserve">1. Оборудование и застройка сельскохозяйственных рынков и сельскохозяйственных кооперативных рынков на территории Камчатского края осуществляются с 1 июня 2015 года управляющими рынками, компаниями при обязательном соблюдении основных требований, предусмотренных </w:t>
      </w:r>
      <w:hyperlink r:id="rId21" w:history="1">
        <w:r>
          <w:rPr>
            <w:color w:val="0000FF"/>
          </w:rPr>
          <w:t>статьей 11</w:t>
        </w:r>
      </w:hyperlink>
      <w:r>
        <w:t xml:space="preserve"> Федерального закона "О розничных рынках и о внесении изменений в Трудовой кодекс Российской Федерации".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2. Для организации деятельности по продаже товаров (выполнению работ, оказанию услуг) на сельскохозяйственных рынках и сельскохозяйственных кооперативных рынках на территории Камчатского края с 1 января 2017 </w:t>
      </w:r>
      <w:proofErr w:type="gramStart"/>
      <w:r>
        <w:t>года</w:t>
      </w:r>
      <w:proofErr w:type="gramEnd"/>
      <w:r>
        <w:t xml:space="preserve"> управляющие рынками компании вправе использовать исключительно капитальные здания, строения, сооружения. Использование в этих целях временных сооружений после даты, указанной в настоящей части, запрещается.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Title"/>
        <w:ind w:firstLine="540"/>
        <w:jc w:val="both"/>
        <w:outlineLvl w:val="0"/>
      </w:pPr>
      <w:r>
        <w:t>Статья 6. Вступление в силу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282A3F" w:rsidRDefault="00282A3F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Камчатской области от 04.05.2007 N 600 "Об организации деятельности розничных рынков на территории Камчатской области".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jc w:val="right"/>
      </w:pPr>
      <w:r>
        <w:t>Губернатор</w:t>
      </w:r>
    </w:p>
    <w:p w:rsidR="00282A3F" w:rsidRDefault="00282A3F">
      <w:pPr>
        <w:pStyle w:val="ConsPlusNormal"/>
        <w:jc w:val="right"/>
      </w:pPr>
      <w:r>
        <w:t>Камчатского края</w:t>
      </w:r>
    </w:p>
    <w:p w:rsidR="00282A3F" w:rsidRDefault="00282A3F">
      <w:pPr>
        <w:pStyle w:val="ConsPlusNormal"/>
        <w:jc w:val="right"/>
      </w:pPr>
      <w:r>
        <w:t>А.А.КУЗЬМИЦКИЙ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jc w:val="both"/>
      </w:pPr>
      <w:r>
        <w:t>г. Петропавловск-Камчатский</w:t>
      </w:r>
    </w:p>
    <w:p w:rsidR="00282A3F" w:rsidRDefault="00282A3F">
      <w:pPr>
        <w:pStyle w:val="ConsPlusNormal"/>
        <w:spacing w:before="220"/>
        <w:jc w:val="both"/>
      </w:pPr>
      <w:r>
        <w:t>26 мая 2008 года</w:t>
      </w:r>
    </w:p>
    <w:p w:rsidR="00282A3F" w:rsidRDefault="00282A3F">
      <w:pPr>
        <w:pStyle w:val="ConsPlusNormal"/>
        <w:spacing w:before="220"/>
        <w:jc w:val="both"/>
      </w:pPr>
      <w:r>
        <w:t>N 66</w:t>
      </w: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ind w:firstLine="540"/>
        <w:jc w:val="both"/>
      </w:pPr>
    </w:p>
    <w:p w:rsidR="00282A3F" w:rsidRDefault="00282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417" w:rsidRDefault="00B17417"/>
    <w:sectPr w:rsidR="00B17417" w:rsidSect="0093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F"/>
    <w:rsid w:val="00282A3F"/>
    <w:rsid w:val="00AF02D3"/>
    <w:rsid w:val="00B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A23C-3DDE-4A05-A3BF-E5FAFFA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3C0B742DE207CDCFDF0A722B8FF5568FFF42DF365C21ED9F5E6D4BD9E30C2B1B3EE220F3BBA79BD7CF03A031848BEE5828CF210211FA3A8BB7ABc7B4F" TargetMode="External"/><Relationship Id="rId13" Type="http://schemas.openxmlformats.org/officeDocument/2006/relationships/hyperlink" Target="consultantplus://offline/ref=3EBD3C0B742DE207CDCFDF0A722B8FF5568FFF42DF365C21ED9F5E6D4BD9E30C2B1B3EE220F3BBA79BD7CF03A631848BEE5828CF210211FA3A8BB7ABc7B4F" TargetMode="External"/><Relationship Id="rId18" Type="http://schemas.openxmlformats.org/officeDocument/2006/relationships/hyperlink" Target="consultantplus://offline/ref=3EBD3C0B742DE207CDCFC1076447D3F15183A24FDD35507FB3CC583A1489E5596B5B38B763B7B6A59EDC9B53E56FDDD8AF1324CD3A1E10F8c2B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D3C0B742DE207CDCFC1076447D3F15183A24FDD35507FB3CC583A1489E5596B5B38B763B7B6AE93DC9B53E56FDDD8AF1324CD3A1E10F8c2B4F" TargetMode="External"/><Relationship Id="rId7" Type="http://schemas.openxmlformats.org/officeDocument/2006/relationships/hyperlink" Target="consultantplus://offline/ref=3EBD3C0B742DE207CDCFDF0A722B8FF5568FFF42DF365C21ED9F5E6D4BD9E30C2B1B3EE220F3BBA79BD7CF02A931848BEE5828CF210211FA3A8BB7ABc7B4F" TargetMode="External"/><Relationship Id="rId12" Type="http://schemas.openxmlformats.org/officeDocument/2006/relationships/hyperlink" Target="consultantplus://offline/ref=3EBD3C0B742DE207CDCFDF0A722B8FF5568FFF42DF375C29EA985E6D4BD9E30C2B1B3EE232F3E3AB99D2D103A124D2DAA8c0BDF" TargetMode="External"/><Relationship Id="rId17" Type="http://schemas.openxmlformats.org/officeDocument/2006/relationships/hyperlink" Target="consultantplus://offline/ref=3EBD3C0B742DE207CDCFC1076447D3F15183A24FDD35507FB3CC583A1489E559795B60BB61B2A8A79BC9CD02A3c3B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D3C0B742DE207CDCFC1076447D3F15183A24FDD35507FB3CC583A1489E5596B5B38B763B7B4A399DC9B53E56FDDD8AF1324CD3A1E10F8c2B4F" TargetMode="External"/><Relationship Id="rId20" Type="http://schemas.openxmlformats.org/officeDocument/2006/relationships/hyperlink" Target="consultantplus://offline/ref=3EBD3C0B742DE207CDCFDF0A722B8FF5568FFF42DF365C21ED9F5E6D4BD9E30C2B1B3EE220F3BBA79BD7CF01A931848BEE5828CF210211FA3A8BB7ABc7B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3C0B742DE207CDCFDF0A722B8FF5568FFF42DF345A2AE99E5E6D4BD9E30C2B1B3EE220F3BBA79BD7CF02A931848BEE5828CF210211FA3A8BB7ABc7B4F" TargetMode="External"/><Relationship Id="rId11" Type="http://schemas.openxmlformats.org/officeDocument/2006/relationships/hyperlink" Target="consultantplus://offline/ref=3EBD3C0B742DE207CDCFC1076447D3F15183A24FDD35507FB3CC583A1489E559795B60BB61B2A8A79BC9CD02A3c3BA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EBD3C0B742DE207CDCFDF0A722B8FF5568FFF42DF335220E79303674380EF0E2C1461F527BAB7A69BD7CF0AAA6E819EFF0027C83A1D10E42689B5cAB9F" TargetMode="External"/><Relationship Id="rId15" Type="http://schemas.openxmlformats.org/officeDocument/2006/relationships/hyperlink" Target="consultantplus://offline/ref=3EBD3C0B742DE207CDCFC1076447D3F15183A24FDD35507FB3CC583A1489E5596B5B38B763B7B7A09FDC9B53E56FDDD8AF1324CD3A1E10F8c2B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BD3C0B742DE207CDCFC1076447D3F1528CA64AD566077DE299563F1CD9BF497D1237B37DB6B6B899D7CDc0B2F" TargetMode="External"/><Relationship Id="rId19" Type="http://schemas.openxmlformats.org/officeDocument/2006/relationships/hyperlink" Target="consultantplus://offline/ref=3EBD3C0B742DE207CDCFDF0A722B8FF5568FFF42DF365C21ED9F5E6D4BD9E30C2B1B3EE220F3BBA79BD7CF01A431848BEE5828CF210211FA3A8BB7ABc7B4F" TargetMode="External"/><Relationship Id="rId4" Type="http://schemas.openxmlformats.org/officeDocument/2006/relationships/hyperlink" Target="consultantplus://offline/ref=3EBD3C0B742DE207CDCFDF0A722B8FF5568FFF42DF305C2FE79303674380EF0E2C1461F527BAB7A69BD7CF0AAA6E819EFF0027C83A1D10E42689B5cAB9F" TargetMode="External"/><Relationship Id="rId9" Type="http://schemas.openxmlformats.org/officeDocument/2006/relationships/hyperlink" Target="consultantplus://offline/ref=3EBD3C0B742DE207CDCFDF0A722B8FF5568FFF42DF365C21ED9F5E6D4BD9E30C2B1B3EE220F3BBA79BD7CF03A531848BEE5828CF210211FA3A8BB7ABc7B4F" TargetMode="External"/><Relationship Id="rId14" Type="http://schemas.openxmlformats.org/officeDocument/2006/relationships/hyperlink" Target="consultantplus://offline/ref=3EBD3C0B742DE207CDCFC1076447D3F15183A24FDD35507FB3CC583A1489E5596B5B38B763B7B4A39EDC9B53E56FDDD8AF1324CD3A1E10F8c2B4F" TargetMode="External"/><Relationship Id="rId22" Type="http://schemas.openxmlformats.org/officeDocument/2006/relationships/hyperlink" Target="consultantplus://offline/ref=3EBD3C0B742DE207CDCFDF0A722B8FF5568FFF42D931582FE4CE096F1A8CED09234B64F236BAB4A385D6CF1CA33AD2cD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Костюшко Анна Сергеевна</cp:lastModifiedBy>
  <cp:revision>2</cp:revision>
  <dcterms:created xsi:type="dcterms:W3CDTF">2020-10-25T05:01:00Z</dcterms:created>
  <dcterms:modified xsi:type="dcterms:W3CDTF">2020-10-25T08:29:00Z</dcterms:modified>
</cp:coreProperties>
</file>