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154FE2" w:rsidRPr="000B49CC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EB6BE3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BC255B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01/02/07-17/00005238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0B49CC" w:rsidRDefault="00154FE2" w:rsidP="00B70B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BC255B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54FE2" w:rsidRPr="000B49CC" w:rsidTr="00B70BD0">
        <w:trPr>
          <w:trHeight w:val="158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154FE2" w:rsidRPr="008B3017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25.07.2017</w:t>
            </w:r>
          </w:p>
        </w:tc>
      </w:tr>
      <w:tr w:rsidR="00154FE2" w:rsidRPr="000B49CC" w:rsidTr="00B70BD0">
        <w:trPr>
          <w:trHeight w:val="157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154FE2" w:rsidRPr="00B2089D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07.08.2017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рыбного хозяйства Камчатского края (Министерство)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 «О внесении изменений в приказ Министерства рыбного хозяйства Камчатского края от 26.12.2013 № 128-м «Об утверждении Порядков предоставления субсидий»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связи с внесением изменений в федеральное законодательство, регулирующее порядок предоставления субсидий, возникла необходимость приведения в соответствие отдельных формулировок положений приказа. Кроме того, по итогам рассмотрения обращений предприятий и кредитных учреждений принято решение о субсидировании части затрат по кредитам, полученным на рефинансирование кредитов, привлеченных на цели, предусмотренные Порядками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78 Бюджетного кодекса РФ, постановление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 Обращение Управляющего Камчатским отделением № 8556 ПАО Сбербанк от 21.04.2017 № 8556-10-01-исх/91 «О предоставлении субсидий по рефинансируемым кредитам для рыбных компаний» и принятое решение Заместителя Председателя Правительства Камчатского края (письмо в адрес Управляющего Камчатским отделением № 8556 ПАО Сбербанк от 22.05.2017 № 28.01-32/652)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федерального законодательства, а также распространение права получения субсидий за счет средств краевого бюджета на кредиты, полученные в порядке рефинансирования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Pr="00E316A9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приказ Министерства «Об утверждении Порядков предоставления субсидий»</w:t>
            </w:r>
          </w:p>
          <w:p w:rsidR="00154FE2" w:rsidRPr="00016EE4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572CF8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Казнова Анастасия Викторовна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091091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091">
              <w:rPr>
                <w:rFonts w:ascii="Times New Roman" w:hAnsi="Times New Roman" w:cs="Times New Roman"/>
                <w:sz w:val="28"/>
                <w:szCs w:val="28"/>
              </w:rPr>
              <w:t>И.о. Начальника отдела экономики и аналитики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42-08-79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KaznovaAV@kamgov.ru</w:t>
            </w:r>
          </w:p>
        </w:tc>
      </w:tr>
    </w:tbl>
    <w:p w:rsidR="00154FE2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54FE2" w:rsidRPr="00E77370" w:rsidRDefault="00154FE2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4D369A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приказа уточняются и приводятся в соответствие с действующим законодательством формулировки Приказа, предполагаются дополнительные возможности для организаций рыбохозяйственного комплекса, привлекающих кредитные средства в порядке рефинансирования, не содержит положений, изменяющих ранее предусмотренные Порядками предоставления субсидий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для субъектов предпринимательской и инвестиционной деятельности, в части требований к документам, предоставляемым для получения субсидий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154FE2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связи с внесением изменений в федеральное законодательство, регулирующее порядок предоставления субсидий, возникла необходимость приведения в соответствие отдельных формулировок положений приказа. Кроме того, по итогам рассмотрения обращений предприятий и кредитных учреждений принято решение о субсидировании части затрат по кредитам, полученным на рефинансирование кредитов, привлеченных на цели, предусмотренные Порядками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Вступление в силу постановления Правительства Российской Федерации от 18.05.2017 № 592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повлекло за собой необходимость подготовки проекта изменений в действующие Порядки Министерства по предоставлению субсидий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Решение проблемы возможно посредством приведения действущих Порядков предоставления субсидий в соответствии с введенными нормами федерального законодательства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Статья 78 Бюджетного кодекса РФ, постановление Правительства Российской Федерации от 06.09.2016 N 887 «Об общих требованиях к нормативным правовым актам, муниципальным правовым актам,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в ред. постановления Правительства Российской Федерации от 18.05.2017 № 592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9C6658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 изучался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091091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091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федеральным законодательством, создание благоприятных условий ведения бизнеса, стимулирование инвестиционной активности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091">
              <w:rPr>
                <w:rFonts w:ascii="Times New Roman" w:hAnsi="Times New Roman" w:cs="Times New Roman"/>
                <w:sz w:val="28"/>
                <w:szCs w:val="28"/>
              </w:rPr>
              <w:t>С момента вступления в силу изменений в приказ Министерства «Об утверждении Порядков предоставления субсидий»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 Внесение изменений направлено на создание благоприятных условий для получателей субсидии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приведение действущих Порядков предоставления субсидий в соответствии с требованиями федерального законодательства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Данные требования определены 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в ред. постановления Правительства Российской Федерации от 18.05.2017 № 592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091">
              <w:rPr>
                <w:rFonts w:ascii="Times New Roman" w:hAnsi="Times New Roman" w:cs="Times New Roman"/>
                <w:sz w:val="28"/>
                <w:szCs w:val="28"/>
              </w:rPr>
              <w:t>Получатели субсидий (юридические лица и индивидуальные предприниматели в сфере рыболовства)</w:t>
            </w:r>
          </w:p>
        </w:tc>
        <w:tc>
          <w:tcPr>
            <w:tcW w:w="263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(возможно и больше)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091091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091091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6215" w:rsidRPr="008148B1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Обращения потенциальных инвесторов и действующие проекты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Министерство</w:t>
            </w:r>
          </w:p>
        </w:tc>
      </w:tr>
      <w:tr w:rsidR="00EF1EE9" w:rsidTr="00E57FA6">
        <w:tc>
          <w:tcPr>
            <w:tcW w:w="1667" w:type="pct"/>
          </w:tcPr>
          <w:p w:rsidR="00EF1EE9" w:rsidRP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DC0C29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Министерство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RDefault="00714902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Pr="002C6215" w:rsidRDefault="00DC0C29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DC0C29" w:rsidRDefault="00DC0C29" w:rsidP="002C62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 пределах лимитов, доведенных Министрерству</w:t>
            </w:r>
          </w:p>
          <w:p w:rsidR="00DC0C29" w:rsidRPr="00A039A7" w:rsidRDefault="00DC0C29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148B1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программой предусмотрено финансирование в размере  33 771,00000, 23 276,35000, 28 021,42400, 90 734,00000 на 2017-2020 годы соответственно</w:t>
            </w:r>
          </w:p>
          <w:p w:rsidR="00DC0C29" w:rsidRPr="00A039A7" w:rsidRDefault="00DC0C29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9"/>
        <w:gridCol w:w="4535"/>
        <w:gridCol w:w="3254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55" w:type="pct"/>
          </w:tcPr>
          <w:p w:rsidR="006862D4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0" w:type="pct"/>
          </w:tcPr>
          <w:p w:rsidR="006862D4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="00DC0C29" w:rsidRPr="00091091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Получатели субсидий (юридические лица и индивидуальные предприниматели в сфере рыболовства)</w:t>
            </w: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81"/>
        <w:gridCol w:w="2390"/>
        <w:gridCol w:w="2390"/>
        <w:gridCol w:w="2390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B70BD0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C0C29">
        <w:tc>
          <w:tcPr>
            <w:tcW w:w="400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0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C0C2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C0C29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B70BD0">
        <w:tc>
          <w:tcPr>
            <w:tcW w:w="403" w:type="pct"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</w:p>
          <w:p w:rsidR="00043567" w:rsidRPr="001A30B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B70BD0">
        <w:tc>
          <w:tcPr>
            <w:tcW w:w="2642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Галицын В.М.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4D90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75" w:rsidRDefault="005D7E75" w:rsidP="00EA7CC1">
      <w:pPr>
        <w:spacing w:after="0" w:line="240" w:lineRule="auto"/>
      </w:pPr>
      <w:r>
        <w:separator/>
      </w:r>
    </w:p>
  </w:endnote>
  <w:endnote w:type="continuationSeparator" w:id="0">
    <w:p w:rsidR="005D7E75" w:rsidRDefault="005D7E75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75" w:rsidRDefault="005D7E75" w:rsidP="00EA7CC1">
      <w:pPr>
        <w:spacing w:after="0" w:line="240" w:lineRule="auto"/>
      </w:pPr>
      <w:r>
        <w:separator/>
      </w:r>
    </w:p>
  </w:footnote>
  <w:footnote w:type="continuationSeparator" w:id="0">
    <w:p w:rsidR="005D7E75" w:rsidRDefault="005D7E75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091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5D7E7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0E63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4AB41-7519-402A-B24C-F86E1F7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318A-7BB0-4940-AA77-DE9783C7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3</cp:revision>
  <cp:lastPrinted>2016-08-14T22:12:00Z</cp:lastPrinted>
  <dcterms:created xsi:type="dcterms:W3CDTF">2017-07-26T05:09:00Z</dcterms:created>
  <dcterms:modified xsi:type="dcterms:W3CDTF">2017-07-26T05:10:00Z</dcterms:modified>
</cp:coreProperties>
</file>