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01/06/05-17/00005217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30.05.2017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11.07.2017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2017 года до 01 августа 2018 года»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Ежегодное определение лимитов добычи охотничьих ресурсов и квот добычи охотничьих ресурсов, охотничьих угодий для Камчатского края в срок не позднее 1 августа текущего года на период до 1 августа следующего года.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Абз. 3 ст. 6 Федерального закона от 24.04.1995 № 52-ФЗ «О животном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мире»; статья 24 Федерального закона № 209-ФЗ от 24.07.2009 года «Об охоте  и о сохранении охотничьих ресурсов и о внесении изменений в отдельные законодательные акты Российской Федерации»;  Протокол общественных обсуждений объекта государственной экологической экспертизы и материалов по объекту «Материалы обоснования объемов (лимитов, квот) изъятия охотничьих ресурсов на территории Камчатского края на период с 01.08.2017 по 01.08.2018» от 21.04.2017.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квот добычи в отношении каждого охотничьего угодья для эффективного и неистощительного использования лимитируемых охотничьих ресурсов на территории Камчатского края в предстоящий сезон охоты 2017-2018 годов.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2017 года до 01 августа 2018 года»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Гайчева Ольга Николаевна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(4152) 25-83-76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gaichevaon@kamgov.ru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положения, устанавливающие новые обязанности для субъектов предпринимательской  и инвестиционной деятельности.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 предлагаемый 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Лимит добычи охотничьих ресурсов ежегодно утверждается Губернатором Камчатского края в срок не позднее 1 августа текущего года на период до 1 августа следующего года. В документе об утверждении лимита добычи охотничьих ресурсов указываются объем изъятия в отношении каждого вида охотничьих ресурсов, при необходимости их пол и возраст, а также квота добычи охотничьих ресурсов для каждого охотничьего угодья.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Нерациональное использование охотничьих ресурсов.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обитания, документированная информация государственного охотхозяйственного реестра, данные федерального государственного статистического наблюдения в области охоты и сохранения охотничьих ресурсов.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Данные государственного мониторинга охотничьих ресурсов.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Каждый субъект Российской Федерации самостоятельно определяет лимит добычи охотничьих ресурсов. В документе об утверждении лимита добычи охотничьих ресурсов указываются объем изъятия в отношении каждого вида охотничьих ресурсов, при необходимости их пол и возраст, а также квота добычи охотничьих ресурсов для каждого охотничьего угодья.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официальные сайты органов исполнительной власти субъектов Российской Федерации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471D4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Определение квот добычи                           в отношении каждого охотничьего угодья для эффективного и неистощительного использования лимитируемых охотничьих ресурсов на территории Камчатского края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 с 01.08.2017 по 01.08.2018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                                 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2017 года до 01 августа 2018 года» обеспечит достижение цели предлагаемого правового регулирования, а также будет способствовать реализации принципа устойчивого использования охотничьих ресурсов, сохранения их биологического разнообразия.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Абз. 3 ст. 6 Федерального закона от 24.04.1995 № 52-ФЗ «О животном мире»; Статья 24 Федерального закона № 209-ФЗ от 24.07.2009 года «Об охоте  и о сохранении охотничьих ресурсов и о внесении изменений в отдельные законодательные акты Российской Федерации».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и индивидуальные предприниматели, осуществляющие охотхозяйственную деятельность на основании охотхозяйственных соглашений или долгосрочных лицензий на право пользования животным миром (далее – охотпользователи) на территории Камчатского края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 юридических лиц и 2 индивидуальных предпринимателя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Выписка из Государственного охотхозяйственного реестра Камчатского края по состоянию на 29.05.2017.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лесного хозяйства и охраны животного мира Камчатского края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1C1530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лесного хозяйства и охраны животного мира Камчатского края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3764D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 xml:space="preserve">Новые или изменяющие ранее предусмотренные нормативными правовыми актами Камчатского края обязанности для субъектов предпринимательской и </w:t>
      </w:r>
      <w:r w:rsidR="002C6215" w:rsidRPr="002C6215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2"/>
        <w:gridCol w:w="4371"/>
        <w:gridCol w:w="3061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Камчатского края</w:t>
            </w: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изменились</w:t>
            </w: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изменился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Охотпользователи Камчатского края</w:t>
            </w:r>
          </w:p>
        </w:tc>
        <w:tc>
          <w:tcPr>
            <w:tcW w:w="1667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Государственный мониторинг охотничьих ресурсов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45"/>
        <w:gridCol w:w="1615"/>
        <w:gridCol w:w="1406"/>
        <w:gridCol w:w="210"/>
        <w:gridCol w:w="1868"/>
        <w:gridCol w:w="210"/>
        <w:gridCol w:w="1821"/>
        <w:gridCol w:w="208"/>
        <w:gridCol w:w="1913"/>
        <w:gridCol w:w="77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3"/>
        <w:gridCol w:w="1639"/>
        <w:gridCol w:w="2265"/>
        <w:gridCol w:w="1609"/>
        <w:gridCol w:w="1071"/>
        <w:gridCol w:w="2457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квот добычи                           в отношении каждого охотничьего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угодья для эффективного и неистощительного использования лимитируемых охотничьих ресурсов на территории Камчатского края</w:t>
            </w:r>
          </w:p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 от 30.11.2015 N 434-П "Об утверждении Государственной программы Камчатского края "Развитие лесного хозяйства, охрана и воспроизводство животного мира на территории Камчатского края на 2016-2020 годы" 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отдел разрешительной деятельности и государственного охотреестра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Е.П. Широков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5D" w:rsidRDefault="00A3215D" w:rsidP="00EA7CC1">
      <w:pPr>
        <w:spacing w:after="0" w:line="240" w:lineRule="auto"/>
      </w:pPr>
      <w:r>
        <w:separator/>
      </w:r>
    </w:p>
  </w:endnote>
  <w:endnote w:type="continuationSeparator" w:id="0">
    <w:p w:rsidR="00A3215D" w:rsidRDefault="00A3215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5D" w:rsidRDefault="00A3215D" w:rsidP="00EA7CC1">
      <w:pPr>
        <w:spacing w:after="0" w:line="240" w:lineRule="auto"/>
      </w:pPr>
      <w:r>
        <w:separator/>
      </w:r>
    </w:p>
  </w:footnote>
  <w:footnote w:type="continuationSeparator" w:id="0">
    <w:p w:rsidR="00A3215D" w:rsidRDefault="00A3215D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5C2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15D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C1C63-2921-4BC4-A015-BBD1878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241C-9045-4406-8B1F-37DA5C81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3</cp:revision>
  <cp:lastPrinted>2016-08-14T22:10:00Z</cp:lastPrinted>
  <dcterms:created xsi:type="dcterms:W3CDTF">2017-07-03T21:27:00Z</dcterms:created>
  <dcterms:modified xsi:type="dcterms:W3CDTF">2017-07-03T21:27:00Z</dcterms:modified>
</cp:coreProperties>
</file>