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6345" w:type="dxa"/>
        <w:tblLook w:val="04A0" w:firstRow="1" w:lastRow="0" w:firstColumn="1" w:lastColumn="0" w:noHBand="0" w:noVBand="1"/>
      </w:tblPr>
      <w:tblGrid>
        <w:gridCol w:w="3706"/>
      </w:tblGrid>
      <w:tr w:rsidR="00031998" w:rsidTr="00031998"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31998" w:rsidRDefault="00D42D4F" w:rsidP="00031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 w:rsidR="00031998"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03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03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 w:rsidR="0003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E045DB" w:rsidRDefault="00E045DB" w:rsidP="0093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DB">
              <w:rPr>
                <w:rFonts w:ascii="Times New Roman" w:hAnsi="Times New Roman" w:cs="Times New Roman"/>
                <w:sz w:val="28"/>
                <w:szCs w:val="28"/>
              </w:rPr>
              <w:t>19.05.2017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6438CA" w:rsidRDefault="00E045DB" w:rsidP="009D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DB">
              <w:rPr>
                <w:rFonts w:ascii="Times New Roman" w:hAnsi="Times New Roman" w:cs="Times New Roman"/>
                <w:sz w:val="28"/>
                <w:szCs w:val="28"/>
              </w:rPr>
              <w:t>KaftailovaIV@kamgov.ru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E045DB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Кафтайлова Ирина Владимировна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FC55CC" w:rsidP="007A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 особо значимых инвестиционных</w:t>
            </w:r>
            <w:r w:rsidRPr="00FC55CC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Камчатского края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6438CA" w:rsidRDefault="00FC55CC" w:rsidP="002A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5CC">
              <w:rPr>
                <w:rFonts w:ascii="Times New Roman" w:hAnsi="Times New Roman" w:cs="Times New Roman"/>
                <w:sz w:val="28"/>
                <w:szCs w:val="28"/>
              </w:rPr>
              <w:t>предоставления инвесторам субсидий за счет сре</w:t>
            </w:r>
            <w:proofErr w:type="gramStart"/>
            <w:r w:rsidRPr="00FC55CC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FC55CC">
              <w:rPr>
                <w:rFonts w:ascii="Times New Roman" w:hAnsi="Times New Roman" w:cs="Times New Roman"/>
                <w:sz w:val="28"/>
                <w:szCs w:val="28"/>
              </w:rPr>
              <w:t>аевого бюджета для возмещения части затрат на 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лату процентов по кредитам, при</w:t>
            </w:r>
            <w:bookmarkStart w:id="0" w:name="_GoBack"/>
            <w:bookmarkEnd w:id="0"/>
            <w:r w:rsidRPr="00FC55CC">
              <w:rPr>
                <w:rFonts w:ascii="Times New Roman" w:hAnsi="Times New Roman" w:cs="Times New Roman"/>
                <w:sz w:val="28"/>
                <w:szCs w:val="28"/>
              </w:rPr>
              <w:t>влеченным в российских кредитных организациях в целях реализации особо значимых инвестиционных проектов Камчатского края</w:t>
            </w:r>
          </w:p>
        </w:tc>
      </w:tr>
      <w:tr w:rsidR="009D4D0D" w:rsidRPr="00E045DB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D42D4F" w:rsidRDefault="00FC55CC" w:rsidP="002A51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C55C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01/01/05-17/00005216</w:t>
            </w:r>
          </w:p>
        </w:tc>
      </w:tr>
    </w:tbl>
    <w:p w:rsidR="00B05EDB" w:rsidRPr="00D42D4F" w:rsidRDefault="00B05EDB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5EDB" w:rsidRPr="00D42D4F" w:rsidRDefault="00B05EDB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1538" w:rsidRDefault="0033609E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Вопросы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</w:p>
    <w:p w:rsidR="00B05EDB" w:rsidRPr="00B05EDB" w:rsidRDefault="00B05EDB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решение которой оно направлено?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да - выделите те из них, которые, по Вашему мнению, были бы менее </w:t>
            </w:r>
            <w:proofErr w:type="spellStart"/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 (или) более эффективны.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видам субъектов, по отраслям,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 количеству таких субъектов в Вашем районе или городе и прочее).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асстановки сил в отрасли? Если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да, то как? Приведите, по возможности, количественные оценки.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6438CA" w:rsidRDefault="00D83521" w:rsidP="0005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т иным действующим нормативным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правовым актам?  Если да, укажите такие нормы и нормативные правовые акты.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в предлагаемом государственном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регулировании положения, которые необоснованно затрудняют ведение предпринимательской и инвестици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обоснования по каждому указанному положению, дополнительно определив: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имеются ли технические ошибки;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поставщиков,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регулированием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 w:rsidR="000A1215" w:rsidRPr="006438CA" w:rsidRDefault="000A1215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6438CA" w:rsidRDefault="000A1215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каким последствиям может привести принятие нового государственного регулирования в части невозможности исполнения физическими и юридич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ескими лицами дополнительных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Оцените издерж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ки (упущенную выгоду (прямого,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административного характера) физических и юридических лиц в сфере предпринимательской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при введении предлагаемого регулирования.</w:t>
            </w:r>
            <w:proofErr w:type="gramEnd"/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Отдельно укажите време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нные издержки, которые понесут физические и юридические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лица в сфере предпринимательской и инвестиционной деятельно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сти вследствие необходимости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соблюдения административных процедур, предусмотренных проектом предлагаемого государственного регулирования.</w:t>
            </w:r>
          </w:p>
          <w:p w:rsidR="00DB7708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Какие из указанных издержек Вы считаете избыт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очными (бесполезными) и почему?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возможно, оцените затраты по выпол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нению вновь вводимых требований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(в часах рабочего времени, в денежном эквиваленте и прочее).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актом? Является ли предлагаемое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Предусмотрен ли в нем механизм защиты прав хозяйствующих субъектов?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Какие, на Ваш взгляд, целесообразно применить исключения по введению государственного регулирования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в отношении отдельных групп лиц? Приведите соответствующее обоснование.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6438CA" w:rsidP="0019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Специальные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касающиеся конкретных положений и норм рассматриваемого проекта</w:t>
            </w:r>
            <w:r w:rsidR="0019634C" w:rsidRPr="00196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34C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которым разработчику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необходимо прояснить?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</w:tbl>
    <w:p w:rsidR="00430D0A" w:rsidRDefault="00430D0A" w:rsidP="00031998">
      <w:pPr>
        <w:spacing w:after="100" w:afterAutospacing="1"/>
        <w:jc w:val="both"/>
      </w:pPr>
    </w:p>
    <w:sectPr w:rsidR="00430D0A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500" w:rsidRDefault="00F26500" w:rsidP="0055633C">
      <w:pPr>
        <w:spacing w:after="0" w:line="240" w:lineRule="auto"/>
      </w:pPr>
      <w:r>
        <w:separator/>
      </w:r>
    </w:p>
  </w:endnote>
  <w:endnote w:type="continuationSeparator" w:id="0">
    <w:p w:rsidR="00F26500" w:rsidRDefault="00F26500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500" w:rsidRDefault="00F26500" w:rsidP="0055633C">
      <w:pPr>
        <w:spacing w:after="0" w:line="240" w:lineRule="auto"/>
      </w:pPr>
      <w:r>
        <w:separator/>
      </w:r>
    </w:p>
  </w:footnote>
  <w:footnote w:type="continuationSeparator" w:id="0">
    <w:p w:rsidR="00F26500" w:rsidRDefault="00F26500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C5F30"/>
    <w:rsid w:val="000F4752"/>
    <w:rsid w:val="00150AF1"/>
    <w:rsid w:val="00163ACB"/>
    <w:rsid w:val="00192D1F"/>
    <w:rsid w:val="0019634C"/>
    <w:rsid w:val="001C6D94"/>
    <w:rsid w:val="001D3002"/>
    <w:rsid w:val="001F6E13"/>
    <w:rsid w:val="0023567D"/>
    <w:rsid w:val="002A5176"/>
    <w:rsid w:val="002C0837"/>
    <w:rsid w:val="002E6571"/>
    <w:rsid w:val="0033609E"/>
    <w:rsid w:val="00426482"/>
    <w:rsid w:val="00430D0A"/>
    <w:rsid w:val="004338CE"/>
    <w:rsid w:val="00505A82"/>
    <w:rsid w:val="00511647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438CA"/>
    <w:rsid w:val="00652F9D"/>
    <w:rsid w:val="006A074A"/>
    <w:rsid w:val="006A7560"/>
    <w:rsid w:val="006C38E9"/>
    <w:rsid w:val="006C6D6A"/>
    <w:rsid w:val="00701C61"/>
    <w:rsid w:val="00705303"/>
    <w:rsid w:val="0071309A"/>
    <w:rsid w:val="007A1DA9"/>
    <w:rsid w:val="007C6C38"/>
    <w:rsid w:val="007F62B4"/>
    <w:rsid w:val="00893DD8"/>
    <w:rsid w:val="008E7F4E"/>
    <w:rsid w:val="0090518B"/>
    <w:rsid w:val="00907595"/>
    <w:rsid w:val="009368C5"/>
    <w:rsid w:val="009D4D0D"/>
    <w:rsid w:val="00A013B0"/>
    <w:rsid w:val="00A16B8C"/>
    <w:rsid w:val="00A51919"/>
    <w:rsid w:val="00A51D70"/>
    <w:rsid w:val="00A60A33"/>
    <w:rsid w:val="00B05EDB"/>
    <w:rsid w:val="00B17D0C"/>
    <w:rsid w:val="00B43F38"/>
    <w:rsid w:val="00B555F7"/>
    <w:rsid w:val="00C11F51"/>
    <w:rsid w:val="00C44DF7"/>
    <w:rsid w:val="00C52C24"/>
    <w:rsid w:val="00CB0722"/>
    <w:rsid w:val="00CB404B"/>
    <w:rsid w:val="00CC2B66"/>
    <w:rsid w:val="00CF3062"/>
    <w:rsid w:val="00D0047B"/>
    <w:rsid w:val="00D42D4F"/>
    <w:rsid w:val="00D55731"/>
    <w:rsid w:val="00D601EF"/>
    <w:rsid w:val="00D83521"/>
    <w:rsid w:val="00DB7708"/>
    <w:rsid w:val="00E045DB"/>
    <w:rsid w:val="00E804B8"/>
    <w:rsid w:val="00E955CE"/>
    <w:rsid w:val="00EA1D65"/>
    <w:rsid w:val="00F26500"/>
    <w:rsid w:val="00F54AD3"/>
    <w:rsid w:val="00F63151"/>
    <w:rsid w:val="00FC55CC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50EABE-BBD4-4AD4-BDE2-0889133A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Кафтайлова Ирина Владимировна</cp:lastModifiedBy>
  <cp:revision>2</cp:revision>
  <cp:lastPrinted>2016-08-14T22:15:00Z</cp:lastPrinted>
  <dcterms:created xsi:type="dcterms:W3CDTF">2017-05-10T04:49:00Z</dcterms:created>
  <dcterms:modified xsi:type="dcterms:W3CDTF">2017-05-10T04:49:00Z</dcterms:modified>
</cp:coreProperties>
</file>