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A2" w:rsidRDefault="00003C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3CA2" w:rsidRDefault="00003CA2">
      <w:pPr>
        <w:pStyle w:val="ConsPlusNormal"/>
        <w:ind w:firstLine="540"/>
        <w:jc w:val="both"/>
        <w:outlineLvl w:val="0"/>
      </w:pPr>
    </w:p>
    <w:p w:rsidR="00003CA2" w:rsidRDefault="00003CA2">
      <w:pPr>
        <w:pStyle w:val="ConsPlusTitle"/>
        <w:jc w:val="center"/>
        <w:outlineLvl w:val="0"/>
      </w:pPr>
      <w:r>
        <w:t>МИНИСТЕРСТВО ЭКОНОМИЧЕСКОГО РАЗВИТИЯ,</w:t>
      </w:r>
    </w:p>
    <w:p w:rsidR="00003CA2" w:rsidRDefault="00003CA2">
      <w:pPr>
        <w:pStyle w:val="ConsPlusTitle"/>
        <w:jc w:val="center"/>
      </w:pPr>
      <w:r>
        <w:t>ПРЕДПРИНИМАТЕЛЬСТВА И ТОРГОВЛИ</w:t>
      </w:r>
    </w:p>
    <w:p w:rsidR="00003CA2" w:rsidRDefault="00003CA2">
      <w:pPr>
        <w:pStyle w:val="ConsPlusTitle"/>
        <w:jc w:val="center"/>
      </w:pPr>
      <w:r>
        <w:t>КАМЧАТСКОГО КРАЯ</w:t>
      </w:r>
    </w:p>
    <w:p w:rsidR="00003CA2" w:rsidRDefault="00003CA2">
      <w:pPr>
        <w:pStyle w:val="ConsPlusTitle"/>
        <w:jc w:val="center"/>
      </w:pPr>
    </w:p>
    <w:p w:rsidR="00003CA2" w:rsidRDefault="00003CA2">
      <w:pPr>
        <w:pStyle w:val="ConsPlusTitle"/>
        <w:jc w:val="center"/>
      </w:pPr>
      <w:r>
        <w:t>ПРИКАЗ</w:t>
      </w:r>
    </w:p>
    <w:p w:rsidR="00003CA2" w:rsidRDefault="00003CA2">
      <w:pPr>
        <w:pStyle w:val="ConsPlusTitle"/>
        <w:jc w:val="center"/>
      </w:pPr>
      <w:r>
        <w:t>от 23 мая 2014 г. N 290-П</w:t>
      </w:r>
    </w:p>
    <w:p w:rsidR="00003CA2" w:rsidRDefault="00003CA2">
      <w:pPr>
        <w:pStyle w:val="ConsPlusTitle"/>
        <w:jc w:val="center"/>
      </w:pPr>
    </w:p>
    <w:p w:rsidR="00003CA2" w:rsidRDefault="00003CA2">
      <w:pPr>
        <w:pStyle w:val="ConsPlusTitle"/>
        <w:jc w:val="center"/>
      </w:pPr>
      <w:r>
        <w:t>О ПОРЯДКЕ РАЗРАБОТКИ И УТВЕРЖДЕНИЯ ОРГАНАМИ</w:t>
      </w:r>
    </w:p>
    <w:p w:rsidR="00003CA2" w:rsidRDefault="00003CA2">
      <w:pPr>
        <w:pStyle w:val="ConsPlusTitle"/>
        <w:jc w:val="center"/>
      </w:pPr>
      <w:r>
        <w:t>МЕСТНОГО САМОУПРАВЛЕНИЯ МУНИЦИПАЛЬНЫХ ОБРАЗОВАНИЙ В</w:t>
      </w:r>
    </w:p>
    <w:p w:rsidR="00003CA2" w:rsidRDefault="00003CA2">
      <w:pPr>
        <w:pStyle w:val="ConsPlusTitle"/>
        <w:jc w:val="center"/>
      </w:pPr>
      <w:r>
        <w:t>КАМЧАТСКОМ КРАЕ СХЕМЫ РАЗМЕЩЕНИЯ НЕСТАЦИОНАРНЫХ</w:t>
      </w:r>
    </w:p>
    <w:p w:rsidR="00003CA2" w:rsidRDefault="00003CA2">
      <w:pPr>
        <w:pStyle w:val="ConsPlusTitle"/>
        <w:jc w:val="center"/>
      </w:pPr>
      <w:r>
        <w:t>ТОРГОВЫХ ОБЪЕКТОВ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09.11.2012 N 207 "О структуре исполнительных органов государственной власти Камчатского края",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развития, предпринимательства и торговли Камчатского края"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  <w:r>
        <w:t>ПРИКАЗЫВАЮ: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согласно приложению.</w:t>
      </w:r>
    </w:p>
    <w:p w:rsidR="00003CA2" w:rsidRDefault="00003CA2">
      <w:pPr>
        <w:pStyle w:val="ConsPlusNormal"/>
        <w:ind w:firstLine="540"/>
        <w:jc w:val="both"/>
      </w:pPr>
      <w:r>
        <w:t>2. Признать утратившими силу:</w:t>
      </w:r>
    </w:p>
    <w:p w:rsidR="00003CA2" w:rsidRDefault="00003CA2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003CA2" w:rsidRDefault="00003CA2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20.06.2011 N 100 "О внесении изменений в приложение к Приказу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003CA2" w:rsidRDefault="00003CA2">
      <w:pPr>
        <w:pStyle w:val="ConsPlusNormal"/>
        <w:ind w:firstLine="540"/>
        <w:jc w:val="both"/>
      </w:pPr>
      <w:r>
        <w:t>- Приказ Министерства экономического развития и торговли Камчатского края от 17.08.2011 N 295 "О внесении изменений в Приказ Министерства экономического развития и торговли Камчатского края от 20.06.2011 N 100 "О внесении изменений в приложение к Приказу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003CA2" w:rsidRDefault="00003CA2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28.10.2011 N 350 "О внесении изменений в приложение к Приказу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объектов";</w:t>
      </w:r>
    </w:p>
    <w:p w:rsidR="00003CA2" w:rsidRDefault="00003CA2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торговли Камчатского края от 20.03.2012 </w:t>
      </w:r>
      <w:r>
        <w:lastRenderedPageBreak/>
        <w:t>N 103 "О внесении изменений в приложение к Приказу Министерства сельского хозяйства и торговли Камчатского края от 08.11.201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объектов".</w:t>
      </w:r>
    </w:p>
    <w:p w:rsidR="00003CA2" w:rsidRDefault="00003CA2">
      <w:pPr>
        <w:pStyle w:val="ConsPlusNormal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jc w:val="right"/>
      </w:pPr>
      <w:r>
        <w:t>И.о. министра</w:t>
      </w:r>
    </w:p>
    <w:p w:rsidR="00003CA2" w:rsidRDefault="00003CA2">
      <w:pPr>
        <w:pStyle w:val="ConsPlusNormal"/>
        <w:jc w:val="right"/>
      </w:pPr>
      <w:r>
        <w:t>Ю.Н.ИВАНОВА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jc w:val="right"/>
        <w:outlineLvl w:val="0"/>
      </w:pPr>
      <w:r>
        <w:t>Приложение</w:t>
      </w:r>
    </w:p>
    <w:p w:rsidR="00003CA2" w:rsidRDefault="00003CA2">
      <w:pPr>
        <w:pStyle w:val="ConsPlusNormal"/>
        <w:jc w:val="right"/>
      </w:pPr>
      <w:r>
        <w:t>к Приказу Министерства</w:t>
      </w:r>
    </w:p>
    <w:p w:rsidR="00003CA2" w:rsidRDefault="00003CA2">
      <w:pPr>
        <w:pStyle w:val="ConsPlusNormal"/>
        <w:jc w:val="right"/>
      </w:pPr>
      <w:r>
        <w:t>экономического развития и торговли</w:t>
      </w:r>
    </w:p>
    <w:p w:rsidR="00003CA2" w:rsidRDefault="00003CA2">
      <w:pPr>
        <w:pStyle w:val="ConsPlusNormal"/>
        <w:jc w:val="right"/>
      </w:pPr>
      <w:r>
        <w:t>Камчатского края</w:t>
      </w:r>
    </w:p>
    <w:p w:rsidR="00003CA2" w:rsidRDefault="00003CA2">
      <w:pPr>
        <w:pStyle w:val="ConsPlusNormal"/>
        <w:jc w:val="right"/>
      </w:pPr>
      <w:r>
        <w:t>от 23.05.2014 N 290-П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Title"/>
        <w:jc w:val="center"/>
      </w:pPr>
      <w:bookmarkStart w:id="0" w:name="P39"/>
      <w:bookmarkEnd w:id="0"/>
      <w:r>
        <w:t>ПОРЯДОК РАЗРАБОТКИ И УТВЕРЖДЕНИЯ ОРГАНАМИ</w:t>
      </w:r>
    </w:p>
    <w:p w:rsidR="00003CA2" w:rsidRDefault="00003CA2">
      <w:pPr>
        <w:pStyle w:val="ConsPlusTitle"/>
        <w:jc w:val="center"/>
      </w:pPr>
      <w:r>
        <w:t>МЕСТНОГО САМОУПРАВЛЕНИЯ МУНИЦИПАЛЬНЫХ ОБРАЗОВАНИЙ В</w:t>
      </w:r>
    </w:p>
    <w:p w:rsidR="00003CA2" w:rsidRDefault="00003CA2">
      <w:pPr>
        <w:pStyle w:val="ConsPlusTitle"/>
        <w:jc w:val="center"/>
      </w:pPr>
      <w:r>
        <w:t>КАМЧАТСКОМ КРАЕ СХЕМЫ РАЗМЕЩЕНИЯ НЕСТАЦИОНАРНЫХ</w:t>
      </w:r>
    </w:p>
    <w:p w:rsidR="00003CA2" w:rsidRDefault="00003CA2">
      <w:pPr>
        <w:pStyle w:val="ConsPlusTitle"/>
        <w:jc w:val="center"/>
      </w:pPr>
      <w:r>
        <w:t>ТОРГОВЫХ ОБЪЕКТОВ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  <w:r>
        <w:t xml:space="preserve">1. Настоящий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 (далее - Порядок) разработан в соответствии со </w:t>
      </w:r>
      <w:hyperlink r:id="rId14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 и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 w:rsidR="00003CA2" w:rsidRDefault="00003CA2">
      <w:pPr>
        <w:pStyle w:val="ConsPlusNormal"/>
        <w:ind w:firstLine="540"/>
        <w:jc w:val="both"/>
      </w:pPr>
      <w:r>
        <w:t>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03CA2" w:rsidRDefault="00003CA2">
      <w:pPr>
        <w:pStyle w:val="ConsPlusNormal"/>
        <w:ind w:firstLine="540"/>
        <w:jc w:val="both"/>
      </w:pPr>
      <w:r>
        <w:t>3.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самоуправления с федеральным органом исполнительной власти или органом исполнительной власти Камчатского края, осуществляющими полномочия собственника имущества в порядке, установленном Правительством Российской Федерации.</w:t>
      </w:r>
    </w:p>
    <w:p w:rsidR="00003CA2" w:rsidRDefault="00003CA2">
      <w:pPr>
        <w:pStyle w:val="ConsPlusNormal"/>
        <w:ind w:firstLine="540"/>
        <w:jc w:val="both"/>
      </w:pPr>
      <w:r>
        <w:t xml:space="preserve">4. Схема размещения нестационарных торговых объектов (далее - схема) на территории муниципального образования разрабатывается и утверждается органом местного самоуправления городского округа, городского или сельского поселения, муниципального района (в части разработки и утверждения схемы на межселенных территориях), определенным в соответствии с </w:t>
      </w:r>
      <w:r>
        <w:lastRenderedPageBreak/>
        <w:t>уставом муниципального образования (далее - уполномоченный орган), в целях повышения доступности товаров для населения.</w:t>
      </w:r>
    </w:p>
    <w:p w:rsidR="00003CA2" w:rsidRDefault="00003CA2">
      <w:pPr>
        <w:pStyle w:val="ConsPlusNormal"/>
        <w:ind w:firstLine="540"/>
        <w:jc w:val="both"/>
      </w:pPr>
      <w:r>
        <w:t>5. Схема, и вносимые в нее изменения, утверждается правовым актом органа местного самоуправления, принимаемым в порядке, установленном уставом муниципального образования.</w:t>
      </w:r>
    </w:p>
    <w:p w:rsidR="00003CA2" w:rsidRDefault="00003CA2">
      <w:pPr>
        <w:pStyle w:val="ConsPlusNormal"/>
        <w:ind w:firstLine="540"/>
        <w:jc w:val="both"/>
      </w:pPr>
      <w:r>
        <w:t>6. Требования настоящего Порядка не распространяются на отношения, связанные с размещением:</w:t>
      </w:r>
    </w:p>
    <w:p w:rsidR="00003CA2" w:rsidRDefault="00003CA2">
      <w:pPr>
        <w:pStyle w:val="ConsPlusNormal"/>
        <w:ind w:firstLine="540"/>
        <w:jc w:val="both"/>
      </w:pPr>
      <w:r>
        <w:t>1) нестационарных торговых объектов, находящихся на территориях розничных рынков и ярмарок, в том числе ярмарок выходного дня;</w:t>
      </w:r>
    </w:p>
    <w:p w:rsidR="00003CA2" w:rsidRDefault="00003CA2">
      <w:pPr>
        <w:pStyle w:val="ConsPlusNormal"/>
        <w:ind w:firstLine="540"/>
        <w:jc w:val="both"/>
      </w:pPr>
      <w:r>
        <w:t>2) нестационарных торговых объектов при проведении праздничных, общественно-политических, культурно-массовых, спортивных и других мероприятий, имеющих временный характер;</w:t>
      </w:r>
    </w:p>
    <w:p w:rsidR="00003CA2" w:rsidRDefault="00003CA2">
      <w:pPr>
        <w:pStyle w:val="ConsPlusNormal"/>
        <w:ind w:firstLine="540"/>
        <w:jc w:val="both"/>
      </w:pPr>
      <w:r>
        <w:t>7. Порядок разработан в целях:</w:t>
      </w:r>
    </w:p>
    <w:p w:rsidR="00003CA2" w:rsidRDefault="00003CA2">
      <w:pPr>
        <w:pStyle w:val="ConsPlusNormal"/>
        <w:ind w:firstLine="540"/>
        <w:jc w:val="both"/>
      </w:pPr>
      <w:r>
        <w:t>1) 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в Камчатском крае;</w:t>
      </w:r>
    </w:p>
    <w:p w:rsidR="00003CA2" w:rsidRDefault="00003CA2">
      <w:pPr>
        <w:pStyle w:val="ConsPlusNormal"/>
        <w:ind w:firstLine="540"/>
        <w:jc w:val="both"/>
      </w:pPr>
      <w: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003CA2" w:rsidRDefault="00003CA2">
      <w:pPr>
        <w:pStyle w:val="ConsPlusNormal"/>
        <w:ind w:firstLine="540"/>
        <w:jc w:val="both"/>
      </w:pPr>
      <w:r>
        <w:t>3) обеспечения безопасности для жизни и здоровья населения при размещении нестационарных торговых объектов;</w:t>
      </w:r>
    </w:p>
    <w:p w:rsidR="00003CA2" w:rsidRDefault="00003CA2">
      <w:pPr>
        <w:pStyle w:val="ConsPlusNormal"/>
        <w:ind w:firstLine="540"/>
        <w:jc w:val="both"/>
      </w:pPr>
      <w:r>
        <w:t>4) формирования торговой инфраструктуры с учетом видов и типов торговых объектов, форм и способов торговли.</w:t>
      </w:r>
    </w:p>
    <w:p w:rsidR="00003CA2" w:rsidRDefault="00003CA2">
      <w:pPr>
        <w:pStyle w:val="ConsPlusNormal"/>
        <w:ind w:firstLine="540"/>
        <w:jc w:val="both"/>
      </w:pPr>
      <w:bookmarkStart w:id="1" w:name="P57"/>
      <w:bookmarkEnd w:id="1"/>
      <w:r>
        <w:t>8. Схема разрабатывается с учетом:</w:t>
      </w:r>
    </w:p>
    <w:p w:rsidR="00003CA2" w:rsidRDefault="00003CA2">
      <w:pPr>
        <w:pStyle w:val="ConsPlusNormal"/>
        <w:ind w:firstLine="540"/>
        <w:jc w:val="both"/>
      </w:pPr>
      <w:r>
        <w:t>1)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края.</w:t>
      </w:r>
    </w:p>
    <w:p w:rsidR="00003CA2" w:rsidRDefault="00003CA2">
      <w:pPr>
        <w:pStyle w:val="ConsPlusNormal"/>
        <w:ind w:firstLine="540"/>
        <w:jc w:val="both"/>
      </w:pPr>
      <w:r>
        <w:t>2) необходимости обеспечения устойчивого развития территорий муниципальных образований в Камчатском крае, в том числе с учетом генеральных планов городских округов, генеральных планов городских поселений и генеральных планов сельских поселений, установленных правил землепользования и застройки, документации по планировке территорий;</w:t>
      </w:r>
    </w:p>
    <w:p w:rsidR="00003CA2" w:rsidRDefault="00003CA2">
      <w:pPr>
        <w:pStyle w:val="ConsPlusNormal"/>
        <w:ind w:firstLine="540"/>
        <w:jc w:val="both"/>
      </w:pPr>
      <w:r>
        <w:t>3) необходимости достижения нормативов минимальной обеспеченности населения площадью торговых объектов.</w:t>
      </w:r>
    </w:p>
    <w:p w:rsidR="00003CA2" w:rsidRDefault="00003CA2">
      <w:pPr>
        <w:pStyle w:val="ConsPlusNormal"/>
        <w:ind w:firstLine="540"/>
        <w:jc w:val="both"/>
      </w:pPr>
      <w:bookmarkStart w:id="2" w:name="P61"/>
      <w:bookmarkEnd w:id="2"/>
      <w:r>
        <w:t>9. При разработке схемы следует руководствоваться следующими принципами:</w:t>
      </w:r>
    </w:p>
    <w:p w:rsidR="00003CA2" w:rsidRDefault="00003CA2">
      <w:pPr>
        <w:pStyle w:val="ConsPlusNormal"/>
        <w:ind w:firstLine="540"/>
        <w:jc w:val="both"/>
      </w:pPr>
      <w:r>
        <w:t>1)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003CA2" w:rsidRDefault="00003CA2">
      <w:pPr>
        <w:pStyle w:val="ConsPlusNormal"/>
        <w:ind w:firstLine="540"/>
        <w:jc w:val="both"/>
      </w:pPr>
      <w:r>
        <w:t>2) утверждение схемы,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 w:rsidR="00003CA2" w:rsidRDefault="00003CA2">
      <w:pPr>
        <w:pStyle w:val="ConsPlusNormal"/>
        <w:ind w:firstLine="540"/>
        <w:jc w:val="both"/>
      </w:pPr>
      <w:r>
        <w:t>3) нестационарные торговые объекты должны размещаться с учетом обеспечения свободного движения пешеходов и доступа потребителей к объектам торговли и не должны ухудшать условия проживания и отдыха населения жилых массивов;</w:t>
      </w:r>
    </w:p>
    <w:p w:rsidR="00003CA2" w:rsidRDefault="00003CA2">
      <w:pPr>
        <w:pStyle w:val="ConsPlusNormal"/>
        <w:ind w:firstLine="540"/>
        <w:jc w:val="both"/>
      </w:pPr>
      <w:r>
        <w:t>4) места размещения нестационарных торговых объектов и их внешний вид не должны нарушать архитектурный облик сложившейся застройки;</w:t>
      </w:r>
    </w:p>
    <w:p w:rsidR="00003CA2" w:rsidRDefault="00003CA2">
      <w:pPr>
        <w:pStyle w:val="ConsPlusNormal"/>
        <w:ind w:firstLine="540"/>
        <w:jc w:val="both"/>
      </w:pPr>
      <w:r>
        <w:t xml:space="preserve">5) схема не должна предусматривать размещение нестационарных торговых объектов на территории парков, скверов, площадей, бульваров и набережных, за исключением лотков сезонного функционирования (с 01 мая по 30 сентября) по продаже безалкогольных напитков, сахарной ваты, мороженого и сувенирных изделий, а также на газонах, цветниках и прочих объектах озеленения, детских и спортивных площадках, площадках для отдыха, тротуарах шириной менее 3 </w:t>
      </w:r>
      <w:r>
        <w:lastRenderedPageBreak/>
        <w:t>метров;</w:t>
      </w:r>
    </w:p>
    <w:p w:rsidR="00003CA2" w:rsidRDefault="00003CA2">
      <w:pPr>
        <w:pStyle w:val="ConsPlusNormal"/>
        <w:ind w:firstLine="540"/>
        <w:jc w:val="both"/>
      </w:pPr>
      <w:r>
        <w:t xml:space="preserve">10. Уполномоченный орган разрабатывает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в соответствии с </w:t>
      </w:r>
      <w:hyperlink w:anchor="P57" w:history="1">
        <w:r>
          <w:rPr>
            <w:color w:val="0000FF"/>
          </w:rPr>
          <w:t>частями 8</w:t>
        </w:r>
      </w:hyperlink>
      <w:r>
        <w:t xml:space="preserve">, </w:t>
      </w:r>
      <w:hyperlink w:anchor="P61" w:history="1">
        <w:r>
          <w:rPr>
            <w:color w:val="0000FF"/>
          </w:rPr>
          <w:t>9</w:t>
        </w:r>
      </w:hyperlink>
      <w:r>
        <w:t xml:space="preserve">, настоящего порядка по форме согласно </w:t>
      </w:r>
      <w:hyperlink w:anchor="P97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003CA2" w:rsidRDefault="00003CA2">
      <w:pPr>
        <w:pStyle w:val="ConsPlusNormal"/>
        <w:ind w:firstLine="540"/>
        <w:jc w:val="both"/>
      </w:pPr>
      <w:r>
        <w:t>11. Проект схемы до ее утверждения подлежит согласованию:</w:t>
      </w:r>
    </w:p>
    <w:p w:rsidR="00003CA2" w:rsidRDefault="00003CA2">
      <w:pPr>
        <w:pStyle w:val="ConsPlusNormal"/>
        <w:ind w:firstLine="540"/>
        <w:jc w:val="both"/>
      </w:pPr>
      <w:r>
        <w:t>1) с органами местного самоуправления муниципального образования,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003CA2" w:rsidRDefault="00003CA2">
      <w:pPr>
        <w:pStyle w:val="ConsPlusNormal"/>
        <w:ind w:firstLine="540"/>
        <w:jc w:val="both"/>
      </w:pPr>
      <w:r>
        <w:t>2) с координационным или совещательным органом в области развития малого и среднего предпринимательства, созданным при органе местного самоуправления.</w:t>
      </w:r>
    </w:p>
    <w:p w:rsidR="00003CA2" w:rsidRDefault="00003CA2">
      <w:pPr>
        <w:pStyle w:val="ConsPlusNormal"/>
        <w:ind w:firstLine="540"/>
        <w:jc w:val="both"/>
      </w:pPr>
      <w:r>
        <w:t>12. Утвержденную схему в электронном виде уполномоченный орган местного самоуправления в течение 10 дней направляет в Министерство экономического развития, предпринимательства и торговли Камчатского края.</w:t>
      </w:r>
    </w:p>
    <w:p w:rsidR="00003CA2" w:rsidRDefault="00003CA2">
      <w:pPr>
        <w:pStyle w:val="ConsPlusNormal"/>
        <w:ind w:firstLine="540"/>
        <w:jc w:val="both"/>
      </w:pPr>
      <w:r>
        <w:t>13. Утвержденная схема подлежит официальному опубликованию в порядке, установленном для официального опубликования муниципальных правовых актов, а также размещению на официальных сайтах Министерства экономического развития, предпринимательства и торговли Камчатского края и органа местного самоуправления в информационно-телекоммуникационной сети "Интернет".</w:t>
      </w:r>
    </w:p>
    <w:p w:rsidR="00003CA2" w:rsidRDefault="00003CA2">
      <w:pPr>
        <w:pStyle w:val="ConsPlusNormal"/>
        <w:ind w:firstLine="540"/>
        <w:jc w:val="both"/>
      </w:pPr>
      <w:r>
        <w:t>14. Изменения и дополнения в схему вносятся в Порядке, установленном для ее разработки и утверждения.</w:t>
      </w:r>
    </w:p>
    <w:p w:rsidR="00003CA2" w:rsidRDefault="00003CA2">
      <w:pPr>
        <w:pStyle w:val="ConsPlusNormal"/>
        <w:ind w:firstLine="540"/>
        <w:jc w:val="both"/>
      </w:pPr>
      <w:r>
        <w:t>15. Основаниями для внесения изменений или дополнений в схему являются:</w:t>
      </w:r>
    </w:p>
    <w:p w:rsidR="00003CA2" w:rsidRDefault="00003CA2">
      <w:pPr>
        <w:pStyle w:val="ConsPlusNormal"/>
        <w:ind w:firstLine="540"/>
        <w:jc w:val="both"/>
      </w:pPr>
      <w:r>
        <w:t>1) новая застройка районов, микрорайонов муниципальных образований в Камчатском крае;</w:t>
      </w:r>
    </w:p>
    <w:p w:rsidR="00003CA2" w:rsidRDefault="00003CA2">
      <w:pPr>
        <w:pStyle w:val="ConsPlusNormal"/>
        <w:ind w:firstLine="540"/>
        <w:jc w:val="both"/>
      </w:pPr>
      <w:r>
        <w:t>2) ремонт и реконструкция автомобильных дорог;</w:t>
      </w:r>
    </w:p>
    <w:p w:rsidR="00003CA2" w:rsidRDefault="00003CA2">
      <w:pPr>
        <w:pStyle w:val="ConsPlusNormal"/>
        <w:ind w:firstLine="540"/>
        <w:jc w:val="both"/>
      </w:pPr>
      <w:r>
        <w:t>3) прекращение или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:rsidR="00003CA2" w:rsidRDefault="00003CA2">
      <w:pPr>
        <w:pStyle w:val="ConsPlusNormal"/>
        <w:ind w:firstLine="540"/>
        <w:jc w:val="both"/>
      </w:pPr>
      <w:r>
        <w:t>4) поступление мотивированных предложений от территориальных федеральных органов исполнительной власти, исполнительных органов государственной власти Камчатского края и (или) органов местного самоуправления муниципальных образований в Камчатском крае, координационных или совещательных органов в области развития малого и среднего предпринимательства, созданных при органах местного самоуправления;</w:t>
      </w:r>
    </w:p>
    <w:p w:rsidR="00003CA2" w:rsidRDefault="00003CA2">
      <w:pPr>
        <w:pStyle w:val="ConsPlusNormal"/>
        <w:ind w:firstLine="540"/>
        <w:jc w:val="both"/>
      </w:pPr>
      <w:r>
        <w:t>5) изменение сведений о конкретном нестационарном торговом объекте и изменении условий, указанных в форме Схемы, прилагаемой к настоящему Порядку;</w:t>
      </w:r>
    </w:p>
    <w:p w:rsidR="00003CA2" w:rsidRDefault="00003CA2">
      <w:pPr>
        <w:pStyle w:val="ConsPlusNormal"/>
        <w:ind w:firstLine="540"/>
        <w:jc w:val="both"/>
      </w:pPr>
      <w:r>
        <w:t>6) реализация мероприятий, предусмотренных целевыми программами развития торговли соответствующих муниципальных образований в Камчатском крае, развития торговли Камчатского края, а также программой социально-экономического развития Камчатского края;</w:t>
      </w:r>
    </w:p>
    <w:p w:rsidR="00003CA2" w:rsidRDefault="00003CA2">
      <w:pPr>
        <w:pStyle w:val="ConsPlusNormal"/>
        <w:ind w:firstLine="540"/>
        <w:jc w:val="both"/>
      </w:pPr>
      <w:r>
        <w:t>7) изъятие земельных участков, на которых размещены нестационарные торговые объекты, для государственных или муниципальных нужд;</w:t>
      </w:r>
    </w:p>
    <w:p w:rsidR="00003CA2" w:rsidRDefault="00003CA2">
      <w:pPr>
        <w:pStyle w:val="ConsPlusNormal"/>
        <w:ind w:firstLine="540"/>
        <w:jc w:val="both"/>
      </w:pPr>
      <w:r>
        <w:t>8) изменение градостроительных регламентов;</w:t>
      </w:r>
    </w:p>
    <w:p w:rsidR="00003CA2" w:rsidRDefault="00003CA2">
      <w:pPr>
        <w:pStyle w:val="ConsPlusNormal"/>
        <w:ind w:firstLine="540"/>
        <w:jc w:val="both"/>
      </w:pPr>
      <w:r>
        <w:t>9) выявление нарушений при размещении нестационарных торговых объектов норм действующего федерального и (или) регионального земельного законодательства, законодательства в сфере градостроительной деятельности, а также требований, предусмотренных законодательством Российской Федерации о защите прав потребителей в области обеспечения санитарно-эпидемиологического благополучия, о пожарной безопасности, в области охраны окружающей среды и ограничений, установленных в сфере оборота табачных изделий, пива и напитков, изготовленных на его основе.</w:t>
      </w:r>
    </w:p>
    <w:p w:rsidR="00003CA2" w:rsidRDefault="00003CA2">
      <w:pPr>
        <w:pStyle w:val="ConsPlusNormal"/>
        <w:ind w:firstLine="540"/>
        <w:jc w:val="both"/>
      </w:pPr>
      <w:r>
        <w:t>16. Утвержденные нормативы минимальной обеспеченности населения площадью торговых объектов не могут служить основанием для пересмотра размещения нестационарных торговых объектов, строительство и реконструкция которых начаты либо завершены до утверждения указанных нормативов.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sectPr w:rsidR="00003CA2" w:rsidSect="003A7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CA2" w:rsidRDefault="00003CA2">
      <w:pPr>
        <w:pStyle w:val="ConsPlusNormal"/>
        <w:jc w:val="right"/>
        <w:outlineLvl w:val="1"/>
      </w:pPr>
      <w:r>
        <w:lastRenderedPageBreak/>
        <w:t>Приложение</w:t>
      </w:r>
    </w:p>
    <w:p w:rsidR="00003CA2" w:rsidRDefault="00003CA2">
      <w:pPr>
        <w:pStyle w:val="ConsPlusNormal"/>
        <w:jc w:val="right"/>
      </w:pPr>
      <w:r>
        <w:t>к Порядку разработки и утверждения</w:t>
      </w:r>
    </w:p>
    <w:p w:rsidR="00003CA2" w:rsidRDefault="00003CA2">
      <w:pPr>
        <w:pStyle w:val="ConsPlusNormal"/>
        <w:jc w:val="right"/>
      </w:pPr>
      <w:r>
        <w:t>органами местного самоуправления</w:t>
      </w:r>
    </w:p>
    <w:p w:rsidR="00003CA2" w:rsidRDefault="00003CA2">
      <w:pPr>
        <w:pStyle w:val="ConsPlusNormal"/>
        <w:jc w:val="right"/>
      </w:pPr>
      <w:r>
        <w:t>муниципальных образований в</w:t>
      </w:r>
    </w:p>
    <w:p w:rsidR="00003CA2" w:rsidRDefault="00003CA2">
      <w:pPr>
        <w:pStyle w:val="ConsPlusNormal"/>
        <w:jc w:val="right"/>
      </w:pPr>
      <w:r>
        <w:t>Камчатском крае схемы размещения</w:t>
      </w:r>
    </w:p>
    <w:p w:rsidR="00003CA2" w:rsidRDefault="00003CA2">
      <w:pPr>
        <w:pStyle w:val="ConsPlusNormal"/>
        <w:jc w:val="right"/>
      </w:pPr>
      <w:r>
        <w:t>нестационарных торговых объектов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Title"/>
        <w:jc w:val="center"/>
      </w:pPr>
      <w:bookmarkStart w:id="3" w:name="P97"/>
      <w:bookmarkEnd w:id="3"/>
      <w:r>
        <w:t>СХЕМА РАЗМЕЩЕНИЯ НЕСТАЦИОНАРНЫХ ТОРГОВЫХ</w:t>
      </w:r>
    </w:p>
    <w:p w:rsidR="00003CA2" w:rsidRDefault="00003CA2">
      <w:pPr>
        <w:pStyle w:val="ConsPlusTitle"/>
        <w:jc w:val="center"/>
      </w:pPr>
      <w:r>
        <w:t>ОБЪЕКТОВ НА ТЕРРИТОРИИ</w:t>
      </w:r>
    </w:p>
    <w:p w:rsidR="00003CA2" w:rsidRDefault="00003CA2">
      <w:pPr>
        <w:pStyle w:val="ConsPlusTitle"/>
        <w:jc w:val="center"/>
      </w:pPr>
      <w:r>
        <w:t>______________________________________________</w:t>
      </w:r>
    </w:p>
    <w:p w:rsidR="00003CA2" w:rsidRDefault="00003CA2">
      <w:pPr>
        <w:pStyle w:val="ConsPlusTitle"/>
        <w:jc w:val="center"/>
      </w:pPr>
      <w:r>
        <w:t>(наименование муниципального образования)</w:t>
      </w:r>
    </w:p>
    <w:p w:rsidR="00003CA2" w:rsidRDefault="00003CA2">
      <w:pPr>
        <w:pStyle w:val="ConsPlusTitle"/>
        <w:jc w:val="center"/>
      </w:pPr>
      <w:r>
        <w:t>ПО СОСТОЯНИЮ НА _____________ 20____ ГОД</w:t>
      </w:r>
    </w:p>
    <w:p w:rsidR="00003CA2" w:rsidRDefault="00003CA2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24"/>
        <w:gridCol w:w="1531"/>
        <w:gridCol w:w="2551"/>
        <w:gridCol w:w="2721"/>
        <w:gridCol w:w="2041"/>
        <w:gridCol w:w="2494"/>
        <w:gridCol w:w="2551"/>
      </w:tblGrid>
      <w:tr w:rsidR="00003CA2">
        <w:tc>
          <w:tcPr>
            <w:tcW w:w="540" w:type="dxa"/>
          </w:tcPr>
          <w:p w:rsidR="00003CA2" w:rsidRDefault="00003CA2">
            <w:pPr>
              <w:pStyle w:val="ConsPlusNormal"/>
            </w:pPr>
            <w:r>
              <w:t>N</w:t>
            </w:r>
          </w:p>
          <w:p w:rsidR="00003CA2" w:rsidRDefault="00003CA2">
            <w:pPr>
              <w:pStyle w:val="ConsPlusNormal"/>
            </w:pPr>
            <w:r>
              <w:t>п/п</w:t>
            </w:r>
          </w:p>
        </w:tc>
        <w:tc>
          <w:tcPr>
            <w:tcW w:w="2324" w:type="dxa"/>
          </w:tcPr>
          <w:p w:rsidR="00003CA2" w:rsidRDefault="00003CA2">
            <w:pPr>
              <w:pStyle w:val="ConsPlusNormal"/>
            </w:pPr>
            <w:r>
              <w:t>Адрес, место</w:t>
            </w:r>
          </w:p>
          <w:p w:rsidR="00003CA2" w:rsidRDefault="00003CA2">
            <w:pPr>
              <w:pStyle w:val="ConsPlusNormal"/>
            </w:pPr>
            <w:r>
              <w:t>нестационарного торгового объекта</w:t>
            </w:r>
          </w:p>
        </w:tc>
        <w:tc>
          <w:tcPr>
            <w:tcW w:w="1531" w:type="dxa"/>
          </w:tcPr>
          <w:p w:rsidR="00003CA2" w:rsidRDefault="00003CA2">
            <w:pPr>
              <w:pStyle w:val="ConsPlusNormal"/>
            </w:pPr>
            <w:r>
              <w:t>Площадь</w:t>
            </w:r>
          </w:p>
          <w:p w:rsidR="00003CA2" w:rsidRDefault="00003CA2">
            <w:pPr>
              <w:pStyle w:val="ConsPlusNormal"/>
            </w:pPr>
            <w:r>
              <w:t>земельного</w:t>
            </w:r>
          </w:p>
          <w:p w:rsidR="00003CA2" w:rsidRDefault="00003CA2">
            <w:pPr>
              <w:pStyle w:val="ConsPlusNormal"/>
            </w:pPr>
            <w:r>
              <w:t>участка</w:t>
            </w:r>
          </w:p>
        </w:tc>
        <w:tc>
          <w:tcPr>
            <w:tcW w:w="2551" w:type="dxa"/>
          </w:tcPr>
          <w:p w:rsidR="00003CA2" w:rsidRDefault="00003CA2">
            <w:pPr>
              <w:pStyle w:val="ConsPlusNormal"/>
            </w:pPr>
            <w:r>
              <w:t>Площадь</w:t>
            </w:r>
          </w:p>
          <w:p w:rsidR="00003CA2" w:rsidRDefault="00003CA2">
            <w:pPr>
              <w:pStyle w:val="ConsPlusNormal"/>
            </w:pPr>
            <w:r>
              <w:t>нестационарного</w:t>
            </w:r>
          </w:p>
          <w:p w:rsidR="00003CA2" w:rsidRDefault="00003CA2">
            <w:pPr>
              <w:pStyle w:val="ConsPlusNormal"/>
            </w:pPr>
            <w:r>
              <w:t>торгового объекта</w:t>
            </w:r>
          </w:p>
        </w:tc>
        <w:tc>
          <w:tcPr>
            <w:tcW w:w="2721" w:type="dxa"/>
          </w:tcPr>
          <w:p w:rsidR="00003CA2" w:rsidRDefault="00003CA2">
            <w:pPr>
              <w:pStyle w:val="ConsPlusNormal"/>
            </w:pPr>
            <w:r>
              <w:t>Вид собственности земельного участка, здания, сооружения, где расположен нестационарный</w:t>
            </w:r>
          </w:p>
          <w:p w:rsidR="00003CA2" w:rsidRDefault="00003CA2">
            <w:pPr>
              <w:pStyle w:val="ConsPlusNormal"/>
            </w:pPr>
            <w:r>
              <w:t>торговый объект</w:t>
            </w:r>
          </w:p>
        </w:tc>
        <w:tc>
          <w:tcPr>
            <w:tcW w:w="2041" w:type="dxa"/>
          </w:tcPr>
          <w:p w:rsidR="00003CA2" w:rsidRDefault="00003CA2">
            <w:pPr>
              <w:pStyle w:val="ConsPlusNormal"/>
            </w:pPr>
            <w:r>
              <w:t>Специализация</w:t>
            </w:r>
          </w:p>
          <w:p w:rsidR="00003CA2" w:rsidRDefault="00003CA2">
            <w:pPr>
              <w:pStyle w:val="ConsPlusNormal"/>
            </w:pPr>
            <w:r>
              <w:t>(ассортимент</w:t>
            </w:r>
          </w:p>
          <w:p w:rsidR="00003CA2" w:rsidRDefault="00003CA2">
            <w:pPr>
              <w:pStyle w:val="ConsPlusNormal"/>
            </w:pPr>
            <w:r>
              <w:t>реализуемой</w:t>
            </w:r>
          </w:p>
          <w:p w:rsidR="00003CA2" w:rsidRDefault="00003CA2">
            <w:pPr>
              <w:pStyle w:val="ConsPlusNormal"/>
            </w:pPr>
            <w:r>
              <w:t>продукции)</w:t>
            </w:r>
          </w:p>
        </w:tc>
        <w:tc>
          <w:tcPr>
            <w:tcW w:w="2494" w:type="dxa"/>
          </w:tcPr>
          <w:p w:rsidR="00003CA2" w:rsidRDefault="00003CA2">
            <w:pPr>
              <w:pStyle w:val="ConsPlusNormal"/>
            </w:pPr>
            <w:r>
              <w:t>Тип</w:t>
            </w:r>
          </w:p>
          <w:p w:rsidR="00003CA2" w:rsidRDefault="00003CA2">
            <w:pPr>
              <w:pStyle w:val="ConsPlusNormal"/>
            </w:pPr>
            <w:r>
              <w:t>нестационарного торгового объекта</w:t>
            </w:r>
          </w:p>
        </w:tc>
        <w:tc>
          <w:tcPr>
            <w:tcW w:w="2551" w:type="dxa"/>
          </w:tcPr>
          <w:p w:rsidR="00003CA2" w:rsidRDefault="00003CA2">
            <w:pPr>
              <w:pStyle w:val="ConsPlusNormal"/>
            </w:pPr>
            <w:r>
              <w:t>Период</w:t>
            </w:r>
          </w:p>
          <w:p w:rsidR="00003CA2" w:rsidRDefault="00003CA2">
            <w:pPr>
              <w:pStyle w:val="ConsPlusNormal"/>
            </w:pPr>
            <w:r>
              <w:t>размещения</w:t>
            </w:r>
          </w:p>
          <w:p w:rsidR="00003CA2" w:rsidRDefault="00003CA2">
            <w:pPr>
              <w:pStyle w:val="ConsPlusNormal"/>
            </w:pPr>
            <w:r>
              <w:t>нестационарного</w:t>
            </w:r>
          </w:p>
          <w:p w:rsidR="00003CA2" w:rsidRDefault="00003CA2">
            <w:pPr>
              <w:pStyle w:val="ConsPlusNormal"/>
            </w:pPr>
            <w:r>
              <w:t>торгового объекта</w:t>
            </w:r>
          </w:p>
        </w:tc>
      </w:tr>
      <w:tr w:rsidR="00003CA2">
        <w:tc>
          <w:tcPr>
            <w:tcW w:w="540" w:type="dxa"/>
          </w:tcPr>
          <w:p w:rsidR="00003CA2" w:rsidRDefault="00003CA2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003CA2" w:rsidRDefault="00003CA2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003CA2" w:rsidRDefault="00003CA2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003CA2" w:rsidRDefault="00003CA2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003CA2" w:rsidRDefault="00003CA2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003CA2" w:rsidRDefault="00003CA2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003CA2" w:rsidRDefault="00003CA2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003CA2" w:rsidRDefault="00003CA2">
            <w:pPr>
              <w:pStyle w:val="ConsPlusNormal"/>
            </w:pPr>
            <w:r>
              <w:t>8</w:t>
            </w:r>
          </w:p>
        </w:tc>
      </w:tr>
    </w:tbl>
    <w:p w:rsidR="00003CA2" w:rsidRDefault="00003CA2">
      <w:pPr>
        <w:sectPr w:rsidR="00003C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jc w:val="center"/>
        <w:outlineLvl w:val="2"/>
      </w:pPr>
      <w:r>
        <w:t>Пояснительная записка</w:t>
      </w:r>
    </w:p>
    <w:p w:rsidR="00003CA2" w:rsidRDefault="00003CA2">
      <w:pPr>
        <w:pStyle w:val="ConsPlusNormal"/>
        <w:jc w:val="center"/>
      </w:pPr>
      <w:r>
        <w:t>к проекту приказа Министерства экономического развития,</w:t>
      </w:r>
    </w:p>
    <w:p w:rsidR="00003CA2" w:rsidRDefault="00003CA2">
      <w:pPr>
        <w:pStyle w:val="ConsPlusNormal"/>
        <w:jc w:val="center"/>
      </w:pPr>
      <w:r>
        <w:t>предпринимательства и торговли Камчатского края</w:t>
      </w:r>
    </w:p>
    <w:p w:rsidR="00003CA2" w:rsidRDefault="00003CA2">
      <w:pPr>
        <w:pStyle w:val="ConsPlusNormal"/>
        <w:jc w:val="center"/>
      </w:pPr>
      <w:r>
        <w:t>"О Порядке разработки и утверждения органами местного</w:t>
      </w:r>
    </w:p>
    <w:p w:rsidR="00003CA2" w:rsidRDefault="00003CA2">
      <w:pPr>
        <w:pStyle w:val="ConsPlusNormal"/>
        <w:jc w:val="center"/>
      </w:pPr>
      <w:r>
        <w:t>самоуправления муниципальных образований в Камчатском</w:t>
      </w:r>
    </w:p>
    <w:p w:rsidR="00003CA2" w:rsidRDefault="00003CA2">
      <w:pPr>
        <w:pStyle w:val="ConsPlusNormal"/>
        <w:jc w:val="center"/>
      </w:pPr>
      <w:r>
        <w:t>крае схемы размещения нестационарных торговых объектов"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  <w:r>
        <w:t xml:space="preserve">Настоящий проект приказа Министерства экономического развития, предпринимательства и торговли Камчатского края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(далее Федеральный закон),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26.04.2010 N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торговли".</w:t>
      </w:r>
    </w:p>
    <w:p w:rsidR="00003CA2" w:rsidRDefault="00003CA2">
      <w:pPr>
        <w:pStyle w:val="ConsPlusNormal"/>
        <w:ind w:firstLine="540"/>
        <w:jc w:val="both"/>
      </w:pPr>
      <w:r>
        <w:t xml:space="preserve">Порядок разработан в связи с передачей Министерству полномочий в сфере внутренней торговли Камчатского края согласно </w:t>
      </w:r>
      <w:hyperlink r:id="rId19" w:history="1">
        <w:r>
          <w:rPr>
            <w:color w:val="0000FF"/>
          </w:rPr>
          <w:t>Постановлению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развития, предпринимательства и торговли Камчатского края", а также в связи с необходимостью актуализации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торговли Камчатского края от 08.11.2010 N 147 "О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объектов". Порядок изложен в новой редакции с сохранением основных целей и требований, предусмотренных в </w:t>
      </w:r>
      <w:hyperlink r:id="rId21" w:history="1">
        <w:r>
          <w:rPr>
            <w:color w:val="0000FF"/>
          </w:rPr>
          <w:t>Приказе</w:t>
        </w:r>
      </w:hyperlink>
      <w:r>
        <w:t xml:space="preserve"> от 08.11.2010 N 147 Министерства сельского хозяйства и торговли Камчатского края, которое ранее было наделено полномочиями в сфере внутренней торговли Камчатского края.</w:t>
      </w:r>
    </w:p>
    <w:p w:rsidR="00003CA2" w:rsidRDefault="00003CA2">
      <w:pPr>
        <w:pStyle w:val="ConsPlusNormal"/>
        <w:ind w:firstLine="540"/>
        <w:jc w:val="both"/>
      </w:pPr>
      <w:r>
        <w:t xml:space="preserve">Порядок устанавливает процедуру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 В соответствии со </w:t>
      </w:r>
      <w:hyperlink r:id="rId22" w:history="1">
        <w:r>
          <w:rPr>
            <w:color w:val="0000FF"/>
          </w:rPr>
          <w:t>ст. 10</w:t>
        </w:r>
      </w:hyperlink>
      <w:r>
        <w:t xml:space="preserve"> </w:t>
      </w:r>
      <w:proofErr w:type="gramStart"/>
      <w:r>
        <w:t>Федерального закона</w:t>
      </w:r>
      <w:proofErr w:type="gramEnd"/>
      <w:r>
        <w:t xml:space="preserve"> уполномоченный орган Правительства Камчатского края устанавливает Порядок разработки и утверждения органом местного самоуправления схемы размещения нестационарных торговых объектов.</w:t>
      </w: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ind w:firstLine="540"/>
        <w:jc w:val="both"/>
      </w:pPr>
    </w:p>
    <w:p w:rsidR="00003CA2" w:rsidRDefault="00003CA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A762C" w:rsidRDefault="00FA762C">
      <w:bookmarkStart w:id="4" w:name="_GoBack"/>
      <w:bookmarkEnd w:id="4"/>
    </w:p>
    <w:sectPr w:rsidR="00FA762C" w:rsidSect="004C54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2"/>
    <w:rsid w:val="00003CA2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4FF9-990A-4D5E-AC5F-D8156891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7944D43C15EA862900797BF08FF083C72BCEF92F64AADD117412D8DB74FE3NFc4D" TargetMode="External"/><Relationship Id="rId13" Type="http://schemas.openxmlformats.org/officeDocument/2006/relationships/hyperlink" Target="consultantplus://offline/ref=8287944D43C15EA862900797BF08FF083C72BCEF92F444A9D117412D8DB74FE3NFc4D" TargetMode="External"/><Relationship Id="rId18" Type="http://schemas.openxmlformats.org/officeDocument/2006/relationships/hyperlink" Target="consultantplus://offline/ref=8287944D43C15EA862900797BF08FF083C72BCEF92F148ABD417412D8DB74FE3NFc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87944D43C15EA862900797BF08FF083C72BCEF92F54DABD117412D8DB74FE3NFc4D" TargetMode="External"/><Relationship Id="rId7" Type="http://schemas.openxmlformats.org/officeDocument/2006/relationships/hyperlink" Target="consultantplus://offline/ref=8287944D43C15EA862900797BF08FF083C72BCEF92F148ABD417412D8DB74FE3NFc4D" TargetMode="External"/><Relationship Id="rId12" Type="http://schemas.openxmlformats.org/officeDocument/2006/relationships/hyperlink" Target="consultantplus://offline/ref=8287944D43C15EA862900797BF08FF083C72BCEF92F445A8D617412D8DB74FE3NFc4D" TargetMode="External"/><Relationship Id="rId17" Type="http://schemas.openxmlformats.org/officeDocument/2006/relationships/hyperlink" Target="consultantplus://offline/ref=8287944D43C15EA86290199AA964A30C3B7CE4E597F046FD8B481A70DANBc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87944D43C15EA862900797BF08FF083C72BCEF92F148ABD417412D8DB74FE3NFc4D" TargetMode="External"/><Relationship Id="rId20" Type="http://schemas.openxmlformats.org/officeDocument/2006/relationships/hyperlink" Target="consultantplus://offline/ref=8287944D43C15EA862900797BF08FF083C72BCEF92F54DABD117412D8DB74FE3NFc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87944D43C15EA86290199AA964A30C3B79E7E198F246FD8B481A70DANBcED" TargetMode="External"/><Relationship Id="rId11" Type="http://schemas.openxmlformats.org/officeDocument/2006/relationships/hyperlink" Target="consultantplus://offline/ref=8287944D43C15EA862900797BF08FF083C72BCEF92F445AAD417412D8DB74FE3NFc4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287944D43C15EA86290199AA964A30C3B7CE4E597F046FD8B481A70DABE45B4B3B19E20ACD8C371NAcED" TargetMode="External"/><Relationship Id="rId15" Type="http://schemas.openxmlformats.org/officeDocument/2006/relationships/hyperlink" Target="consultantplus://offline/ref=8287944D43C15EA86290199AA964A30C3B79E7E198F246FD8B481A70DANBcE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87944D43C15EA862900797BF08FF083C72BCEF92F54DABD117412D8DB74FE3NFc4D" TargetMode="External"/><Relationship Id="rId19" Type="http://schemas.openxmlformats.org/officeDocument/2006/relationships/hyperlink" Target="consultantplus://offline/ref=8287944D43C15EA862900797BF08FF083C72BCEF91F349AEDF1C1C2785EE43E1F3NFc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87944D43C15EA862900797BF08FF083C72BCEF91F349AEDF1C1C2785EE43E1F3NFc1D" TargetMode="External"/><Relationship Id="rId14" Type="http://schemas.openxmlformats.org/officeDocument/2006/relationships/hyperlink" Target="consultantplus://offline/ref=8287944D43C15EA86290199AA964A30C3B7CE4E597F046FD8B481A70DABE45B4B3B19E20ACD8C371NAcED" TargetMode="External"/><Relationship Id="rId22" Type="http://schemas.openxmlformats.org/officeDocument/2006/relationships/hyperlink" Target="consultantplus://offline/ref=8287944D43C15EA86290199AA964A30C3B7CE4E597F046FD8B481A70DABE45B4B3B19E20ACD8C371NAc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</cp:revision>
  <dcterms:created xsi:type="dcterms:W3CDTF">2017-04-14T03:28:00Z</dcterms:created>
  <dcterms:modified xsi:type="dcterms:W3CDTF">2017-04-14T03:28:00Z</dcterms:modified>
</cp:coreProperties>
</file>