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DB" w:rsidRDefault="00B05EDB" w:rsidP="0051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813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3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74034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740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BE1AE2" w:rsidRDefault="00813AA3" w:rsidP="0093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 w:rsidR="00BE1AE2">
              <w:rPr>
                <w:rFonts w:ascii="Times New Roman" w:hAnsi="Times New Roman" w:cs="Times New Roman"/>
                <w:b/>
                <w:sz w:val="28"/>
                <w:szCs w:val="28"/>
              </w:rPr>
              <w:t>.02.2017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813AA3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AlankinaLD@kamgov.ru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813AA3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Аланкина Любовь Доуковна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813AA3" w:rsidRDefault="00674034" w:rsidP="006740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A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Установление </w:t>
            </w:r>
            <w:r w:rsidR="00813AA3" w:rsidRPr="00813AA3">
              <w:rPr>
                <w:rFonts w:ascii="Times New Roman" w:hAnsi="Times New Roman" w:cs="Times New Roman"/>
                <w:i/>
                <w:sz w:val="28"/>
                <w:szCs w:val="28"/>
              </w:rPr>
              <w:t>изменение установленного запрета на розничную продажу алкогольной продукции в части предусмотренных дней на дни проведения торжественных мероприятий в случае их</w:t>
            </w:r>
            <w:r w:rsidR="00813AA3" w:rsidRPr="00813A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несовпадения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2875FF" w:rsidRDefault="00390984" w:rsidP="00813A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75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Постановление </w:t>
            </w:r>
            <w:r w:rsidR="00813AA3" w:rsidRPr="00287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Правительства Камчатского края </w:t>
            </w:r>
            <w:r w:rsidR="00287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«</w:t>
            </w:r>
            <w:r w:rsidR="00813AA3" w:rsidRPr="00287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внесении изменений в постановление Правительства Камчатского края от 28.03.2012 </w:t>
            </w:r>
            <w:r w:rsidR="002875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  <w:r w:rsidR="00813AA3" w:rsidRPr="002875FF">
              <w:rPr>
                <w:rFonts w:ascii="Times New Roman" w:hAnsi="Times New Roman" w:cs="Times New Roman"/>
                <w:i/>
                <w:sz w:val="28"/>
                <w:szCs w:val="28"/>
              </w:rPr>
              <w:t>№ 167-П «Об установлении дополнительных ограничений времени, условий и мест розничной продажи алкогольной продукции»</w:t>
            </w:r>
          </w:p>
        </w:tc>
      </w:tr>
      <w:tr w:rsidR="009D4D0D" w:rsidRPr="00BE1AE2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C52C1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D42D4F" w:rsidRDefault="00813AA3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01/01/01-17/00005195</w:t>
            </w:r>
          </w:p>
        </w:tc>
      </w:tr>
    </w:tbl>
    <w:p w:rsidR="00B05EDB" w:rsidRPr="00D42D4F" w:rsidRDefault="00B05EDB" w:rsidP="00517828">
      <w:pPr>
        <w:spacing w:before="240" w:after="24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75FF" w:rsidRDefault="002875FF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A7D" w:rsidRDefault="00E52A7D" w:rsidP="0055633C">
      <w:pPr>
        <w:spacing w:after="0" w:line="240" w:lineRule="auto"/>
      </w:pPr>
      <w:r>
        <w:separator/>
      </w:r>
    </w:p>
  </w:endnote>
  <w:endnote w:type="continuationSeparator" w:id="0">
    <w:p w:rsidR="00E52A7D" w:rsidRDefault="00E52A7D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A7D" w:rsidRDefault="00E52A7D" w:rsidP="0055633C">
      <w:pPr>
        <w:spacing w:after="0" w:line="240" w:lineRule="auto"/>
      </w:pPr>
      <w:r>
        <w:separator/>
      </w:r>
    </w:p>
  </w:footnote>
  <w:footnote w:type="continuationSeparator" w:id="0">
    <w:p w:rsidR="00E52A7D" w:rsidRDefault="00E52A7D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875FF"/>
    <w:rsid w:val="002A5176"/>
    <w:rsid w:val="002C0837"/>
    <w:rsid w:val="002C6BAA"/>
    <w:rsid w:val="002E6571"/>
    <w:rsid w:val="0033609E"/>
    <w:rsid w:val="00390984"/>
    <w:rsid w:val="00426482"/>
    <w:rsid w:val="00430D0A"/>
    <w:rsid w:val="004338CE"/>
    <w:rsid w:val="00505A82"/>
    <w:rsid w:val="00511647"/>
    <w:rsid w:val="00517828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444E4"/>
    <w:rsid w:val="00652F9D"/>
    <w:rsid w:val="00674034"/>
    <w:rsid w:val="006A074A"/>
    <w:rsid w:val="006A7560"/>
    <w:rsid w:val="006C38E9"/>
    <w:rsid w:val="006C6D6A"/>
    <w:rsid w:val="00701C61"/>
    <w:rsid w:val="00705303"/>
    <w:rsid w:val="0071309A"/>
    <w:rsid w:val="007159C8"/>
    <w:rsid w:val="00717C6A"/>
    <w:rsid w:val="007A1DA9"/>
    <w:rsid w:val="007C6C38"/>
    <w:rsid w:val="007F62B4"/>
    <w:rsid w:val="007F64B2"/>
    <w:rsid w:val="00813AA3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B03699"/>
    <w:rsid w:val="00B05EDB"/>
    <w:rsid w:val="00B17D0C"/>
    <w:rsid w:val="00B43F38"/>
    <w:rsid w:val="00B555F7"/>
    <w:rsid w:val="00BE1AE2"/>
    <w:rsid w:val="00C11F51"/>
    <w:rsid w:val="00C44DF7"/>
    <w:rsid w:val="00C52C1D"/>
    <w:rsid w:val="00C52C24"/>
    <w:rsid w:val="00CB0722"/>
    <w:rsid w:val="00CB404B"/>
    <w:rsid w:val="00CC2B66"/>
    <w:rsid w:val="00CF3062"/>
    <w:rsid w:val="00D0047B"/>
    <w:rsid w:val="00D42D4F"/>
    <w:rsid w:val="00D55731"/>
    <w:rsid w:val="00D601EF"/>
    <w:rsid w:val="00D83521"/>
    <w:rsid w:val="00DB7708"/>
    <w:rsid w:val="00E307A1"/>
    <w:rsid w:val="00E52A7D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17F3FF-DDA1-4C24-B4FD-8A0FA2C7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63B077-4EE2-4BBE-BFB1-7BD077C5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10</cp:revision>
  <cp:lastPrinted>2016-08-14T22:15:00Z</cp:lastPrinted>
  <dcterms:created xsi:type="dcterms:W3CDTF">2016-11-28T23:03:00Z</dcterms:created>
  <dcterms:modified xsi:type="dcterms:W3CDTF">2017-01-26T03:35:00Z</dcterms:modified>
</cp:coreProperties>
</file>