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01/06/01-17/00005193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FF7B95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/01/2017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20/02/2017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хозяйство и охраны животного мира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неэффективное освоение квот бурого медведя в весенний период на территории Корякского округа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Федерации»;Федеральный закон от 24.04.1995 № 52-ФЗ «О животном мире»;Правила охоты, утвержденные приказом Минприроды России от 16.11.2010 № 512;рекомендации КФ УРАН ТИГ ДВО РАН; обращение председателя Совета Паланского общества охотников и рыболовов от 16.12.2015 № 24 по вопросу пересмотра сроков открытия весенней охоты на бурого медведя в охотугодьях Корякского округа;протокол заседания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совета по охоте и сохранению охотничьих ресурсов при Агентстве лесного хозяйства и охраны животного мира Камчатского края от 23.12.2016 № 1/16.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сохранение и рациональное использование охотничьих ресурсов и среды их обитания; оптимизация параметров охоты на некоторые охотничьи ресурсы (бурый медведь) на определённых территориях Камчатского края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корректировка сроков весенней охоты на бурого медведя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Гайчева Ольга Николаевна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25-83-76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gaichevaon@kamgov.ru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неэффективное освоение квот бурого медведя в весенний период на территории Корякского округа связано с установленными и действущими на данной территории в настоящее время сроками охоты на бурого медведя и как следствие получение права на добычу бурого медведя в неблагоприятное для охоты время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прав охотпользователей на освоение выделенных квот в охотничьих угодьях Корякского округа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 результатам заседания Общественного совета по охоте и сохранению охотничьих ресурсов при Агентстве лесного хозяйства и охраны животного мира Камчатского края от 23.12.2016, а также с учетом рекомендаций КФ УРАН ТИГ ДВО РАН и обращения председателя Совета Паланского общества охотников и рыболовов принято решение об изменении сроков весенней охоты на бурого медведя на территории Корякского округа, что обусловлено климатическими условиями, имеющими непосредственное влияние на сроки схода снегового покрова и выход медведей из берлог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рекомендации КФ УРАН ТИГ ДВО РАН; обращение председателя Совета Паланского общества охотников и рыболовов от 16.12.2015 № 24 по вопросу пересмотра сроков открытия весенней охоты на бурого медведя в охотугодьях Корякского округа; протокол заседания Общественного совета по охоте и сохранению охотничьих ресурсов при Агентстве лесного хозяйства и охраны животного мира Камчатского края от 23.12.2016 № 1/16.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FF7B9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B95">
              <w:rPr>
                <w:rFonts w:ascii="Times New Roman" w:hAnsi="Times New Roman" w:cs="Times New Roman"/>
                <w:sz w:val="28"/>
                <w:szCs w:val="28"/>
              </w:rPr>
              <w:t>сохранение и рациональное использование охотничьих ресурсов и среды их обитания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B95">
              <w:rPr>
                <w:rFonts w:ascii="Times New Roman" w:hAnsi="Times New Roman" w:cs="Times New Roman"/>
                <w:sz w:val="28"/>
                <w:szCs w:val="28"/>
              </w:rPr>
              <w:t>оптимизация параметров охоты на бурого медведя на определённых территориях Камчатского края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10.04.2017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соответствуют Стратегии развития охотничьего хозяйства в Российской Федерации до 2030 года, утвержденной распоряжением Правительства РФ от 03.07.2014 № 1216-р, а именно в части совершенствования параметров осуществления охоты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корректировка сроков весенней охоты на бурого медведя на территории Корякского округа, может быть осуществлена только посредством издания постановления Губернатора Камчатского края, вносящего изменения в параметры охоты. Внесение изменений в параметры охоты не всегда учитывает интересы всех охотпользователей, однако в данном случае учтены требования Правил охоты, научных рекомендаций и обращений охотпользователей Корякского округа. Нормы проекта постановления разработаны с соблюдением баланса интересов между государством и охотпользователями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выбор обусловлен: выполнением рекомендаций КФ УРАН ТИГ ДВО РАН; оптимизацией сроков охоты на бурого медведя с учетом мнения охотпользователей Корякского округа; принципом рационального подхода к использованию охотничьих ресурсов; получением права на добычу бурого медведя в Корякском округе в благоприятное для охоты время.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B95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охотхозяйственную деятельность на основании охотхозяйственных соглашений или долгосрочных лицензий на право пользования животным миром (далее – охотпользователи) на территории Корякского округа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 юридических лиц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FF7B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FF7B9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охотхозяйственный реестр Камчатского края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FF7B95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95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FF7B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95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FF7B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95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4243"/>
        <w:gridCol w:w="2963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Корякского округа</w:t>
            </w:r>
          </w:p>
        </w:tc>
        <w:tc>
          <w:tcPr>
            <w:tcW w:w="2355" w:type="pct"/>
          </w:tcPr>
          <w:p w:rsidR="006862D4" w:rsidRPr="00FF7B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изменились, новые не возникли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Корякского округа</w:t>
            </w:r>
          </w:p>
        </w:tc>
        <w:tc>
          <w:tcPr>
            <w:tcW w:w="1667" w:type="pct"/>
          </w:tcPr>
          <w:p w:rsidR="00DC0C29" w:rsidRPr="00FF7B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изменились, новые не возникли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Расходов - нет, увеличение доходов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охотничьих ресурсов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09.04.2017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1"/>
        <w:gridCol w:w="7241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FF7B95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http://www.kamgov.ru/agles/document/frontend-document/view-project?id=2312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FF7B95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А.В. Лебедько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FF7B95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0C29" w:rsidRPr="0089208D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A0" w:rsidRDefault="009177A0" w:rsidP="00EA7CC1">
      <w:pPr>
        <w:spacing w:after="0" w:line="240" w:lineRule="auto"/>
      </w:pPr>
      <w:r>
        <w:separator/>
      </w:r>
    </w:p>
  </w:endnote>
  <w:endnote w:type="continuationSeparator" w:id="0">
    <w:p w:rsidR="009177A0" w:rsidRDefault="009177A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A0" w:rsidRDefault="009177A0" w:rsidP="00EA7CC1">
      <w:pPr>
        <w:spacing w:after="0" w:line="240" w:lineRule="auto"/>
      </w:pPr>
      <w:r>
        <w:separator/>
      </w:r>
    </w:p>
  </w:footnote>
  <w:footnote w:type="continuationSeparator" w:id="0">
    <w:p w:rsidR="009177A0" w:rsidRDefault="009177A0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46CE0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177A0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660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16FF-86AD-458A-B0AA-73FBECA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7AF5-9BBF-4300-815C-BFA045DF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2016-08-14T22:12:00Z</cp:lastPrinted>
  <dcterms:created xsi:type="dcterms:W3CDTF">2017-01-24T01:56:00Z</dcterms:created>
  <dcterms:modified xsi:type="dcterms:W3CDTF">2017-01-24T02:05:00Z</dcterms:modified>
</cp:coreProperties>
</file>