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AB" w:rsidRPr="00507A22" w:rsidRDefault="007768AB" w:rsidP="007768AB">
      <w:pPr>
        <w:widowControl w:val="0"/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7768AB" w:rsidRPr="00507A22" w:rsidRDefault="007768AB" w:rsidP="007768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</w:t>
      </w:r>
      <w:r w:rsidR="00774D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нормативы градостроительного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проектирования </w:t>
      </w:r>
      <w:r w:rsidR="00774D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Камчатского края (далее – нормативы) разработаны в соответствии с требованиями статьи 29.4 Градостроительного кодекса Российской Федерации от 29 декабря 2004 года № 190-ФЗ (в редакции Федерального закона от 5 мая 2014 года № 131-ФЗ), Закона Камчатского края от 14 ноября 2012 года № 160 «О регулировании отдельных вопросов градостроительной деятельности в Камчатском крае» (в ред. Закона Камчатского</w:t>
      </w:r>
      <w:proofErr w:type="gramEnd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 от 23.09.2014 № 512)</w:t>
      </w:r>
      <w:r w:rsidRPr="00507A22">
        <w:rPr>
          <w:rFonts w:ascii="Calibri" w:eastAsia="Times New Roman" w:hAnsi="Calibri" w:cs="Times New Roman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и Федерального закона № 131-ФЗ от 6 октября 2003 года «Об общих принципах организации местного самоуправления в Российской Федерации».</w:t>
      </w:r>
    </w:p>
    <w:p w:rsidR="007768AB" w:rsidRPr="00507A22" w:rsidRDefault="007768AB" w:rsidP="007768A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нормативов осуществлена в соответствии со статьей 8 Градостроительного кодекса Российской Федерации в целях </w:t>
      </w:r>
      <w:proofErr w:type="gramStart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полномочий органов местного самоуправления </w:t>
      </w:r>
      <w:r w:rsidR="00774D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Камчатского края</w:t>
      </w:r>
      <w:proofErr w:type="gramEnd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включения нормативов в систему нормативных документов, регламентирующих градостроительную деятельность на территории </w:t>
      </w:r>
      <w:r w:rsidR="00774D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7768AB" w:rsidRPr="00507A22" w:rsidRDefault="007768AB" w:rsidP="007768A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Нормативы градостроительного проектирования и входящие в них расчетные показатели минимально допустимого уровня обеспеченности объектами и максимально допустимого уровня территориальной доступности таких объектов (далее расчетные показатели) для населения </w:t>
      </w:r>
      <w:r w:rsidR="00774D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774D59"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сельского поселения разработаны на основании статистических и демографических данных с учетом:</w:t>
      </w:r>
    </w:p>
    <w:p w:rsidR="007768AB" w:rsidRPr="00507A22" w:rsidRDefault="007768AB" w:rsidP="007768A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социально-демографического состава и плотности населения на территории </w:t>
      </w:r>
      <w:r w:rsidR="00774D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поселения;</w:t>
      </w:r>
    </w:p>
    <w:p w:rsidR="007768AB" w:rsidRPr="00507A22" w:rsidRDefault="007768AB" w:rsidP="007768A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планов и программ комплексного социально-экономического развития </w:t>
      </w:r>
      <w:r w:rsidR="00774D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поселения;</w:t>
      </w:r>
    </w:p>
    <w:p w:rsidR="007768AB" w:rsidRPr="00507A22" w:rsidRDefault="007768AB" w:rsidP="007768A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предложений органов местного самоуправления </w:t>
      </w:r>
      <w:r w:rsidR="00774D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 заинтересованных лиц.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774D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устанавливаемые местными нормативами градостроительного проектирования, не могут быть ниже предельных значений расчетных показателей минимально допустимого уровня обеспеченности, установленных в Региональных нормативах градостроительного проектирования Камчатского края.</w:t>
      </w:r>
      <w:proofErr w:type="gramEnd"/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Расчетные показатели максимально допустимого уровня территориальной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доступности объектов местного значения для населения </w:t>
      </w:r>
      <w:r w:rsidR="00774D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не могут превышать предельные значения расчетных показателей максимально допустимого уровня территориальной доступности, установленных в Региональных нормативах градостроительного проектирования Камчатского края.</w:t>
      </w:r>
    </w:p>
    <w:p w:rsidR="007768AB" w:rsidRPr="00507A22" w:rsidRDefault="007768AB" w:rsidP="007768AB">
      <w:pPr>
        <w:widowControl w:val="0"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</w:rPr>
        <w:lastRenderedPageBreak/>
        <w:t xml:space="preserve">1. </w:t>
      </w: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Социально-демографический состав и плотность </w:t>
      </w:r>
    </w:p>
    <w:p w:rsidR="007768AB" w:rsidRPr="00507A22" w:rsidRDefault="007768AB" w:rsidP="00776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населения </w:t>
      </w:r>
      <w:r w:rsidR="00900D33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ПИНЕРСКОГО </w:t>
      </w: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СЕЛЬСКОГО ПОСЕЛЕНИЯ</w:t>
      </w:r>
    </w:p>
    <w:p w:rsidR="007768AB" w:rsidRPr="00507A22" w:rsidRDefault="007768AB" w:rsidP="00776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spacing w:after="0" w:line="35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Демографический потенциал </w:t>
      </w:r>
      <w:r w:rsidR="00774D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во многом определяет перспективы его развития, экономическое, социальное благополучие и стабильность.</w:t>
      </w:r>
    </w:p>
    <w:p w:rsidR="007768AB" w:rsidRPr="00507A22" w:rsidRDefault="007768AB" w:rsidP="007768AB">
      <w:pPr>
        <w:spacing w:after="0" w:line="35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Демографическая ситуация складывается из естественного и миграционного прироста (убыли) населения. Оценка текущей демографической ситуации и исторически сложившихся тенденций является фундаментом для сценариев развития </w:t>
      </w:r>
      <w:r w:rsidR="008031B2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том, что касается прогноза численности населения и человеческого потенциала.</w:t>
      </w:r>
    </w:p>
    <w:p w:rsidR="007768AB" w:rsidRPr="00507A22" w:rsidRDefault="007768AB" w:rsidP="007768AB">
      <w:pPr>
        <w:spacing w:after="0" w:line="35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последние годы на территории </w:t>
      </w:r>
      <w:r w:rsidR="008031B2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отмечена негативная динамика численности населения. В условиях негативного развития процессов естественного воспроизводства </w:t>
      </w:r>
      <w:r w:rsidR="008031B2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Пионерское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сельское поселение имеет постоянную небольшую естественную убыль населения, не перекрываемую  миграционным приростом населения.</w:t>
      </w:r>
    </w:p>
    <w:p w:rsidR="007768AB" w:rsidRPr="00507A22" w:rsidRDefault="007768AB" w:rsidP="007768AB">
      <w:pPr>
        <w:spacing w:after="0" w:line="35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численности населения по годам отражено в таблице 1.</w:t>
      </w:r>
    </w:p>
    <w:p w:rsidR="007768AB" w:rsidRPr="00507A22" w:rsidRDefault="007768AB" w:rsidP="007768AB">
      <w:pPr>
        <w:spacing w:before="120"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9"/>
        <w:gridCol w:w="1436"/>
        <w:gridCol w:w="1437"/>
        <w:gridCol w:w="1436"/>
        <w:gridCol w:w="1436"/>
      </w:tblGrid>
      <w:tr w:rsidR="00507A22" w:rsidRPr="00507A22" w:rsidTr="003D10CE">
        <w:trPr>
          <w:trHeight w:val="211"/>
          <w:tblHeader/>
          <w:jc w:val="center"/>
        </w:trPr>
        <w:tc>
          <w:tcPr>
            <w:tcW w:w="4339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745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населения по годам (на 1 января), чел.</w:t>
            </w:r>
          </w:p>
        </w:tc>
      </w:tr>
      <w:tr w:rsidR="00507A22" w:rsidRPr="00507A22" w:rsidTr="003D10CE">
        <w:trPr>
          <w:tblHeader/>
          <w:jc w:val="center"/>
        </w:trPr>
        <w:tc>
          <w:tcPr>
            <w:tcW w:w="4339" w:type="dxa"/>
            <w:vMerge/>
            <w:vAlign w:val="center"/>
          </w:tcPr>
          <w:p w:rsidR="007768AB" w:rsidRPr="00507A22" w:rsidRDefault="007768AB" w:rsidP="00776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Камчатского края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320 156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320 549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319 864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317 269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сельского </w:t>
            </w: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населения,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72 085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73 362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72 339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71 328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 по сельским поселениям:</w:t>
            </w:r>
          </w:p>
        </w:tc>
        <w:tc>
          <w:tcPr>
            <w:tcW w:w="5745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7A22">
              <w:rPr>
                <w:rFonts w:ascii="Times New Roman" w:eastAsia="Times New Roman" w:hAnsi="Times New Roman" w:cs="Times New Roman"/>
                <w:i/>
              </w:rPr>
              <w:t>Алеутский муниципальный район:</w:t>
            </w:r>
          </w:p>
        </w:tc>
        <w:tc>
          <w:tcPr>
            <w:tcW w:w="5745" w:type="dxa"/>
            <w:gridSpan w:val="4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Никольское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691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692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637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Быстринский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Анавгайское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543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531 *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Эссовское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1 982 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1 924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1 912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1 894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Елизовский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Корякское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3 648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3 622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3 635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3 629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Начикинское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1 316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1 321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1 312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1 301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Николаевское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2 701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2 703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2 683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2 724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Новоавачинское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3 601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3 770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3 793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3 749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1 708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1 710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1 699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1 677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Паратунское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3 647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3 623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3 674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3 657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Пионерское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3 670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3 865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3 932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3 854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Раздольненское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2 793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2 765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2 736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2 771 *</w:t>
            </w:r>
          </w:p>
        </w:tc>
      </w:tr>
      <w:tr w:rsidR="00507A22" w:rsidRPr="00507A22" w:rsidTr="003D10CE">
        <w:trPr>
          <w:trHeight w:val="220"/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Карагинский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Ивашка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635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572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Ильпырское</w:t>
            </w:r>
            <w:proofErr w:type="spellEnd"/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140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116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Карага</w:t>
            </w:r>
            <w:proofErr w:type="spellEnd"/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324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310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Кострома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83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Тымлат</w:t>
            </w:r>
            <w:proofErr w:type="spellEnd"/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659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645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639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Мильковский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Атласовское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1 309 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1 259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1 229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1 204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Мильковское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9 079 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8 968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8 821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8 717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Олюторский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Апука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266 *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Ачайваям</w:t>
            </w:r>
            <w:proofErr w:type="spell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468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Вывенка</w:t>
            </w:r>
            <w:proofErr w:type="spell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412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Пахачи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410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Средние</w:t>
            </w:r>
            <w:proofErr w:type="gram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Пахачи</w:t>
            </w:r>
            <w:proofErr w:type="spell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362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Тиличики</w:t>
            </w:r>
            <w:proofErr w:type="spell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1 631 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1 597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1 494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1 423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Хаилино</w:t>
            </w:r>
            <w:proofErr w:type="spell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728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693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Пенжинский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Аянка</w:t>
            </w:r>
            <w:proofErr w:type="spell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281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Каменское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602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Манилы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761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766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Слаутное</w:t>
            </w:r>
            <w:proofErr w:type="spell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247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Таловка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222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Соболевский муниципальный район:</w:t>
            </w:r>
          </w:p>
        </w:tc>
        <w:tc>
          <w:tcPr>
            <w:tcW w:w="5745" w:type="dxa"/>
            <w:gridSpan w:val="4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Крутогоровское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375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Соболевское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1 783 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1 773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1 737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1 721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Устьевое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384 *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Тигильский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745" w:type="dxa"/>
            <w:gridSpan w:val="4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Воямполка</w:t>
            </w:r>
            <w:proofErr w:type="spell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Ковран</w:t>
            </w:r>
            <w:proofErr w:type="spell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235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</w:t>
            </w:r>
            <w:proofErr w:type="gram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402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Седанка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Тигиль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1 673 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1 665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1 664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1 587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Село Усть-Хайрюзово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925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938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880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Хайрюзово</w:t>
            </w:r>
            <w:proofErr w:type="spell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151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spacing w:val="-8"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spacing w:val="-8"/>
                <w:lang w:eastAsia="ru-RU"/>
              </w:rPr>
              <w:t>-Большерецкий муниципальный район</w:t>
            </w:r>
            <w:r w:rsidRPr="00507A22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</w:t>
            </w:r>
          </w:p>
        </w:tc>
        <w:tc>
          <w:tcPr>
            <w:tcW w:w="5745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Апачинское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1 041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1 033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1 018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994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Запорожское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588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Кавалерское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838 *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Усть-Большерецкое</w:t>
            </w:r>
            <w:proofErr w:type="spellEnd"/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2 081 </w:t>
            </w:r>
          </w:p>
        </w:tc>
        <w:tc>
          <w:tcPr>
            <w:tcW w:w="1437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2 060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2 047 </w:t>
            </w:r>
          </w:p>
        </w:tc>
        <w:tc>
          <w:tcPr>
            <w:tcW w:w="143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1 998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-Камчатский муниципальный район:</w:t>
            </w:r>
          </w:p>
        </w:tc>
        <w:tc>
          <w:tcPr>
            <w:tcW w:w="5745" w:type="dxa"/>
            <w:gridSpan w:val="4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Ключевское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5 587 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5 347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5 122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5 011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Козыревское</w:t>
            </w:r>
            <w:proofErr w:type="spellEnd"/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1 334 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1 296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1 231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1 225 </w:t>
            </w:r>
          </w:p>
        </w:tc>
      </w:tr>
      <w:tr w:rsidR="00507A22" w:rsidRPr="00507A22" w:rsidTr="003D10CE">
        <w:trPr>
          <w:jc w:val="center"/>
        </w:trPr>
        <w:tc>
          <w:tcPr>
            <w:tcW w:w="4339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-Камчатское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4 575 </w:t>
            </w:r>
          </w:p>
        </w:tc>
        <w:tc>
          <w:tcPr>
            <w:tcW w:w="1437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4 412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4 281 </w:t>
            </w:r>
          </w:p>
        </w:tc>
        <w:tc>
          <w:tcPr>
            <w:tcW w:w="143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4 126 </w:t>
            </w:r>
          </w:p>
        </w:tc>
      </w:tr>
    </w:tbl>
    <w:p w:rsidR="007768AB" w:rsidRPr="00507A22" w:rsidRDefault="007768AB" w:rsidP="007768AB">
      <w:pPr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сельских поселениях, имеющих небольшой прирост населения, в текстовой части 1 раздела слово «негативная» следует заменить словом «позитивная» и, соответственно слово «убыль» заменить словом «прирост».</w:t>
      </w:r>
      <w:proofErr w:type="gramEnd"/>
    </w:p>
    <w:p w:rsidR="007768AB" w:rsidRPr="00507A22" w:rsidRDefault="007768AB" w:rsidP="00776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Камчатский край относится к числу наименее заселенных регионов Российской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Федерации. Плотность населения Камчатского края крайне низкая и составляет 0,7 чел./км</w:t>
      </w:r>
      <w:proofErr w:type="gramStart"/>
      <w:r w:rsidRPr="00507A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края население размещается неравномерно</w:t>
      </w:r>
      <w:r w:rsidRPr="00507A22">
        <w:rPr>
          <w:rFonts w:ascii="Calibri" w:eastAsia="Times New Roman" w:hAnsi="Calibri" w:cs="Times New Roman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и его концентрация в отдельных очагах – характерная черта расселения на Камчатке.</w:t>
      </w:r>
      <w:r w:rsidRPr="00507A22">
        <w:rPr>
          <w:rFonts w:ascii="Calibri" w:eastAsia="Times New Roman" w:hAnsi="Calibri" w:cs="Times New Roman"/>
        </w:rPr>
        <w:t xml:space="preserve"> </w:t>
      </w:r>
      <w:r w:rsidR="001B3357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Населенные пункты, расположе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 в основном в устьях нерестовых рек по побережьям полуострова Камчатка и в долине р. Камчатки. </w:t>
      </w:r>
    </w:p>
    <w:p w:rsidR="007768AB" w:rsidRPr="00507A22" w:rsidRDefault="007768AB" w:rsidP="007768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Плотность населения на территории </w:t>
      </w:r>
      <w:r w:rsidR="008A364F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приведена в таблице 2.</w:t>
      </w:r>
    </w:p>
    <w:p w:rsidR="007768AB" w:rsidRPr="00507A22" w:rsidRDefault="007768AB" w:rsidP="007768AB">
      <w:pPr>
        <w:widowControl w:val="0"/>
        <w:tabs>
          <w:tab w:val="left" w:pos="8732"/>
        </w:tabs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  <w:gridCol w:w="4043"/>
      </w:tblGrid>
      <w:tr w:rsidR="00507A22" w:rsidRPr="00507A22" w:rsidTr="003D10CE">
        <w:trPr>
          <w:trHeight w:val="340"/>
          <w:tblHeader/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Плотность населения, чел./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км</w:t>
            </w:r>
            <w:proofErr w:type="gramEnd"/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² 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7A22">
              <w:rPr>
                <w:rFonts w:ascii="Times New Roman" w:eastAsia="Times New Roman" w:hAnsi="Times New Roman" w:cs="Times New Roman"/>
                <w:i/>
              </w:rPr>
              <w:t>Алеутский муниципальный район: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Никольское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Быстринский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Анавгайское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306,94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Эссовское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326,83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Елизовский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Корякское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31,96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Начикинское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5,21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Николаевское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29,49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Новоавачинское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107,51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Паратунское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11,35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Пионерское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243,91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Раздольненское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Карагинский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Ивашка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105,54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Ильпырское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Карага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Кострома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22,98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Тымлат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222,65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Мильковский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Атласовское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153,96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Мильковское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298,02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Олюторский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Апука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Ачайваям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Вывенка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66,45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Пахачи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Средние</w:t>
            </w:r>
            <w:proofErr w:type="gram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Пахачи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50,14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Тиличики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197,09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Хаилино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17,67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Пенжинский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Аянка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63,86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Каменское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7,85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Манилы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Слаутное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147,72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Таловка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244,63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Соболевский муниципальный район: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Крутогоровское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46,97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Соболевское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52,32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Устьевое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97,12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Тигильский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Воямполка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645,45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Ковран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217,59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</w:t>
            </w:r>
            <w:proofErr w:type="gram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1 675,00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Седанка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223,21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Тигиль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581,32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Село Усть-Хайрюзово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332,08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Хайрюзово</w:t>
            </w:r>
            <w:proofErr w:type="spellEnd"/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686,36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-Большерецкий муниципальный район: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Апачинское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90,12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Запорожское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21,15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Кавалерское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115,21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Усть-Большерецкое</w:t>
            </w:r>
            <w:proofErr w:type="spellEnd"/>
            <w:r w:rsidRPr="00507A22">
              <w:rPr>
                <w:rFonts w:ascii="Calibri" w:eastAsia="Times New Roman" w:hAnsi="Calibri" w:cs="Times New Roman"/>
              </w:rPr>
              <w:t xml:space="preserve"> 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99,45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-Камчатский муниципальный район: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Ключевское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226,74</w:t>
            </w:r>
          </w:p>
        </w:tc>
      </w:tr>
      <w:tr w:rsidR="00507A22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Козыревское</w:t>
            </w:r>
            <w:proofErr w:type="spellEnd"/>
            <w:r w:rsidRPr="00507A22">
              <w:rPr>
                <w:rFonts w:ascii="Calibri" w:eastAsia="Times New Roman" w:hAnsi="Calibri" w:cs="Times New Roman"/>
              </w:rPr>
              <w:t xml:space="preserve"> 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135,06</w:t>
            </w:r>
          </w:p>
        </w:tc>
      </w:tr>
      <w:tr w:rsidR="007768AB" w:rsidRPr="00507A22" w:rsidTr="003D10CE">
        <w:trPr>
          <w:jc w:val="center"/>
        </w:trPr>
        <w:tc>
          <w:tcPr>
            <w:tcW w:w="598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-Камчатское</w:t>
            </w:r>
            <w:r w:rsidRPr="00507A22">
              <w:rPr>
                <w:rFonts w:ascii="Calibri" w:eastAsia="Times New Roman" w:hAnsi="Calibri" w:cs="Times New Roman"/>
              </w:rPr>
              <w:t xml:space="preserve"> 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поселение</w:t>
            </w:r>
          </w:p>
        </w:tc>
        <w:tc>
          <w:tcPr>
            <w:tcW w:w="4043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8732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211,81</w:t>
            </w:r>
          </w:p>
        </w:tc>
      </w:tr>
    </w:tbl>
    <w:p w:rsidR="007768AB" w:rsidRPr="00507A22" w:rsidRDefault="007768AB" w:rsidP="00776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spacing w:after="0" w:line="3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Прогноз перспективной численности населения основывается на тенденциях демографического развития с учетом принятых на государственном и муниципальном уровнях решений, влияющих на рост показателей рождаемости и снижение уровня смертности.</w:t>
      </w:r>
    </w:p>
    <w:p w:rsidR="007768AB" w:rsidRPr="00507A22" w:rsidRDefault="007768AB" w:rsidP="007768AB">
      <w:pPr>
        <w:widowControl w:val="0"/>
        <w:spacing w:after="0" w:line="35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Демографическая ситуация </w:t>
      </w:r>
      <w:r w:rsidR="00515CB4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15CB4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на первую очередь (2020 год) и расчетный срок (2030 год), характеризуется продолжающимся процессом убыли населения, что является следствием превышения числа </w:t>
      </w:r>
      <w:proofErr w:type="gramStart"/>
      <w:r w:rsidRPr="00507A22">
        <w:rPr>
          <w:rFonts w:ascii="Times New Roman" w:eastAsia="Times New Roman" w:hAnsi="Times New Roman" w:cs="Times New Roman"/>
          <w:sz w:val="26"/>
          <w:szCs w:val="26"/>
        </w:rPr>
        <w:t>умерших</w:t>
      </w:r>
      <w:proofErr w:type="gramEnd"/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 над числом родившихся и оттоком трудоспособного населения в городские населенные пункты.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3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946"/>
        <w:gridCol w:w="945"/>
        <w:gridCol w:w="945"/>
        <w:gridCol w:w="945"/>
        <w:gridCol w:w="945"/>
        <w:gridCol w:w="945"/>
      </w:tblGrid>
      <w:tr w:rsidR="00507A22" w:rsidRPr="00507A22" w:rsidTr="003D10CE">
        <w:trPr>
          <w:trHeight w:val="211"/>
          <w:tblHeader/>
          <w:jc w:val="center"/>
        </w:trPr>
        <w:tc>
          <w:tcPr>
            <w:tcW w:w="4262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1" w:type="dxa"/>
            <w:gridSpan w:val="6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населения по годам (на 1 января), чел.</w:t>
            </w:r>
          </w:p>
        </w:tc>
      </w:tr>
      <w:tr w:rsidR="00507A22" w:rsidRPr="00507A22" w:rsidTr="003D10CE">
        <w:trPr>
          <w:tblHeader/>
          <w:jc w:val="center"/>
        </w:trPr>
        <w:tc>
          <w:tcPr>
            <w:tcW w:w="4262" w:type="dxa"/>
            <w:vMerge/>
            <w:vAlign w:val="center"/>
          </w:tcPr>
          <w:p w:rsidR="007768AB" w:rsidRPr="00507A22" w:rsidRDefault="007768AB" w:rsidP="00776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1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Calibri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фактическая</w:t>
            </w:r>
          </w:p>
        </w:tc>
        <w:tc>
          <w:tcPr>
            <w:tcW w:w="1890" w:type="dxa"/>
            <w:gridSpan w:val="2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 Полужирный" w:eastAsia="Calibri" w:hAnsi="Times New Roman Полужирный" w:cs="Times New Roman"/>
                <w:b/>
                <w:bCs/>
                <w:spacing w:val="-6"/>
                <w:lang w:eastAsia="ru-RU"/>
              </w:rPr>
            </w:pPr>
            <w:r w:rsidRPr="00507A22">
              <w:rPr>
                <w:rFonts w:ascii="Times New Roman Полужирный" w:eastAsia="Calibri" w:hAnsi="Times New Roman Полужирный" w:cs="Times New Roman"/>
                <w:b/>
                <w:bCs/>
                <w:spacing w:val="-6"/>
                <w:lang w:eastAsia="ru-RU"/>
              </w:rPr>
              <w:t>перспективная</w:t>
            </w:r>
          </w:p>
        </w:tc>
      </w:tr>
      <w:tr w:rsidR="00507A22" w:rsidRPr="00507A22" w:rsidTr="003D10CE">
        <w:trPr>
          <w:tblHeader/>
          <w:jc w:val="center"/>
        </w:trPr>
        <w:tc>
          <w:tcPr>
            <w:tcW w:w="4262" w:type="dxa"/>
            <w:vMerge/>
            <w:vAlign w:val="center"/>
          </w:tcPr>
          <w:p w:rsidR="007768AB" w:rsidRPr="00507A22" w:rsidRDefault="007768AB" w:rsidP="00776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2012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2013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2030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Камчатского края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320 156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320 549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319 864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317 269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318,0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334,0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сельского </w:t>
            </w: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населения,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72 085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73 362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72 339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71 328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67,0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right="-11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том числе по сельским поседениям:</w:t>
            </w:r>
          </w:p>
        </w:tc>
        <w:tc>
          <w:tcPr>
            <w:tcW w:w="5671" w:type="dxa"/>
            <w:gridSpan w:val="6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07A22">
              <w:rPr>
                <w:rFonts w:ascii="Times New Roman" w:eastAsia="Times New Roman" w:hAnsi="Times New Roman" w:cs="Times New Roman"/>
                <w:i/>
              </w:rPr>
              <w:t>Алеутский муниципальный район:</w:t>
            </w:r>
          </w:p>
        </w:tc>
        <w:tc>
          <w:tcPr>
            <w:tcW w:w="5671" w:type="dxa"/>
            <w:gridSpan w:val="6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Никольское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691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692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1890" w:type="dxa"/>
            <w:gridSpan w:val="2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Быстринский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Анавгайское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539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543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531</w:t>
            </w:r>
          </w:p>
        </w:tc>
        <w:tc>
          <w:tcPr>
            <w:tcW w:w="1890" w:type="dxa"/>
            <w:gridSpan w:val="2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Эссовское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1 982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1 924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1 912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1 894 </w:t>
            </w:r>
          </w:p>
        </w:tc>
        <w:tc>
          <w:tcPr>
            <w:tcW w:w="1890" w:type="dxa"/>
            <w:gridSpan w:val="2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Елизовский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Корякское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3 648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3 622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3 635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3 629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Начикинское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1 316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1 321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1 312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1 301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Николаевское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2 701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2 703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2 683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2 724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Новоавачинское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3 601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3 770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3 793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3 749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1 708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1 710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1 699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1 677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Паратунское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3 647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3 623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3 674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3 657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Пионерское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3 670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3 865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3 932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3 854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Раздольненское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2 793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2 765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2 736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2 771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Карагинский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Ивашка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665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635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598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572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Ильпырское</w:t>
            </w:r>
            <w:proofErr w:type="spellEnd"/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140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Карага</w:t>
            </w:r>
            <w:proofErr w:type="spellEnd"/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324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Кострома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83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Тымлат</w:t>
            </w:r>
            <w:proofErr w:type="spellEnd"/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659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645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639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Мильковский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Атласовское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1 309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1 259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1 229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1 204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Мильковское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9 079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8 968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8 821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8 717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Олюторский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Апука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Ачайваям</w:t>
            </w:r>
            <w:proofErr w:type="spell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472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468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Вывенка</w:t>
            </w:r>
            <w:proofErr w:type="spell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Пахачи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457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Средние</w:t>
            </w:r>
            <w:proofErr w:type="gram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Пахачи</w:t>
            </w:r>
            <w:proofErr w:type="spell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Тиличики</w:t>
            </w:r>
            <w:proofErr w:type="spell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1 631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1 597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1 494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1 423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Хаилино</w:t>
            </w:r>
            <w:proofErr w:type="spell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749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728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Пенжинский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Аянка</w:t>
            </w:r>
            <w:proofErr w:type="spell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Каменское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650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619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615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602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Манилы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761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792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796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766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Слаутное</w:t>
            </w:r>
            <w:proofErr w:type="spell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Таловка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Соболевский муниципальный район:</w:t>
            </w:r>
          </w:p>
        </w:tc>
        <w:tc>
          <w:tcPr>
            <w:tcW w:w="5671" w:type="dxa"/>
            <w:gridSpan w:val="6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Крутогоровское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Соболевское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1 783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1 773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1 737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1 721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Устьевое 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144"/>
                <w:tab w:val="left" w:pos="1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>Тигильский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муниципальный район:</w:t>
            </w:r>
          </w:p>
        </w:tc>
        <w:tc>
          <w:tcPr>
            <w:tcW w:w="5671" w:type="dxa"/>
            <w:gridSpan w:val="6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Воямполка</w:t>
            </w:r>
            <w:proofErr w:type="spell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Ковран</w:t>
            </w:r>
            <w:proofErr w:type="spell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</w:t>
            </w:r>
            <w:proofErr w:type="gram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Седанка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505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Тигиль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1 673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1 665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1 664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1 587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Село Усть-Хайрюзово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925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938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902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Хайрюзово</w:t>
            </w:r>
            <w:proofErr w:type="spell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spacing w:val="-10"/>
                <w:lang w:eastAsia="ru-RU"/>
              </w:rPr>
              <w:t>-Большерецкий муниципальный район:</w:t>
            </w:r>
          </w:p>
        </w:tc>
        <w:tc>
          <w:tcPr>
            <w:tcW w:w="5671" w:type="dxa"/>
            <w:gridSpan w:val="6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Апачинское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1 041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1 033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1 018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994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Запорожское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655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609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588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Кавалерское </w:t>
            </w:r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845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838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Усть-Большерецкое</w:t>
            </w:r>
            <w:proofErr w:type="spellEnd"/>
          </w:p>
        </w:tc>
        <w:tc>
          <w:tcPr>
            <w:tcW w:w="946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2 081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2 060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2 047 </w:t>
            </w:r>
          </w:p>
        </w:tc>
        <w:tc>
          <w:tcPr>
            <w:tcW w:w="94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1 998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>-Камчатский муниципальный район:</w:t>
            </w:r>
          </w:p>
        </w:tc>
        <w:tc>
          <w:tcPr>
            <w:tcW w:w="5671" w:type="dxa"/>
            <w:gridSpan w:val="6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Ключевское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5 587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5 347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5 122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5 011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Козыревское</w:t>
            </w:r>
            <w:proofErr w:type="spellEnd"/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1 334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1 296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1 231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1 225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  <w:tr w:rsidR="00507A22" w:rsidRPr="00507A22" w:rsidTr="003D10CE">
        <w:trPr>
          <w:jc w:val="center"/>
        </w:trPr>
        <w:tc>
          <w:tcPr>
            <w:tcW w:w="4262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-Камчатское</w:t>
            </w:r>
          </w:p>
        </w:tc>
        <w:tc>
          <w:tcPr>
            <w:tcW w:w="946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4 575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4 412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4 281 </w:t>
            </w:r>
          </w:p>
        </w:tc>
        <w:tc>
          <w:tcPr>
            <w:tcW w:w="945" w:type="dxa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4 126 </w:t>
            </w:r>
          </w:p>
        </w:tc>
        <w:tc>
          <w:tcPr>
            <w:tcW w:w="1890" w:type="dxa"/>
            <w:gridSpan w:val="2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</w:tr>
    </w:tbl>
    <w:p w:rsidR="007768AB" w:rsidRPr="00507A22" w:rsidRDefault="007768AB" w:rsidP="007768AB">
      <w:pPr>
        <w:widowControl w:val="0"/>
        <w:autoSpaceDE w:val="0"/>
        <w:autoSpaceDN w:val="0"/>
        <w:adjustRightInd w:val="0"/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507A22">
        <w:rPr>
          <w:rFonts w:ascii="Times New Roman" w:eastAsia="Times New Roman" w:hAnsi="Times New Roman" w:cs="Times New Roman"/>
          <w:lang w:eastAsia="ar-SA"/>
        </w:rPr>
        <w:t xml:space="preserve">* Перспективная численность населения </w:t>
      </w:r>
      <w:r w:rsidR="00437EC6" w:rsidRPr="00507A22">
        <w:rPr>
          <w:rFonts w:ascii="Times New Roman" w:eastAsia="Times New Roman" w:hAnsi="Times New Roman" w:cs="Times New Roman"/>
          <w:lang w:eastAsia="ru-RU"/>
        </w:rPr>
        <w:t>Пионерского</w:t>
      </w:r>
      <w:r w:rsidR="00437EC6" w:rsidRPr="00507A2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07A22">
        <w:rPr>
          <w:rFonts w:ascii="Times New Roman" w:eastAsia="Times New Roman" w:hAnsi="Times New Roman" w:cs="Times New Roman"/>
          <w:lang w:eastAsia="ar-SA"/>
        </w:rPr>
        <w:t>сельского поселения определяется с учетом динамики демографического развития поселения.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момент подготовки (корректировки) генерального плана </w:t>
      </w:r>
      <w:r w:rsidR="00BF0A2E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BF0A2E"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расчет осуществляется по удельным показателям (на 1 чел., 1000 чел., 10000 чел.) с учетом фактической численности населения </w:t>
      </w:r>
      <w:r w:rsidR="00BF0A2E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BF0A2E"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поселения.</w:t>
      </w:r>
    </w:p>
    <w:p w:rsidR="007768AB" w:rsidRPr="00507A22" w:rsidRDefault="007768AB" w:rsidP="007768AB">
      <w:pPr>
        <w:widowControl w:val="0"/>
        <w:tabs>
          <w:tab w:val="left" w:pos="87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расчетных показателей в местных нормативах градостроительного проектирования </w:t>
      </w:r>
      <w:r w:rsidR="003D10CE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учитываются сельские населенные пункты, входящие в его состав, которые в зависимости от численности населения подразделяются на группы в соответствии с таблицей 4.</w:t>
      </w:r>
    </w:p>
    <w:p w:rsidR="007768AB" w:rsidRPr="00507A22" w:rsidRDefault="007768AB" w:rsidP="007768AB">
      <w:pPr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4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6"/>
        <w:gridCol w:w="6720"/>
      </w:tblGrid>
      <w:tr w:rsidR="00507A22" w:rsidRPr="00507A22" w:rsidTr="003D10CE">
        <w:trPr>
          <w:trHeight w:val="34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Группы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Население (тысяч человек)</w:t>
            </w:r>
          </w:p>
        </w:tc>
      </w:tr>
      <w:tr w:rsidR="00507A22" w:rsidRPr="00507A22" w:rsidTr="003D10CE">
        <w:trPr>
          <w:trHeight w:val="227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9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Крупнейшие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07A22" w:rsidRPr="00507A22" w:rsidTr="003D10CE">
        <w:trPr>
          <w:trHeight w:val="227"/>
          <w:jc w:val="center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9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Крупные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Свыше 5</w:t>
            </w:r>
          </w:p>
        </w:tc>
      </w:tr>
      <w:tr w:rsidR="00507A22" w:rsidRPr="00507A22" w:rsidTr="003D10CE">
        <w:trPr>
          <w:trHeight w:val="227"/>
          <w:jc w:val="center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Свыше 3 до 5</w:t>
            </w:r>
          </w:p>
        </w:tc>
      </w:tr>
      <w:tr w:rsidR="00507A22" w:rsidRPr="00507A22" w:rsidTr="003D10CE">
        <w:trPr>
          <w:trHeight w:val="227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9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Большие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Свыше 1 до 3</w:t>
            </w:r>
          </w:p>
        </w:tc>
      </w:tr>
      <w:tr w:rsidR="00507A22" w:rsidRPr="00507A22" w:rsidTr="003D10CE">
        <w:trPr>
          <w:trHeight w:val="221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9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Средние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Свыше 0,2 до 1</w:t>
            </w:r>
          </w:p>
        </w:tc>
      </w:tr>
      <w:tr w:rsidR="00507A22" w:rsidRPr="00507A22" w:rsidTr="003D10CE">
        <w:trPr>
          <w:trHeight w:val="227"/>
          <w:jc w:val="center"/>
        </w:trPr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93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Малые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Свыше 0,05 до 0,2</w:t>
            </w:r>
          </w:p>
        </w:tc>
      </w:tr>
      <w:tr w:rsidR="007768AB" w:rsidRPr="00507A22" w:rsidTr="003D10CE">
        <w:trPr>
          <w:trHeight w:val="258"/>
          <w:jc w:val="center"/>
        </w:trPr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До 0,05</w:t>
            </w:r>
          </w:p>
        </w:tc>
      </w:tr>
    </w:tbl>
    <w:p w:rsidR="007768AB" w:rsidRPr="00507A22" w:rsidRDefault="007768AB" w:rsidP="007768AB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Сельские поселения в составе муниципального района размещаются в определенных зонах системы расселения Камчатского края (макрорайонах), которые выделены на основе территориального, экономического развития и приведены в таблице 5.</w:t>
      </w:r>
    </w:p>
    <w:p w:rsidR="007768AB" w:rsidRPr="00507A22" w:rsidRDefault="007768AB" w:rsidP="007768AB">
      <w:pPr>
        <w:widowControl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880"/>
        <w:gridCol w:w="2481"/>
      </w:tblGrid>
      <w:tr w:rsidR="00507A22" w:rsidRPr="00507A22" w:rsidTr="003D10CE">
        <w:trPr>
          <w:trHeight w:val="312"/>
          <w:tblHeader/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Зона (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внутрикраевой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макрорайон)</w:t>
            </w:r>
          </w:p>
        </w:tc>
        <w:tc>
          <w:tcPr>
            <w:tcW w:w="6361" w:type="dxa"/>
            <w:gridSpan w:val="2"/>
            <w:shd w:val="clear" w:color="auto" w:fill="auto"/>
            <w:vAlign w:val="center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Наименования сельских поселений</w:t>
            </w:r>
          </w:p>
        </w:tc>
      </w:tr>
      <w:tr w:rsidR="00507A22" w:rsidRPr="00507A22" w:rsidTr="003D10CE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Зона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А</w:t>
            </w:r>
            <w:proofErr w:type="gramEnd"/>
          </w:p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(Южный макрорайон)</w:t>
            </w:r>
          </w:p>
        </w:tc>
        <w:tc>
          <w:tcPr>
            <w:tcW w:w="3880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в составе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</w:rPr>
              <w:t>Елизовского</w:t>
            </w:r>
            <w:proofErr w:type="spellEnd"/>
            <w:r w:rsidRPr="00507A22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Корякское; 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Начикинское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Николаевское; 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Новоавачинское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Новолесновское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Паратунское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Пионерское; 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Раздольненское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</w:tc>
      </w:tr>
      <w:tr w:rsidR="00507A22" w:rsidRPr="00507A22" w:rsidTr="003D10CE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в составе Соболевского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Крутогоровское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Соболевское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- Устьевое;</w:t>
            </w:r>
          </w:p>
        </w:tc>
      </w:tr>
      <w:tr w:rsidR="00507A22" w:rsidRPr="00507A22" w:rsidTr="003D10CE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в составе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</w:rPr>
              <w:t>-Большерецкого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Апачинское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- Запорожское;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- Кавалерское;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Усть-Большерецкое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</w:tc>
      </w:tr>
      <w:tr w:rsidR="00507A22" w:rsidRPr="00507A22" w:rsidTr="003D10CE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Зона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Б</w:t>
            </w:r>
            <w:proofErr w:type="gramEnd"/>
          </w:p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(</w:t>
            </w:r>
            <w:r w:rsidRPr="00507A22">
              <w:rPr>
                <w:rFonts w:ascii="Times New Roman" w:eastAsia="Times New Roman" w:hAnsi="Times New Roman" w:cs="Times New Roman"/>
                <w:bCs/>
              </w:rPr>
              <w:t>Центральный макрорайон)</w:t>
            </w:r>
          </w:p>
        </w:tc>
        <w:tc>
          <w:tcPr>
            <w:tcW w:w="3880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в составе</w:t>
            </w:r>
            <w:r w:rsidRPr="00507A22">
              <w:rPr>
                <w:rFonts w:ascii="Times New Roman" w:eastAsia="Times New Roman" w:hAnsi="Times New Roman" w:cs="Times New Roman"/>
                <w:snapToGrid w:val="0"/>
              </w:rPr>
              <w:t xml:space="preserve"> Алеутского </w:t>
            </w:r>
            <w:r w:rsidRPr="00507A22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507A22">
              <w:rPr>
                <w:rFonts w:ascii="Times New Roman" w:eastAsia="Times New Roman" w:hAnsi="Times New Roman" w:cs="Times New Roman"/>
              </w:rPr>
              <w:t>Никольское;</w:t>
            </w:r>
          </w:p>
        </w:tc>
      </w:tr>
      <w:tr w:rsidR="00507A22" w:rsidRPr="00507A22" w:rsidTr="003D10CE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в составе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</w:rPr>
              <w:t>Быстринского</w:t>
            </w:r>
            <w:proofErr w:type="spellEnd"/>
            <w:r w:rsidRPr="00507A22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Анавгайское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Эссовское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</w:tc>
      </w:tr>
      <w:tr w:rsidR="00507A22" w:rsidRPr="00507A22" w:rsidTr="003D10CE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в составе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</w:rPr>
              <w:t>Мильковского</w:t>
            </w:r>
            <w:proofErr w:type="spellEnd"/>
            <w:r w:rsidRPr="00507A22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Атласовское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Мильковское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</w:tc>
      </w:tr>
      <w:tr w:rsidR="00507A22" w:rsidRPr="00507A22" w:rsidTr="003D10CE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в составе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</w:rPr>
              <w:t>-Камчатского муниципального района</w:t>
            </w:r>
          </w:p>
        </w:tc>
        <w:tc>
          <w:tcPr>
            <w:tcW w:w="2481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Ключевское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Козыревское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-Камчатское;</w:t>
            </w:r>
          </w:p>
        </w:tc>
      </w:tr>
      <w:tr w:rsidR="00507A22" w:rsidRPr="00507A22" w:rsidTr="003D10CE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Зона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В</w:t>
            </w:r>
            <w:proofErr w:type="gramEnd"/>
          </w:p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(</w:t>
            </w:r>
            <w:r w:rsidRPr="00507A22">
              <w:rPr>
                <w:rFonts w:ascii="Times New Roman" w:eastAsia="Times New Roman" w:hAnsi="Times New Roman" w:cs="Times New Roman"/>
              </w:rPr>
              <w:t>макрорайон Северный-1</w:t>
            </w: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)</w:t>
            </w:r>
          </w:p>
        </w:tc>
        <w:tc>
          <w:tcPr>
            <w:tcW w:w="3880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в составе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</w:rPr>
              <w:t>Карагинского</w:t>
            </w:r>
            <w:proofErr w:type="spellEnd"/>
            <w:r w:rsidRPr="00507A22">
              <w:rPr>
                <w:rFonts w:ascii="Times New Roman" w:eastAsia="Times New Roman" w:hAnsi="Times New Roman" w:cs="Times New Roman"/>
              </w:rPr>
              <w:t xml:space="preserve"> муниципального района Корякского округа</w:t>
            </w:r>
          </w:p>
        </w:tc>
        <w:tc>
          <w:tcPr>
            <w:tcW w:w="2481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- село Ивашка;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Ильпырское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Карага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- село Кострома;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Тымлат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</w:tc>
      </w:tr>
      <w:tr w:rsidR="00507A22" w:rsidRPr="00507A22" w:rsidTr="003D10CE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в составе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</w:rPr>
              <w:t>Тигильского</w:t>
            </w:r>
            <w:proofErr w:type="spellEnd"/>
            <w:r w:rsidRPr="00507A22">
              <w:rPr>
                <w:rFonts w:ascii="Times New Roman" w:eastAsia="Times New Roman" w:hAnsi="Times New Roman" w:cs="Times New Roman"/>
              </w:rPr>
              <w:t xml:space="preserve"> муниципального района Корякского округа</w:t>
            </w:r>
          </w:p>
        </w:tc>
        <w:tc>
          <w:tcPr>
            <w:tcW w:w="2481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Воямполка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Ковран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</w:rPr>
              <w:t>Лесная</w:t>
            </w:r>
            <w:proofErr w:type="gram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- село Седанка;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- село Тигиль;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Хайрюзово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- село Усть-Хайрюзово;</w:t>
            </w:r>
          </w:p>
        </w:tc>
      </w:tr>
      <w:tr w:rsidR="00507A22" w:rsidRPr="00507A22" w:rsidTr="003D10CE">
        <w:trPr>
          <w:jc w:val="center"/>
        </w:trPr>
        <w:tc>
          <w:tcPr>
            <w:tcW w:w="3652" w:type="dxa"/>
            <w:vMerge w:val="restart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Зона Г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(</w:t>
            </w:r>
            <w:r w:rsidRPr="00507A22">
              <w:rPr>
                <w:rFonts w:ascii="Times New Roman" w:eastAsia="Times New Roman" w:hAnsi="Times New Roman" w:cs="Times New Roman"/>
              </w:rPr>
              <w:t>макрорайон Северный-2</w:t>
            </w: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)</w:t>
            </w:r>
          </w:p>
        </w:tc>
        <w:tc>
          <w:tcPr>
            <w:tcW w:w="3880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в составе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</w:rPr>
              <w:t>Олюторского</w:t>
            </w:r>
            <w:proofErr w:type="spellEnd"/>
            <w:r w:rsidRPr="00507A22">
              <w:rPr>
                <w:rFonts w:ascii="Times New Roman" w:eastAsia="Times New Roman" w:hAnsi="Times New Roman" w:cs="Times New Roman"/>
              </w:rPr>
              <w:t xml:space="preserve"> муниципального района Корякского округа</w:t>
            </w:r>
          </w:p>
        </w:tc>
        <w:tc>
          <w:tcPr>
            <w:tcW w:w="2481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Апука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Ачайваям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Вывенка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Тиличики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</w:rPr>
              <w:t>Средние</w:t>
            </w:r>
            <w:proofErr w:type="gramEnd"/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Пахачи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Пахачи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Хаилино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</w:tc>
      </w:tr>
      <w:tr w:rsidR="007768AB" w:rsidRPr="00507A22" w:rsidTr="003D10CE">
        <w:trPr>
          <w:jc w:val="center"/>
        </w:trPr>
        <w:tc>
          <w:tcPr>
            <w:tcW w:w="3652" w:type="dxa"/>
            <w:vMerge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</w:p>
        </w:tc>
        <w:tc>
          <w:tcPr>
            <w:tcW w:w="3880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в составе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</w:rPr>
              <w:t>Пенжинского</w:t>
            </w:r>
            <w:proofErr w:type="spellEnd"/>
            <w:r w:rsidRPr="00507A22">
              <w:rPr>
                <w:rFonts w:ascii="Times New Roman" w:eastAsia="Times New Roman" w:hAnsi="Times New Roman" w:cs="Times New Roman"/>
              </w:rPr>
              <w:t xml:space="preserve"> муниципального района Корякского округа</w:t>
            </w:r>
          </w:p>
        </w:tc>
        <w:tc>
          <w:tcPr>
            <w:tcW w:w="2481" w:type="dxa"/>
            <w:shd w:val="clear" w:color="auto" w:fill="auto"/>
          </w:tcPr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Аянка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- село Каменское;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- село Манилы;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 xml:space="preserve">- 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</w:rPr>
              <w:t>Слаутное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7768AB" w:rsidRPr="00507A22" w:rsidRDefault="007768AB" w:rsidP="007768AB">
            <w:pPr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- село Таловка.</w:t>
            </w:r>
          </w:p>
        </w:tc>
      </w:tr>
    </w:tbl>
    <w:p w:rsidR="007768AB" w:rsidRPr="00507A22" w:rsidRDefault="007768AB" w:rsidP="007768AB">
      <w:pPr>
        <w:widowControl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Типологическая характеристика сельских поселений Камчатского края по численности населения, значению в системе расселения и другим характеристикам приведена в таблице 6.</w:t>
      </w:r>
    </w:p>
    <w:p w:rsidR="007768AB" w:rsidRPr="00507A22" w:rsidRDefault="007768AB" w:rsidP="007768AB">
      <w:pPr>
        <w:widowControl w:val="0"/>
        <w:tabs>
          <w:tab w:val="left" w:pos="106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Структура и типология центров и объектов обслуживания приведена в таблице 7.</w:t>
      </w:r>
    </w:p>
    <w:p w:rsidR="007768AB" w:rsidRPr="00507A22" w:rsidRDefault="007768AB" w:rsidP="0077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Историко-культурное значение населенных пунктов определяется наличием объектов культурного наследия (памятников истории и культуры).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Историко-культурный потенциал сельских поселений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Камчатского края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 в таблице 8.</w:t>
      </w:r>
    </w:p>
    <w:p w:rsidR="007768AB" w:rsidRPr="00507A22" w:rsidRDefault="007768AB" w:rsidP="0077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7768AB" w:rsidRPr="00507A22" w:rsidSect="003D10CE">
          <w:footerReference w:type="even" r:id="rId8"/>
          <w:footerReference w:type="default" r:id="rId9"/>
          <w:pgSz w:w="11906" w:h="16838" w:code="9"/>
          <w:pgMar w:top="1134" w:right="624" w:bottom="1134" w:left="1134" w:header="709" w:footer="709" w:gutter="0"/>
          <w:cols w:space="720"/>
        </w:sectPr>
      </w:pPr>
    </w:p>
    <w:p w:rsidR="007768AB" w:rsidRPr="00507A22" w:rsidRDefault="007768AB" w:rsidP="007768AB">
      <w:pPr>
        <w:widowControl w:val="0"/>
        <w:tabs>
          <w:tab w:val="left" w:pos="106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Таблица 6</w:t>
      </w:r>
    </w:p>
    <w:p w:rsidR="007768AB" w:rsidRPr="00507A22" w:rsidRDefault="007768AB" w:rsidP="007768AB">
      <w:pPr>
        <w:widowControl w:val="0"/>
        <w:tabs>
          <w:tab w:val="left" w:pos="1063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8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Типологическая характеристика сельских поселений Камчатского края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543"/>
        <w:gridCol w:w="543"/>
        <w:gridCol w:w="543"/>
        <w:gridCol w:w="543"/>
        <w:gridCol w:w="1290"/>
        <w:gridCol w:w="1290"/>
        <w:gridCol w:w="1802"/>
        <w:gridCol w:w="1059"/>
        <w:gridCol w:w="850"/>
        <w:gridCol w:w="1290"/>
        <w:gridCol w:w="435"/>
        <w:gridCol w:w="435"/>
        <w:gridCol w:w="435"/>
        <w:gridCol w:w="435"/>
      </w:tblGrid>
      <w:tr w:rsidR="00507A22" w:rsidRPr="00507A22" w:rsidTr="003D10CE">
        <w:trPr>
          <w:trHeight w:val="407"/>
          <w:tblHeader/>
          <w:jc w:val="center"/>
        </w:trPr>
        <w:tc>
          <w:tcPr>
            <w:tcW w:w="3103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поселения</w:t>
            </w:r>
          </w:p>
        </w:tc>
        <w:tc>
          <w:tcPr>
            <w:tcW w:w="2172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численности</w:t>
            </w:r>
          </w:p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населения</w:t>
            </w:r>
          </w:p>
        </w:tc>
        <w:tc>
          <w:tcPr>
            <w:tcW w:w="7581" w:type="dxa"/>
            <w:gridSpan w:val="6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Роль в системе расселения</w:t>
            </w:r>
          </w:p>
        </w:tc>
        <w:tc>
          <w:tcPr>
            <w:tcW w:w="1740" w:type="dxa"/>
            <w:gridSpan w:val="4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Зона</w:t>
            </w:r>
          </w:p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экономического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макрорайонирования</w:t>
            </w:r>
            <w:proofErr w:type="spellEnd"/>
          </w:p>
        </w:tc>
      </w:tr>
      <w:tr w:rsidR="00507A22" w:rsidRPr="00507A22" w:rsidTr="003D10CE">
        <w:trPr>
          <w:trHeight w:val="212"/>
          <w:tblHeader/>
          <w:jc w:val="center"/>
        </w:trPr>
        <w:tc>
          <w:tcPr>
            <w:tcW w:w="3103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крупные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большие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средние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малые</w:t>
            </w:r>
          </w:p>
        </w:tc>
        <w:tc>
          <w:tcPr>
            <w:tcW w:w="2580" w:type="dxa"/>
            <w:gridSpan w:val="2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административный центр</w:t>
            </w:r>
          </w:p>
        </w:tc>
        <w:tc>
          <w:tcPr>
            <w:tcW w:w="5001" w:type="dxa"/>
            <w:gridSpan w:val="4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центр обслуживания</w:t>
            </w:r>
          </w:p>
        </w:tc>
        <w:tc>
          <w:tcPr>
            <w:tcW w:w="1740" w:type="dxa"/>
            <w:gridSpan w:val="4"/>
            <w:vMerge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</w:tr>
      <w:tr w:rsidR="00507A22" w:rsidRPr="00507A22" w:rsidTr="003D10CE">
        <w:trPr>
          <w:trHeight w:val="273"/>
          <w:tblHeader/>
          <w:jc w:val="center"/>
        </w:trPr>
        <w:tc>
          <w:tcPr>
            <w:tcW w:w="3103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краевой</w:t>
            </w:r>
          </w:p>
        </w:tc>
        <w:tc>
          <w:tcPr>
            <w:tcW w:w="1290" w:type="dxa"/>
            <w:vMerge w:val="restart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муниципального района</w:t>
            </w:r>
          </w:p>
        </w:tc>
        <w:tc>
          <w:tcPr>
            <w:tcW w:w="1802" w:type="dxa"/>
            <w:vMerge w:val="restart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краевой опорный (межрегиональный)</w:t>
            </w:r>
          </w:p>
        </w:tc>
        <w:tc>
          <w:tcPr>
            <w:tcW w:w="1059" w:type="dxa"/>
            <w:vMerge w:val="restart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межрайонный</w:t>
            </w:r>
          </w:p>
        </w:tc>
        <w:tc>
          <w:tcPr>
            <w:tcW w:w="850" w:type="dxa"/>
            <w:vMerge w:val="restart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районный</w:t>
            </w:r>
          </w:p>
        </w:tc>
        <w:tc>
          <w:tcPr>
            <w:tcW w:w="1290" w:type="dxa"/>
            <w:vMerge w:val="restart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городской, сельский,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подцентр</w:t>
            </w:r>
            <w:proofErr w:type="spellEnd"/>
          </w:p>
        </w:tc>
        <w:tc>
          <w:tcPr>
            <w:tcW w:w="1740" w:type="dxa"/>
            <w:gridSpan w:val="4"/>
            <w:vMerge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val="382"/>
          <w:tblHeader/>
          <w:jc w:val="center"/>
        </w:trPr>
        <w:tc>
          <w:tcPr>
            <w:tcW w:w="3103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3" w:type="dxa"/>
            <w:vMerge/>
            <w:textDirection w:val="btLr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90" w:type="dxa"/>
            <w:vMerge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802" w:type="dxa"/>
            <w:vMerge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290" w:type="dxa"/>
            <w:vMerge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Никольское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Анавгайское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Эссовское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Корякское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  <w:r w:rsidRPr="00507A2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**</w:t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Начикинское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  <w:r w:rsidRPr="00507A2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**</w:t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Новоавачинское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Новолесновское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Николаевское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Паратунское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  <w:r w:rsidRPr="00507A2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**</w:t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Пионерское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Раздольненское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Атласовское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  <w:r w:rsidRPr="00507A22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**</w:t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Мильковское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Ичинское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Крутогоровское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Соболевское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Устьевое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Апачинское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Запорожское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Кавалерское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Усть-Большерецкое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Козыревское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Ключевское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-Камчатское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Село Ивашка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Ильпырское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Карага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Кострома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Тымлат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Апука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Ачайваям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Вывенка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Средние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Пахачи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Тиличики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Пахачи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Хаилино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Аянка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Каменское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Манилы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Слаутное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Таловка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Воямполка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Ковран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Лесная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Седанка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Село Тигиль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Село Усть-Хайрюзово</w:t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trHeight w:hRule="exact" w:val="284"/>
          <w:jc w:val="center"/>
        </w:trPr>
        <w:tc>
          <w:tcPr>
            <w:tcW w:w="310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Село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Хайрюзово</w:t>
            </w:r>
            <w:proofErr w:type="spellEnd"/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543" w:type="dxa"/>
            <w:vAlign w:val="center"/>
          </w:tcPr>
          <w:p w:rsidR="007768AB" w:rsidRPr="00507A22" w:rsidRDefault="007768AB" w:rsidP="00776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2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290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sym w:font="Wingdings 2" w:char="F0C9"/>
            </w:r>
          </w:p>
        </w:tc>
        <w:tc>
          <w:tcPr>
            <w:tcW w:w="435" w:type="dxa"/>
            <w:vAlign w:val="center"/>
          </w:tcPr>
          <w:p w:rsidR="007768AB" w:rsidRPr="00507A22" w:rsidRDefault="007768AB" w:rsidP="0077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68AB" w:rsidRPr="00507A22" w:rsidRDefault="007768AB" w:rsidP="007768AB">
      <w:pPr>
        <w:widowControl w:val="0"/>
        <w:spacing w:before="120" w:after="0" w:line="26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7A22">
        <w:rPr>
          <w:rFonts w:ascii="Times New Roman" w:eastAsia="Times New Roman" w:hAnsi="Times New Roman" w:cs="Times New Roman"/>
          <w:lang w:eastAsia="ru-RU"/>
        </w:rPr>
        <w:t xml:space="preserve">* Статус муниципальных образований приведен в соответствии с Законами Камчатской области от 22.10.2004 № 224, от 22.10.2004 № 227, от 17.12.2004 № 236, 17.12.2004 № 238, 17.12.2004 № 243, от 29.12.2004 № 255, от 25.02.2005 №295, Законом Корякского автономного округа от 02.12.2004 № 365-оз. </w:t>
      </w:r>
    </w:p>
    <w:p w:rsidR="007768AB" w:rsidRPr="00507A22" w:rsidRDefault="007768AB" w:rsidP="007768AB">
      <w:pPr>
        <w:widowControl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7A22">
        <w:rPr>
          <w:rFonts w:ascii="Times New Roman" w:eastAsia="Times New Roman" w:hAnsi="Times New Roman" w:cs="Times New Roman"/>
          <w:lang w:eastAsia="ru-RU"/>
        </w:rPr>
        <w:t>** Знаком «</w:t>
      </w:r>
      <w:r w:rsidRPr="00507A22">
        <w:rPr>
          <w:rFonts w:ascii="Times New Roman" w:eastAsia="Times New Roman" w:hAnsi="Times New Roman" w:cs="Times New Roman"/>
          <w:lang w:eastAsia="ru-RU"/>
        </w:rPr>
        <w:sym w:font="Wingdings 2" w:char="F0C9"/>
      </w:r>
      <w:r w:rsidRPr="00507A22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**</w:t>
      </w:r>
      <w:r w:rsidRPr="00507A22">
        <w:rPr>
          <w:rFonts w:ascii="Times New Roman" w:eastAsia="Times New Roman" w:hAnsi="Times New Roman" w:cs="Times New Roman"/>
          <w:lang w:eastAsia="ru-RU"/>
        </w:rPr>
        <w:t xml:space="preserve">» обозначены поселения, являющиеся </w:t>
      </w:r>
      <w:proofErr w:type="spellStart"/>
      <w:r w:rsidRPr="00507A22">
        <w:rPr>
          <w:rFonts w:ascii="Times New Roman" w:eastAsia="Times New Roman" w:hAnsi="Times New Roman" w:cs="Times New Roman"/>
          <w:lang w:eastAsia="ru-RU"/>
        </w:rPr>
        <w:t>подцентрами</w:t>
      </w:r>
      <w:proofErr w:type="spellEnd"/>
      <w:r w:rsidRPr="00507A22">
        <w:rPr>
          <w:rFonts w:ascii="Times New Roman" w:eastAsia="Times New Roman" w:hAnsi="Times New Roman" w:cs="Times New Roman"/>
          <w:lang w:eastAsia="ru-RU"/>
        </w:rPr>
        <w:t xml:space="preserve"> системы обслуживания.</w:t>
      </w: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Arial" w:eastAsia="Times New Roman" w:hAnsi="Arial" w:cs="Arial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7</w:t>
      </w: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Структура и типология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общественных центров по видам обслуживания и объектов общественно-деловой зоны </w:t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09"/>
        <w:gridCol w:w="4147"/>
        <w:gridCol w:w="2609"/>
        <w:gridCol w:w="2252"/>
      </w:tblGrid>
      <w:tr w:rsidR="00507A22" w:rsidRPr="00507A22" w:rsidTr="003D10CE">
        <w:trPr>
          <w:trHeight w:val="312"/>
          <w:jc w:val="center"/>
        </w:trPr>
        <w:tc>
          <w:tcPr>
            <w:tcW w:w="1951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по </w:t>
            </w:r>
          </w:p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направлениям</w:t>
            </w:r>
          </w:p>
        </w:tc>
        <w:tc>
          <w:tcPr>
            <w:tcW w:w="12617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Общественные центры по видам обслуживания и объекты общественно-деловой зоны</w:t>
            </w:r>
          </w:p>
        </w:tc>
      </w:tr>
      <w:tr w:rsidR="00507A22" w:rsidRPr="00507A22" w:rsidTr="003D10CE">
        <w:trPr>
          <w:trHeight w:val="300"/>
          <w:jc w:val="center"/>
        </w:trPr>
        <w:tc>
          <w:tcPr>
            <w:tcW w:w="1951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9" w:type="dxa"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эпизодического обслуживания</w:t>
            </w:r>
          </w:p>
        </w:tc>
        <w:tc>
          <w:tcPr>
            <w:tcW w:w="6756" w:type="dxa"/>
            <w:gridSpan w:val="2"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периодического обслуживания</w:t>
            </w:r>
          </w:p>
        </w:tc>
        <w:tc>
          <w:tcPr>
            <w:tcW w:w="2252" w:type="dxa"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повседневного обслуживания </w:t>
            </w:r>
          </w:p>
        </w:tc>
      </w:tr>
      <w:tr w:rsidR="00507A22" w:rsidRPr="00507A22" w:rsidTr="003D10CE">
        <w:trPr>
          <w:trHeight w:val="370"/>
          <w:jc w:val="center"/>
        </w:trPr>
        <w:tc>
          <w:tcPr>
            <w:tcW w:w="1951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9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Краевой опорный центр </w:t>
            </w:r>
          </w:p>
          <w:p w:rsidR="007768AB" w:rsidRPr="00507A22" w:rsidRDefault="007768AB" w:rsidP="007768A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(г. Петропавловск-Камчатский), межрайонные центры</w:t>
            </w:r>
          </w:p>
        </w:tc>
        <w:tc>
          <w:tcPr>
            <w:tcW w:w="6756" w:type="dxa"/>
            <w:gridSpan w:val="2"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районный центр,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подцентр</w:t>
            </w:r>
            <w:proofErr w:type="spellEnd"/>
          </w:p>
        </w:tc>
        <w:tc>
          <w:tcPr>
            <w:tcW w:w="2252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центр сельского поселения, среднего сельского населенного пункта</w:t>
            </w:r>
          </w:p>
        </w:tc>
      </w:tr>
      <w:tr w:rsidR="00507A22" w:rsidRPr="00507A22" w:rsidTr="003D10CE">
        <w:trPr>
          <w:trHeight w:val="507"/>
          <w:jc w:val="center"/>
        </w:trPr>
        <w:tc>
          <w:tcPr>
            <w:tcW w:w="1951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9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47" w:type="dxa"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административный центр муниципального района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 крупного </w:t>
            </w:r>
          </w:p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</w:t>
            </w:r>
          </w:p>
        </w:tc>
        <w:tc>
          <w:tcPr>
            <w:tcW w:w="2252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7A22" w:rsidRPr="00507A22" w:rsidTr="003D10C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административно-делового и хозяйственного назначения</w:t>
            </w:r>
          </w:p>
        </w:tc>
        <w:tc>
          <w:tcPr>
            <w:tcW w:w="3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Административно-управленческие комплексы, деловые и банковские структуры, структуры связи, юстиции, управления внутренних дел, научно-исследовательские, проектные и конструкторские институты, жилищно-коммунальные организации и др.</w:t>
            </w:r>
          </w:p>
        </w:tc>
        <w:tc>
          <w:tcPr>
            <w:tcW w:w="4147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Административно-управленческие организации, банки, конторы, офисы, отделения связи и полиции, суд, прокуратура, юридические и нотариальные конторы, проектные и конструкторские бюро, жилищно-коммунальные службы и др.</w:t>
            </w:r>
          </w:p>
        </w:tc>
        <w:tc>
          <w:tcPr>
            <w:tcW w:w="2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Административно-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хозяй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ственная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служба, отделения связи, милиции, банков, юридические и нотариальные конторы, ремонтно-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эксплуатацион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ные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организации</w:t>
            </w:r>
          </w:p>
        </w:tc>
        <w:tc>
          <w:tcPr>
            <w:tcW w:w="2252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Административно-хо-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зяйственное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здание, отделение связи, банка, жилищно-комму-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нальные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организации, опорный пункт охраны порядка</w:t>
            </w:r>
          </w:p>
        </w:tc>
      </w:tr>
      <w:tr w:rsidR="00507A22" w:rsidRPr="00507A22" w:rsidTr="003D10C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образования</w:t>
            </w:r>
          </w:p>
        </w:tc>
        <w:tc>
          <w:tcPr>
            <w:tcW w:w="3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 высшего и среднего профессионального образования, центры переподготовки кадров, дома детского творчества, школы: искусств, музыкальные, художественные, ресурсные центры базового профессионального образования</w:t>
            </w:r>
          </w:p>
        </w:tc>
        <w:tc>
          <w:tcPr>
            <w:tcW w:w="4147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Специализированные дошкольные и общеобразовательные </w:t>
            </w: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среднего профессионального образования, центры, дома детского творчества, школы: музыкальные, художественные, хореографические и др., станции: технические, туристско-крае-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ведческие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, эколого-биологические и др.</w:t>
            </w:r>
          </w:p>
        </w:tc>
        <w:tc>
          <w:tcPr>
            <w:tcW w:w="2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Дошкольные и общеобразовательные </w:t>
            </w: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, детские школы искусств и творчества и др.</w:t>
            </w:r>
          </w:p>
        </w:tc>
        <w:tc>
          <w:tcPr>
            <w:tcW w:w="2252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Дошкольные и общеобразовательные </w:t>
            </w: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, детские школы творчества</w:t>
            </w:r>
          </w:p>
        </w:tc>
      </w:tr>
      <w:tr w:rsidR="00507A22" w:rsidRPr="00507A22" w:rsidTr="003D10C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культуры и искусства</w:t>
            </w:r>
          </w:p>
        </w:tc>
        <w:tc>
          <w:tcPr>
            <w:tcW w:w="3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Музейно-выставочные центры, театры и театральные студии, </w:t>
            </w:r>
            <w:r w:rsidRPr="00507A22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филармонии, многофункциональные куль-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турно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-зрелищные </w:t>
            </w:r>
            <w:r w:rsidRPr="00507A22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центры, концертные залы, цирк, специализи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рованные и ведомственные библиотеки, картинные галереи, зоопарк</w:t>
            </w:r>
          </w:p>
        </w:tc>
        <w:tc>
          <w:tcPr>
            <w:tcW w:w="4147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Центры искусств, эстетического воспитания, многопрофильные центры, объекты клубного типа, кинотеатры, музейно-выставочные залы, районные библиотеки, залы аттракционов</w:t>
            </w:r>
          </w:p>
        </w:tc>
        <w:tc>
          <w:tcPr>
            <w:tcW w:w="2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Объекты клубного типа, клубы по интересам, досуговые центры,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библитеки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взрослых и детей</w:t>
            </w:r>
          </w:p>
        </w:tc>
        <w:tc>
          <w:tcPr>
            <w:tcW w:w="2252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клубного типа с киноустановками, филиалы библиотек для, взрослых и детей</w:t>
            </w:r>
          </w:p>
        </w:tc>
      </w:tr>
    </w:tbl>
    <w:p w:rsidR="007768AB" w:rsidRPr="00507A22" w:rsidRDefault="007768AB" w:rsidP="007768AB">
      <w:pPr>
        <w:spacing w:after="0"/>
        <w:rPr>
          <w:rFonts w:ascii="Calibri" w:eastAsia="Times New Roman" w:hAnsi="Calibri" w:cs="Times New Roman"/>
          <w:sz w:val="2"/>
          <w:szCs w:val="2"/>
        </w:rPr>
      </w:pPr>
      <w:r w:rsidRPr="00507A22">
        <w:rPr>
          <w:rFonts w:ascii="Calibri" w:eastAsia="Times New Roman" w:hAnsi="Calibri" w:cs="Times New Roman"/>
        </w:rPr>
        <w:br w:type="page"/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09"/>
        <w:gridCol w:w="4147"/>
        <w:gridCol w:w="2609"/>
        <w:gridCol w:w="2252"/>
      </w:tblGrid>
      <w:tr w:rsidR="00507A22" w:rsidRPr="00507A22" w:rsidTr="003D10CE">
        <w:trPr>
          <w:trHeight w:val="312"/>
          <w:jc w:val="center"/>
        </w:trPr>
        <w:tc>
          <w:tcPr>
            <w:tcW w:w="1951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Объекты по </w:t>
            </w:r>
          </w:p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направлениям</w:t>
            </w:r>
          </w:p>
        </w:tc>
        <w:tc>
          <w:tcPr>
            <w:tcW w:w="12617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Общественные центры по видам обслуживания и объекты общественно-деловой зоны</w:t>
            </w:r>
          </w:p>
        </w:tc>
      </w:tr>
      <w:tr w:rsidR="00507A22" w:rsidRPr="00507A22" w:rsidTr="003D10CE">
        <w:trPr>
          <w:trHeight w:val="300"/>
          <w:jc w:val="center"/>
        </w:trPr>
        <w:tc>
          <w:tcPr>
            <w:tcW w:w="1951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9" w:type="dxa"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эпизодического обслуживания</w:t>
            </w:r>
          </w:p>
        </w:tc>
        <w:tc>
          <w:tcPr>
            <w:tcW w:w="6756" w:type="dxa"/>
            <w:gridSpan w:val="2"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периодического обслуживания</w:t>
            </w:r>
          </w:p>
        </w:tc>
        <w:tc>
          <w:tcPr>
            <w:tcW w:w="2252" w:type="dxa"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повседневного обслуживания </w:t>
            </w:r>
          </w:p>
        </w:tc>
      </w:tr>
      <w:tr w:rsidR="00507A22" w:rsidRPr="00507A22" w:rsidTr="003D10CE">
        <w:trPr>
          <w:trHeight w:val="370"/>
          <w:jc w:val="center"/>
        </w:trPr>
        <w:tc>
          <w:tcPr>
            <w:tcW w:w="1951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9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Краевой опорный центр </w:t>
            </w:r>
          </w:p>
          <w:p w:rsidR="007768AB" w:rsidRPr="00507A22" w:rsidRDefault="007768AB" w:rsidP="007768A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(г. Петропавловск-Камчатский), межрайонные центры</w:t>
            </w:r>
          </w:p>
        </w:tc>
        <w:tc>
          <w:tcPr>
            <w:tcW w:w="6756" w:type="dxa"/>
            <w:gridSpan w:val="2"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районный центр,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подцентр</w:t>
            </w:r>
            <w:proofErr w:type="spellEnd"/>
          </w:p>
        </w:tc>
        <w:tc>
          <w:tcPr>
            <w:tcW w:w="2252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центр сельского поселения, среднего сельского населенного пункта</w:t>
            </w:r>
          </w:p>
        </w:tc>
      </w:tr>
      <w:tr w:rsidR="00507A22" w:rsidRPr="00507A22" w:rsidTr="003D10CE">
        <w:trPr>
          <w:trHeight w:val="507"/>
          <w:jc w:val="center"/>
        </w:trPr>
        <w:tc>
          <w:tcPr>
            <w:tcW w:w="1951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9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47" w:type="dxa"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административный центр муниципального района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 крупного </w:t>
            </w:r>
          </w:p>
          <w:p w:rsidR="007768AB" w:rsidRPr="00507A22" w:rsidRDefault="007768AB" w:rsidP="007768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сельского поселения</w:t>
            </w:r>
          </w:p>
        </w:tc>
        <w:tc>
          <w:tcPr>
            <w:tcW w:w="2252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07A22" w:rsidRPr="00507A22" w:rsidTr="003D10C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здравоохранения и социального обеспечения</w:t>
            </w:r>
          </w:p>
        </w:tc>
        <w:tc>
          <w:tcPr>
            <w:tcW w:w="3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Краевые и межрайонные многопрофильные больницы и диспансеры, клинические реабилитационные и консультативно-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ческие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центры, специализированные базовые поликлиники, дома-интернаты разного профиля</w:t>
            </w:r>
          </w:p>
        </w:tc>
        <w:tc>
          <w:tcPr>
            <w:tcW w:w="4147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Центральные районные больницы, многопрофильные и инфекционные больницы, родильные дома, поликлиники для взрослых и детей, стоматологические поликлиники, диспансеры, подстанции скорой помощи, аптеки, центр социальной помощи семье и детям, реабилитационные центры</w:t>
            </w:r>
          </w:p>
        </w:tc>
        <w:tc>
          <w:tcPr>
            <w:tcW w:w="2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Участковая больница, поликлиника, выдвижной пункт скорой медицинской помощи, врачебная амбулатория, аптека</w:t>
            </w:r>
          </w:p>
        </w:tc>
        <w:tc>
          <w:tcPr>
            <w:tcW w:w="2252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Врачебная амбулатория, фельдшерско-акушерский пункт, аптека</w:t>
            </w:r>
          </w:p>
        </w:tc>
      </w:tr>
      <w:tr w:rsidR="00507A22" w:rsidRPr="00507A22" w:rsidTr="003D10C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физической культуры и массового спорта</w:t>
            </w:r>
          </w:p>
        </w:tc>
        <w:tc>
          <w:tcPr>
            <w:tcW w:w="3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Спортивные комплексы открытые и закрытые, бассейны, детская спортивная школа олимпийского резерва, специализированные спортивные сооружения</w:t>
            </w:r>
          </w:p>
        </w:tc>
        <w:tc>
          <w:tcPr>
            <w:tcW w:w="4147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Спортивные центры (открытые и закрытые), спортзалы, бассейны, детские спортивные школы, теннисные корты</w:t>
            </w:r>
          </w:p>
        </w:tc>
        <w:tc>
          <w:tcPr>
            <w:tcW w:w="2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Стадионы, спортзалы, бассейны, детские спортивные школы</w:t>
            </w:r>
          </w:p>
        </w:tc>
        <w:tc>
          <w:tcPr>
            <w:tcW w:w="2252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Спортивная площадка, спортзал с бассейном совмещенный со школьным</w:t>
            </w:r>
          </w:p>
        </w:tc>
      </w:tr>
      <w:tr w:rsidR="00507A22" w:rsidRPr="00507A22" w:rsidTr="003D10C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торговли и общественного питания</w:t>
            </w:r>
          </w:p>
        </w:tc>
        <w:tc>
          <w:tcPr>
            <w:tcW w:w="3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Торговые комплексы, оптовые и розничные рынки, ярмарки, объекты общественного питания (рестораны, бары, кафе и др.)</w:t>
            </w:r>
          </w:p>
        </w:tc>
        <w:tc>
          <w:tcPr>
            <w:tcW w:w="4147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Торговые центры, объекты торговли, мелкооптовые и розничные рынки и базы, ярмарки, объекты общественного питания</w:t>
            </w:r>
          </w:p>
        </w:tc>
        <w:tc>
          <w:tcPr>
            <w:tcW w:w="2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розничной торговли продовольственными и непродовольственными товарами, объекты общественного питания</w:t>
            </w:r>
          </w:p>
        </w:tc>
        <w:tc>
          <w:tcPr>
            <w:tcW w:w="2252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розничной торговли продовольственными и непродовольственными товарами повседневного спроса, объекты общественного питания</w:t>
            </w:r>
          </w:p>
        </w:tc>
      </w:tr>
      <w:tr w:rsidR="007768AB" w:rsidRPr="00507A22" w:rsidTr="003D10C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951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бытового и коммунального обслуживания</w:t>
            </w:r>
          </w:p>
        </w:tc>
        <w:tc>
          <w:tcPr>
            <w:tcW w:w="3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Гостиницы высшей категории, фабрики-прачечные, фабрики централизованного выполнения заказов, дома быта, банно-оздорови-тельные комплексы, аквапарки, общественные туалеты</w:t>
            </w:r>
          </w:p>
        </w:tc>
        <w:tc>
          <w:tcPr>
            <w:tcW w:w="4147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Специализированные объекты бытового обслуживания, фабрики прачечные-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хим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-чистки, прачечные-химчистки самообслуживания, пожарные депо, банно-оздоровительные комплексы, гостиницы, общественные туалеты</w:t>
            </w:r>
          </w:p>
        </w:tc>
        <w:tc>
          <w:tcPr>
            <w:tcW w:w="2609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бытового обслуживания, прачечные-химчистки самообслуживания, бани, общественные туалеты</w:t>
            </w:r>
          </w:p>
        </w:tc>
        <w:tc>
          <w:tcPr>
            <w:tcW w:w="2252" w:type="dxa"/>
          </w:tcPr>
          <w:p w:rsidR="007768AB" w:rsidRPr="00507A22" w:rsidRDefault="007768AB" w:rsidP="007768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Объекты бытового обслуживания, бани</w:t>
            </w:r>
          </w:p>
        </w:tc>
      </w:tr>
    </w:tbl>
    <w:p w:rsidR="007768AB" w:rsidRPr="00507A22" w:rsidRDefault="007768AB" w:rsidP="007768AB">
      <w:pPr>
        <w:widowControl w:val="0"/>
        <w:adjustRightInd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8</w:t>
      </w: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Историко-культурный потенциал сельских поселений Камчатского края</w:t>
      </w: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812"/>
        <w:gridCol w:w="681"/>
        <w:gridCol w:w="993"/>
        <w:gridCol w:w="811"/>
        <w:gridCol w:w="812"/>
        <w:gridCol w:w="671"/>
        <w:gridCol w:w="992"/>
        <w:gridCol w:w="811"/>
        <w:gridCol w:w="812"/>
        <w:gridCol w:w="665"/>
        <w:gridCol w:w="992"/>
        <w:gridCol w:w="811"/>
        <w:gridCol w:w="812"/>
        <w:gridCol w:w="1526"/>
      </w:tblGrid>
      <w:tr w:rsidR="00507A22" w:rsidRPr="00507A22" w:rsidTr="003D10CE">
        <w:trPr>
          <w:trHeight w:val="340"/>
          <w:jc w:val="center"/>
        </w:trPr>
        <w:tc>
          <w:tcPr>
            <w:tcW w:w="456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12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9863" w:type="dxa"/>
            <w:gridSpan w:val="12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Памятники истории и культуры, в том числе:</w:t>
            </w:r>
          </w:p>
        </w:tc>
        <w:tc>
          <w:tcPr>
            <w:tcW w:w="1526" w:type="dxa"/>
            <w:vMerge w:val="restart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Исторические</w:t>
            </w:r>
          </w:p>
          <w:p w:rsidR="007768AB" w:rsidRPr="00507A22" w:rsidRDefault="007768AB" w:rsidP="00776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</w:p>
        </w:tc>
      </w:tr>
      <w:tr w:rsidR="00507A22" w:rsidRPr="00507A22" w:rsidTr="003D10CE">
        <w:trPr>
          <w:trHeight w:val="340"/>
          <w:jc w:val="center"/>
        </w:trPr>
        <w:tc>
          <w:tcPr>
            <w:tcW w:w="456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7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федерального значения</w:t>
            </w:r>
          </w:p>
        </w:tc>
        <w:tc>
          <w:tcPr>
            <w:tcW w:w="3286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регионального значения</w:t>
            </w:r>
          </w:p>
        </w:tc>
        <w:tc>
          <w:tcPr>
            <w:tcW w:w="3280" w:type="dxa"/>
            <w:gridSpan w:val="4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местного значения</w:t>
            </w:r>
          </w:p>
        </w:tc>
        <w:tc>
          <w:tcPr>
            <w:tcW w:w="1526" w:type="dxa"/>
            <w:vMerge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cantSplit/>
          <w:trHeight w:val="67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исто-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архитектуры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монументального искусства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археологии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исто-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архитектуры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искусства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археологии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исто-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рии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архитектуры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искусства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археологии</w:t>
            </w: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56" w:type="dxa"/>
            <w:tcBorders>
              <w:bottom w:val="nil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dxa"/>
            <w:tcBorders>
              <w:bottom w:val="nil"/>
            </w:tcBorders>
            <w:vAlign w:val="center"/>
          </w:tcPr>
          <w:p w:rsidR="007768AB" w:rsidRPr="00507A22" w:rsidRDefault="007768AB" w:rsidP="007768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Алеутский район</w:t>
            </w:r>
          </w:p>
        </w:tc>
        <w:tc>
          <w:tcPr>
            <w:tcW w:w="681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5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56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dxa"/>
            <w:vAlign w:val="center"/>
          </w:tcPr>
          <w:p w:rsidR="007768AB" w:rsidRPr="00507A22" w:rsidRDefault="007768AB" w:rsidP="007768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Быстринский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1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56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dxa"/>
            <w:vAlign w:val="center"/>
          </w:tcPr>
          <w:p w:rsidR="007768AB" w:rsidRPr="00507A22" w:rsidRDefault="007768AB" w:rsidP="007768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Елизовский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56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dxa"/>
            <w:vAlign w:val="center"/>
          </w:tcPr>
          <w:p w:rsidR="007768AB" w:rsidRPr="00507A22" w:rsidRDefault="007768AB" w:rsidP="007768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Карагинский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56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dxa"/>
            <w:vAlign w:val="center"/>
          </w:tcPr>
          <w:p w:rsidR="007768AB" w:rsidRPr="00507A22" w:rsidRDefault="007768AB" w:rsidP="007768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Мильковский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56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dxa"/>
            <w:vAlign w:val="center"/>
          </w:tcPr>
          <w:p w:rsidR="007768AB" w:rsidRPr="00507A22" w:rsidRDefault="007768AB" w:rsidP="007768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Олюторский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1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56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dxa"/>
            <w:vAlign w:val="center"/>
          </w:tcPr>
          <w:p w:rsidR="007768AB" w:rsidRPr="00507A22" w:rsidRDefault="007768AB" w:rsidP="007768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Пенжинский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1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56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dxa"/>
            <w:vAlign w:val="center"/>
          </w:tcPr>
          <w:p w:rsidR="007768AB" w:rsidRPr="00507A22" w:rsidRDefault="007768AB" w:rsidP="007768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Соболевский район</w:t>
            </w:r>
          </w:p>
        </w:tc>
        <w:tc>
          <w:tcPr>
            <w:tcW w:w="681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56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dxa"/>
            <w:vAlign w:val="center"/>
          </w:tcPr>
          <w:p w:rsidR="007768AB" w:rsidRPr="00507A22" w:rsidRDefault="007768AB" w:rsidP="007768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Тигильский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681" w:type="dxa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5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-Большерецкий район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768AB" w:rsidRPr="00507A22" w:rsidRDefault="007768AB" w:rsidP="00776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07A22" w:rsidRPr="00507A22" w:rsidTr="003D10CE">
        <w:trPr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Усть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-Камчатский район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768AB" w:rsidRPr="00507A22" w:rsidRDefault="007768AB" w:rsidP="007768AB">
      <w:pPr>
        <w:spacing w:before="120" w:after="0" w:line="288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i/>
          <w:iCs/>
          <w:spacing w:val="40"/>
          <w:lang w:eastAsia="ru-RU"/>
        </w:rPr>
        <w:t>Примечание:</w:t>
      </w:r>
      <w:r w:rsidRPr="00507A22">
        <w:rPr>
          <w:rFonts w:ascii="Times New Roman" w:eastAsia="Times New Roman" w:hAnsi="Times New Roman" w:cs="Times New Roman"/>
          <w:bCs/>
          <w:lang w:eastAsia="ru-RU"/>
        </w:rPr>
        <w:t xml:space="preserve"> В таблице 9 приведены муниципальные районы, в составе которых расположены сельские поселения, имеющие памятники истории и культуры.</w:t>
      </w:r>
    </w:p>
    <w:p w:rsidR="007768AB" w:rsidRPr="00507A22" w:rsidRDefault="007768AB" w:rsidP="0077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68AB" w:rsidRPr="00507A22" w:rsidRDefault="007768AB" w:rsidP="0077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68AB" w:rsidRPr="00507A22" w:rsidRDefault="007768AB" w:rsidP="0077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7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768AB" w:rsidRPr="00507A22">
          <w:pgSz w:w="16838" w:h="11906" w:orient="landscape"/>
          <w:pgMar w:top="1134" w:right="1134" w:bottom="680" w:left="1134" w:header="709" w:footer="709" w:gutter="0"/>
          <w:cols w:space="720"/>
        </w:sectPr>
      </w:pPr>
    </w:p>
    <w:p w:rsidR="007768AB" w:rsidRPr="00507A22" w:rsidRDefault="007768AB" w:rsidP="0077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2. АНАЛИЗ ПРОГРАММЫ КОМПЛЕКСНОГО СОЦИАЛЬНО-ЭКОНОМИЧЕСКОГО РАЗВИТИЯ </w:t>
      </w:r>
      <w:r w:rsidR="00664B9E">
        <w:rPr>
          <w:rFonts w:ascii="Times New Roman" w:eastAsia="Times New Roman" w:hAnsi="Times New Roman" w:cs="Times New Roman"/>
          <w:b/>
          <w:sz w:val="26"/>
          <w:szCs w:val="26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7768AB" w:rsidRPr="00507A22" w:rsidRDefault="007768AB" w:rsidP="0077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</w:rPr>
        <w:t xml:space="preserve">В ЦЕЛЯХ ВЫЯВЛЕНИЯ ПОКАЗАТЕЛЕЙ, КОТОРЫЕ НЕОБХОДИМО УЧИТЫВАТЬ В МЕСТНЫХ НОРМАТИВАХ </w:t>
      </w:r>
    </w:p>
    <w:p w:rsidR="007768AB" w:rsidRPr="00507A22" w:rsidRDefault="007768AB" w:rsidP="00776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</w:rPr>
        <w:t>ГРАДОСТРОИТЕЛЬНОГО ПРОЕКТИРОВАНИЯ</w:t>
      </w: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Местные нормативы градостроительного проектирования </w:t>
      </w:r>
      <w:r w:rsidR="003D10CE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3D10CE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(далее – нормативы) разработаны для подготовки, согласования, утверждения и реализации генерального плана и документации по планировке территории </w:t>
      </w:r>
      <w:r w:rsidR="003D10CE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3D10CE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 с учетом перспективы его развития.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Нормативы направлены на устойчивое развитие территории </w:t>
      </w:r>
      <w:r w:rsidR="003D10CE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3D10CE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 путем обеспечения при осуществлении градостроительной деятельности безопасности и благоприятных условий жизнедеятельности населения, ограничения негативного воздействия хозяйственной и иной деятельности на окружающую среду и обеспечения охраны и рационального использования природных ресурсов в интересах настоящего и будущего поколений, а также инженерной защиты населения и территорий от опасных природных и техногенных процессов.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благоприятной среды жизнедеятельности населения обусловлено в нормативах за счет оптимизации функционального зонирования территории </w:t>
      </w:r>
      <w:r w:rsidR="00DE1D12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DE1D12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поселения, в том числе жилой, общественно-деловой и производственной застройки, рациональной прокладки инженерных и транспортных коммуникаций, озеленения и улучшения состояния окружающей среды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Нормативы обеспечивают социальную стабильность, соблюдение социальных прав и гарантий населения </w:t>
      </w:r>
      <w:r w:rsidR="00073E91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073E91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 Камчатского края за счет использования социальных стандартов и норм, установленных Правительством Российской Федерации.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На уровне Российской Федерации был принят ряд стратегических документов, учитывающих интересы населения Камчатского края в части создания благоприятных условий жизнедеятельности в регионе на основе реализации приоритетных национальных проектов «Доступное и комфортное жилье – гражданам России», «Развитие агропромышленного комплекса», «Образование», «Здоровье» и федеральных целевых программ, а также стратегий и концепций развития на долгосрочную перспективу по различным направлениям, в том числе Концепция долгосрочного социально-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lastRenderedPageBreak/>
        <w:t>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На основе Концепции долгосрочного социально-экономического развития Российской Федерации на период до 2020 года, а также корпоративных стратегий, концепций развития, федеральных целевых программ была разработана Стратегия социально-экономического развития Камчатского края на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</w:rPr>
        <w:t>период до 2025 года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, утвержденная Постановлением Правительства Камчатского края от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</w:rPr>
        <w:t xml:space="preserve">27 июля 2010 года № 332-П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(далее – Стратегия), которая предполагает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</w:rPr>
        <w:t>целевой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</w:rPr>
        <w:t>инновационно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</w:rPr>
        <w:t>-кластерный) сценарий социально-экономического развития.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Целевой (или оптимальный) сценарий ориентирован на 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</w:rPr>
        <w:t>инновационно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-кластерный подход к развитию территории муниципальных образований, в том числе сельских поселений. Тем не менее, он может быть дополнен элементами других двух сценариев: 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</w:rPr>
        <w:t>инерционного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, который может быть актуальным для отдельных муниципальных районов, находящихся в стороне от основных процессов развития и имеющих минимальные ресурсы для включения в общий процесс развития (сельские поселения, расположенные на северных территориях Камчатского края);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507A22">
        <w:rPr>
          <w:rFonts w:ascii="Times New Roman" w:eastAsia="Times New Roman" w:hAnsi="Times New Roman" w:cs="Times New Roman"/>
          <w:b/>
          <w:sz w:val="26"/>
          <w:szCs w:val="26"/>
        </w:rPr>
        <w:t>энерго</w:t>
      </w:r>
      <w:proofErr w:type="spellEnd"/>
      <w:r w:rsidRPr="00507A22">
        <w:rPr>
          <w:rFonts w:ascii="Times New Roman" w:eastAsia="Times New Roman" w:hAnsi="Times New Roman" w:cs="Times New Roman"/>
          <w:b/>
          <w:sz w:val="26"/>
          <w:szCs w:val="26"/>
        </w:rPr>
        <w:t>-сырьевого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, который будет ориентирован на развитие муниципальных районов, в том числе в сфере формирования новых связей территориально-производственной кооперации (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</w:rPr>
        <w:t>энерго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</w:rPr>
        <w:t>-сырьевой специализации), развития новых зон добычи полезных ископаемых за счет активизации геолого-разведывательных работ на межселенных территориях муниципального района, реализации крупных проектов перспективной газодобычи на шельфе и прилегающих муниципальных районов, что позволит получить городским и сельским поселениям импульс опережающего развития.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Стратегией социально-экономического развития Камчатского края в </w:t>
      </w:r>
      <w:r w:rsidR="00073E91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Пионерском</w:t>
      </w:r>
      <w:r w:rsidR="00073E91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сельском поселении разработана Программа комплексного социально-экономического развития </w:t>
      </w:r>
      <w:r w:rsidR="00D47C1D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D47C1D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 на расчетный срок, утвержденная в установленном порядке (далее – Программа).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Программа в целом определяет систему долгосрочных целей, важнейших направлений, приоритетов комплексного социально-экономического развития </w:t>
      </w:r>
      <w:r w:rsidR="00D47C1D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D47C1D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 и механизмы достижения намеченных целей, в том числе: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- кластерное развитие, обеспечивающее ускоренное развитие экономики </w:t>
      </w:r>
      <w:r w:rsidR="00B137A8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B137A8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за счет концентрации ресурсов на финансировании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lastRenderedPageBreak/>
        <w:t>приоритетных направлений развития, в том числе создание благоприятных условий для развития:</w:t>
      </w:r>
    </w:p>
    <w:p w:rsidR="007768AB" w:rsidRPr="00507A22" w:rsidRDefault="007768AB" w:rsidP="007768AB">
      <w:pPr>
        <w:widowControl w:val="0"/>
        <w:spacing w:after="0" w:line="355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- агропромышленного комплекса, в том числе </w:t>
      </w:r>
      <w:r w:rsidRPr="00507A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обеспечение жителей </w:t>
      </w:r>
      <w:r w:rsidR="00CE2D06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CE2D06" w:rsidRPr="00507A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сельского поселения и прилегающих территорий качественной и доступной сельскохозяйственной продукцией местного производства;</w:t>
      </w:r>
    </w:p>
    <w:p w:rsidR="007768AB" w:rsidRPr="00507A22" w:rsidRDefault="007768AB" w:rsidP="007768AB">
      <w:pPr>
        <w:widowControl w:val="0"/>
        <w:spacing w:after="0" w:line="355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деятельности субъектов малого и среднего предпринимательства, повышение конкурентоспособности местных производителей на внутреннем рынке;</w:t>
      </w:r>
    </w:p>
    <w:p w:rsidR="007768AB" w:rsidRPr="00507A22" w:rsidRDefault="007768AB" w:rsidP="007768AB">
      <w:pPr>
        <w:widowControl w:val="0"/>
        <w:spacing w:after="0" w:line="355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рекреации и туризма на основе имеющихся природных (в том числе лечебно-оздоровительных) ресурсов, культурных и этнических особенностей;</w:t>
      </w:r>
    </w:p>
    <w:p w:rsidR="007768AB" w:rsidRPr="00507A22" w:rsidRDefault="007768AB" w:rsidP="007768AB">
      <w:pPr>
        <w:widowControl w:val="0"/>
        <w:spacing w:after="0" w:line="355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иных направлений (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</w:rPr>
        <w:t>морехозяйственная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деятельность, минерально-сырьевой комплекс, рыбопромышленный комплекс, лесной комплекс и др.);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- развитие социальной сферы, последовательное продолжение реализации одной из основных задач социальной политики – повышение уровня и качества жизни населения;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- в сфере занятости – создание новых, в том числе высококвалифицированных рабочих мест.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Эти и другие направления носят комплексный и системообразующий характер для роста экономики, что в конечном итоге направлено на социально-экономическое развитие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</w:rPr>
        <w:t>и создание благоприятных условий жизнедеятельности населения.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В Программе комплексного социально-экономического развития </w:t>
      </w:r>
      <w:r w:rsidR="00CE2D06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CE2D06" w:rsidRPr="00507A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</w:rPr>
        <w:t>сельского поселения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 кроме основных направлений экономики определены также пути развития и социальной сферы, охватывающей все сферы жизнедеятельность поселения (обеспечение населения жильем (в том числе ликвидация аварийного жилья, строительство нового жилья), строительство объектов образования, здравоохранения, социальной защиты, культуры, физической культуры и спорта и других объектов социальной сферы, создание условий для традиционного природопользования коренных малочисленных народов, развитие коммунального хозяйства, производственных объектов, развитие туристического комплекса, инженерной и транспортной инфраструктур, решение экологических проблем, обеспечение безопасности жизнедеятельности населения путем создания специализированных территорий (утилизация отходов, места захоронения)).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Анализ Программы выявил основные направления, которые необходимо учитывать при разработке местных нормативов градостроительного проектирования </w:t>
      </w:r>
      <w:r w:rsidR="00977B68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977B68" w:rsidRPr="00507A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</w:rPr>
        <w:t>сельского поселения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. Кроме того, местные нормативы структурированы в соответствии с полномочиями  органов местного самоуправления </w:t>
      </w:r>
      <w:r w:rsidR="00977B68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977B68" w:rsidRPr="00507A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</w:rPr>
        <w:t>сельского поселения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соответствии с требованиями Федерального закона № 131-ФЗ от 6 октября 2003 года «Об общих принципах организации местного самоуправления в Российской Федерации». 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В нормативах приведен раздел «Функциональное зонирование территории 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поселения», в котором определен оптимальных состав функциональных зон на территории поселения и приведены основные показатели, необходимые для формирования данных функциональных зон. </w:t>
      </w:r>
    </w:p>
    <w:p w:rsidR="007768AB" w:rsidRPr="00507A22" w:rsidRDefault="007768AB" w:rsidP="007768AB">
      <w:pPr>
        <w:widowControl w:val="0"/>
        <w:spacing w:after="0" w:line="35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Приоритетной задачей является обеспечение устойчивого и надежного функционирования систем электро-, тепло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- газо-, водоснабжения и водоотведения, связи, а также создание условий для стабильного функционирования объектов жилищно-коммунального хозяйства. В целях выполнения данной задачи в нормативах разработан раздел «Нормативы градостроительного проектирования зон инженерной инфраструктуры», где приведены все необходимые расчетные показатели, необходимые для подготовки генерального плана и документации по планировке 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территории сельского поселения. 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Развитие дорожно-транспортной инфраструктуры 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отстает от уровня автомобилизации населения. В 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сельском поселении существует дефицит и низкая плотность автомобильных дорог с усовершенствованным покрытием, отвечающих нормативным требованиям, отсутствуют сопряжения магистральных дорог, обеспечивающих подъезды автомобильного транспорта к поселению. Кроме того имеются проблемы с устройствами для постоянного и временного хранения автомобильного транспорта, принадлежащего гражданам, требуется решение вопросов с общественным пассажирским транспортом (в пределах поселения).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одним из важнейших условий устойчивого развития экономики 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является развитие транспортной инфраструктуры, способствующей эффективности использования производственных мощностей и ресурсов, оптимизации структуры дорожно-транспортного комплекса. В связи с важностью данной задачи в местных нормативах разработан раздел «Нормативы градостроительного проектирования зон транспортной инфраструктуры», в том числе подразделы: «Внешний транспорт в пределах границ 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поселения», «Сеть улиц и дорог 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поселения», «Сеть общественного пассажирского транспорта», «Сооружения и устройства для хранения и обслуживания транспортных средств», в котором приведены расчетные показатели проектирования объектов и сооружений транспортной инфраструктуры 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поселения, уделено внимание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расчету и размещению автостоянок (постоянного и временного хранения автомобилей, в том числе при объектах различного назначения). 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Социальная инфраструктура 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(образование, здравоохранение, культура, физкультура и спорт, культура и искусство) развита на достаточно высоком уровне. В 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Пионерском</w:t>
      </w:r>
      <w:r w:rsidR="00521A5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сельском поселении функционирует система образования, инфраструктура социальной защиты населения, осуществляется программно-целевое финансирование культуры, физической культуры и спорта, молодежной политики, культуры и искусства. Но состояние имеющейся материально-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технической базы социальной сферы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не соответствует современным требованиям и не обеспечивает в полной мере потребности населения в гарантированном получении социальных услуг.</w:t>
      </w:r>
    </w:p>
    <w:p w:rsidR="007768AB" w:rsidRPr="00507A22" w:rsidRDefault="007768AB" w:rsidP="007768AB">
      <w:pPr>
        <w:widowControl w:val="0"/>
        <w:tabs>
          <w:tab w:val="left" w:pos="6236"/>
        </w:tabs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На развитие социальной инфраструктуры </w:t>
      </w:r>
      <w:r w:rsidR="001D36B7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1D36B7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поселения, как и всего Камчатского края, оказывают влияние особенности системы расселения, природные условия, особенности сформировавшейся сети учреждений сферы услуг. Камчатский край в целом представляет собой малообжитую территорию с низкой плотностью населения (около 0,7 чел/км</w:t>
      </w:r>
      <w:r w:rsidRPr="00507A2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), при этом на большей части территории края расселение носит очаговый характер и сосредоточено в основном в устьях нерестовых рек, так как рыболовство является одним из основных источников занятости населения муниципальных образований. Исторически сложившаяся социальная инфраструктура обеспечивает значительное развитие крупных городских систем (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</w:rPr>
        <w:t>Петропавловско-Елизовская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 агломерация) при недостаточной районообразующей роли малых городов и поселений, которые входят в муниципальный район, а население, и соответственно объекты социальной сферы сельских поселений с малой численностью населения, неизменно сокращаются или отсутствуют.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Поэтому целью развития социальной инфраструктуры в </w:t>
      </w:r>
      <w:r w:rsidR="001D36B7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Пионерском</w:t>
      </w:r>
      <w:r w:rsidR="001D36B7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сельском поселении является создание системы доступного и качественного образования, повышение доступности специализированной медицинской помощи, поддержка формирования местной инфраструктуры в области здравоохранения, социальной защиты, образования, культуры, обеспечения досуга, стимулирование преобразования среды проживания и отдыха населения.</w:t>
      </w:r>
    </w:p>
    <w:p w:rsidR="007768AB" w:rsidRPr="00507A22" w:rsidRDefault="007768AB" w:rsidP="007768AB">
      <w:pPr>
        <w:widowControl w:val="0"/>
        <w:tabs>
          <w:tab w:val="left" w:pos="6236"/>
        </w:tabs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Учитывая специфические особенности </w:t>
      </w:r>
      <w:r w:rsidR="00212F2D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212F2D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поселения, вопрос социальной сферы обслуживания поселения, в том числе образования, здравоохранения, социального обеспечения и др., следует решать не только посредством стационарных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объектов, расположенных в поселении, но и на базе центров обслуживания всех видов с учетом создания доступной транспортной инфраструктуры. В нормативах в соответствии с Программой разработана многофункциональная система обслуживания в опорном, межрайонных, районных и общественных центрах городских округов и поселений, объекты которых доступны для населения </w:t>
      </w:r>
      <w:r w:rsidR="00212F2D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212F2D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поселения. Данная система способна осуществить заявленные цели развития социальной инфраструктуры.</w:t>
      </w:r>
    </w:p>
    <w:p w:rsidR="007768AB" w:rsidRPr="00507A22" w:rsidRDefault="007768AB" w:rsidP="007768AB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решения поставленных задач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особое внимание в местных нормативах уделяется разработке расчетных показателей для проектирования объектов социальной инфраструктуры в составе подраздела «Объекты обслуживания» раздела «Нормативы градостроительного проектирования общественно-деловых зон», в том числе: объектов физической культуры и массового спорта; объектов образования; объектов здравоохранения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</w:rPr>
        <w:t xml:space="preserve">; объектов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культуры и искусства; объектов, необходимых для обеспечения населения услугами связи, общественного питания, торговли и бытового обслуживания; объектов материально-технического обеспечения деятельности органов местного самоуправления;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объектов обслуживания регионального значения, расположенных на территории </w:t>
      </w:r>
      <w:r w:rsidR="00CC2B2F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CC2B2F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В данном подразделе приведены все необходимые расчетные показатели (нормативы) для создания благоприятных условий жизнедеятельности населения. </w:t>
      </w:r>
    </w:p>
    <w:p w:rsidR="007768AB" w:rsidRPr="00507A22" w:rsidRDefault="007768AB" w:rsidP="007768AB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Несмотря на интенсивное жилищное строительство, техническое состояние имеющегося жилищного фонда, в том числе за счет неудовлетворительного содержания и недостаточного ремонта жилых зданий, остается сложным. Показатель обеспеченности населения жильем остается ниже среднероссийского уровня, имеется очередь граждан, нуждающихся в улучшении жилищных условий.</w:t>
      </w:r>
    </w:p>
    <w:p w:rsidR="007768AB" w:rsidRPr="00507A22" w:rsidRDefault="007768AB" w:rsidP="007768AB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Для решения задач по обеспечению граждан комфортным жильем и жилищно-коммунальными услугами в нормативах разработан раздел «Нормативы градостроительного проектирования жилых зон», в котором приведены все необходимые расчетные показатели для проектирования объектов жилой застройки, создания благоприятных условий жизнедеятельности населения.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К вопросам местного значения </w:t>
      </w:r>
      <w:r w:rsidR="00E8374E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E8374E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 относится участие в организации деятельности по сбору и транспортированию твердых коммунальных отходов, что способствует сохранению стабильной экологической ситуации за счет выделения специальных территорий для объектов размещения и обезвреживания отходов.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Для решения данной задачи в нормативах разработан раздел «Нормативы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градостроительного проектирования зон специального назначения». В состав данного раздела включен подраздел «Объекты, необходимые для размещения твердых коммунальных отходов», в котором приведены расчетные показатели, необходимые для подготовки градостроительной документации. 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Также в данном разделе разработан подраздел «Объекты, необходимые для организации ритуальных услуг, места захоронения», в котором приведены расчетные показатели и нормативы размещения объектов ритуального назначения и мест захоронения, необходимые для подготовки генерального плана и документации по планировке территории </w:t>
      </w:r>
      <w:r w:rsidR="00E8374E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E8374E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В целях создания благоприятных условий жизнедеятельности населения на территории </w:t>
      </w:r>
      <w:r w:rsidR="00515239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15239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следует осуществлять благоустройство территории поселения, в том числе обеспечивать </w:t>
      </w:r>
      <w:r w:rsidR="00515239" w:rsidRPr="00507A22">
        <w:rPr>
          <w:rFonts w:ascii="Times New Roman" w:eastAsia="Times New Roman" w:hAnsi="Times New Roman" w:cs="Times New Roman"/>
          <w:sz w:val="26"/>
          <w:szCs w:val="26"/>
        </w:rPr>
        <w:t xml:space="preserve">нормативный уровень </w:t>
      </w:r>
      <w:proofErr w:type="spellStart"/>
      <w:r w:rsidR="00515239" w:rsidRPr="00507A22">
        <w:rPr>
          <w:rFonts w:ascii="Times New Roman" w:eastAsia="Times New Roman" w:hAnsi="Times New Roman" w:cs="Times New Roman"/>
          <w:sz w:val="26"/>
          <w:szCs w:val="26"/>
        </w:rPr>
        <w:t>озеленен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ности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 территорий различного назначения, создание мест для отдыха населения. Также необходимо предусматривать мероприятия по развитию туризма, как одного из основных направлений развития поселения. Для решения данных задач в нормативах разработан раздел «Нормативы градостроительного проектирования рекреационных зон», который содержит основные требования к составу и формированию рекреационных зон, расчетные показатели и нормативные параметры озелененных территорий общего пользования, а также расчетные показатели и нормативные параметры зон туризма и отдыха в пределах </w:t>
      </w:r>
      <w:r w:rsidR="00B62E96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B62E96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Учитывая, что значительную роль в экономике поселения играет сельскохозяйственное производство, в нормативах разработан раздел «Нормативы градостроительного проектирования зон сельскохозяйственного использования», в котором определен состав зон сельскохозяйственного использования, приведены расчетные показатели и нормативные параметры производственных зон (объектов) сельскохозяйственного назначения (в том числе условия размещения, показатели интенсивности использования территории, объекты благоустройства территории, инженерное обеспечение и другие нормы градостроительного проектирования). Также в разделе приведены расчетные показатели и нормативные параметры з</w:t>
      </w:r>
      <w:r w:rsidRPr="00507A2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он, предназначенных для ведения садоводства, огородничества, дачного хозяйства; зон, предназначенных для ведения личного подсобного и крестьянского (фермерского) хозяйства, необходимые для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подготовки градостроительной документации.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Во всех разделах нормативов приведены требования по особенностям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lastRenderedPageBreak/>
        <w:t>проектирования объектов на территориях, подверженных опасным процессам (сейсмичность, вулканическая активность, цунами и др. геологические процессы) и в сложных условиях (многолетнемерзлые грунты, сложный рельеф и др.).</w:t>
      </w:r>
    </w:p>
    <w:p w:rsidR="007768AB" w:rsidRPr="00507A22" w:rsidRDefault="00BF54B2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7768AB" w:rsidRPr="00507A22">
        <w:rPr>
          <w:rFonts w:ascii="Times New Roman" w:eastAsia="Times New Roman" w:hAnsi="Times New Roman" w:cs="Times New Roman"/>
          <w:sz w:val="26"/>
          <w:szCs w:val="26"/>
        </w:rPr>
        <w:t xml:space="preserve">ельское поселение обладает богатым природно-рекреационным и этнографическим потенциалом, на территории поселения расположены особо охраняемые территории местного значения. В целях сохранения целостности окружающей среды и обеспечения сохранности особо охраняемых территорий в нормативах разработан раздел «Нормативы градостроительного проектирования зон особо охраняемых территорий», который содержит: категории особо охраняемых природных территорий местного значения и режимы их охраны; расчетные показатели и нормативные параметры объектов лечебно-оздоровительных местностей и санаторно-курортного лечения; особенности осуществления и ограничения хозяйственной деятельности на территориях традиционного природопользования коренных малочисленных народов; расчетные показатели и нормативные параметры </w:t>
      </w:r>
      <w:r w:rsidR="007768AB" w:rsidRPr="00507A22">
        <w:rPr>
          <w:rFonts w:ascii="Times New Roman" w:eastAsia="Times New Roman" w:hAnsi="Times New Roman" w:cs="Times New Roman"/>
          <w:spacing w:val="-3"/>
          <w:sz w:val="26"/>
          <w:szCs w:val="26"/>
        </w:rPr>
        <w:t>охраны объектов культурного наследия (памятников истории и культуры).</w:t>
      </w:r>
    </w:p>
    <w:p w:rsidR="007768AB" w:rsidRPr="00507A22" w:rsidRDefault="007768AB" w:rsidP="007768AB">
      <w:pPr>
        <w:widowControl w:val="0"/>
        <w:tabs>
          <w:tab w:val="left" w:pos="6236"/>
        </w:tabs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В Программе отражены требования по охране окружающей среды на территории </w:t>
      </w:r>
      <w:r w:rsidR="00BF54B2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BF54B2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поселения. При этом отмечено, что экологическая обстановка в поселении и в Камчатском крае в целом формируется под воздействием сочетания природных и антропогенных факторов и, несмотря на принимаемые меры, по отдельным показателям продолжает оставаться напряженной. При планировке и застройке территории </w:t>
      </w:r>
      <w:r w:rsidR="00BF54B2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BF54B2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следует выполнять требования по обеспечению экологической безопасности и охраны здоровья населения, предусматривать мероприятия по охране природы, рациональному использованию и воспроизводству природных ресурсов, оздоровлению окружающей среды, осуществлять экологический мониторинг. 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целей поставленных Программой по обеспечению комфортных условий жизнедеятельности населения </w:t>
      </w:r>
      <w:r w:rsidR="00BF54B2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BF54B2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 в нормативах разработан раздел «Нормативы охраны окружающей среды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</w:rPr>
        <w:t xml:space="preserve">», в котором приведены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требования по охране атмосферного воздуха, водных объектов, почв, защите от шума и вибрации, от электромагнитных полей, излучений и облучений, радиационной опасности, разработаны оптимальные нормы охраны водных объектов при градостроительном проектировании, рационального использования территорий производственных объектов, в том числе санитарно-защитных зон, и охраны природных ресурсов.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lastRenderedPageBreak/>
        <w:t>В целях реализации полномочий органов местного самоуправления, а также обеспечения безопасных и благоприятных условий жизнедеятельности населения в нормативах приведены расчетные показатели градостроительного проектирования по объектам, необходимым для обеспечения первичных мер пожарной безопасности и организации охраны общественного порядка.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В нормативах разработан раздел «Нормативы обеспечения доступности жилых объектов, объектов социальной инфраструктуры для инвалидов и других маломобильных групп населения». С учетом требований данного раздела следует осуществлять проектирование всех объектов и функциональных зон </w:t>
      </w:r>
      <w:r w:rsidR="00514156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14156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поселения.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Как указано выше, на основании анализа Программы комплексного социально-экономического развития </w:t>
      </w:r>
      <w:r w:rsidR="000A76E6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0A76E6" w:rsidRPr="00507A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сельского поселения определены направления и выявлены необходимые расчетные показатели, приведенные в соответствующих разделах местных нормативов градостроительного проектирования </w:t>
      </w:r>
      <w:r w:rsidR="000A76E6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0A76E6" w:rsidRPr="00507A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Разработанные местные нормативы градостроительного проектирования </w:t>
      </w:r>
      <w:r w:rsidR="0002531C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02531C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будут встроены в систему нормативно-технических документов в сфере регулирования градостроительной деятельности и окажут влияние на реализацию Программы комплексного социально-экономического развития </w:t>
      </w:r>
      <w:r w:rsidR="0002531C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02531C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поселения. </w:t>
      </w:r>
    </w:p>
    <w:p w:rsidR="007768AB" w:rsidRPr="00507A22" w:rsidRDefault="007768AB" w:rsidP="007768AB">
      <w:pPr>
        <w:rPr>
          <w:rFonts w:ascii="Calibri" w:eastAsia="Times New Roman" w:hAnsi="Calibri" w:cs="Times New Roman"/>
          <w:szCs w:val="26"/>
        </w:rPr>
      </w:pP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3. Перечень нормативных правовых и</w:t>
      </w:r>
    </w:p>
    <w:p w:rsidR="007768AB" w:rsidRPr="00507A22" w:rsidRDefault="007768AB" w:rsidP="007768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нормативно-технических документов</w:t>
      </w:r>
    </w:p>
    <w:p w:rsidR="007768AB" w:rsidRPr="00507A22" w:rsidRDefault="007768AB" w:rsidP="007768AB">
      <w:pPr>
        <w:widowControl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Кодексы Российской Федерации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Градостроительный кодекс Российской Федерации от 29 декабря 2004 года № 190-ФЗ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Гражданский кодекс Российской Федерации, часть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I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, от 30 ноября 1994 года № 51-ФЗ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Жилищный кодекс Российской Федерации от 29 декабря 2004 года № 188-ФЗ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кодекс Российской Федерации от 25 октября 2001 года № 136-ФЗ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Водный кодекс Российской Федерации от 3 июня 2006 года № 74-ФЗ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Лесной кодекс Российской Федерации от 4 декабря 2006 года № 200-ФЗ</w:t>
      </w:r>
    </w:p>
    <w:p w:rsidR="007768AB" w:rsidRPr="00507A22" w:rsidRDefault="007768AB" w:rsidP="007768AB">
      <w:pPr>
        <w:widowControl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Федеральные законы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Российской Федерации от 21 февраля 1992 года № 2395-1 «О недрах»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Российской Федерации от 1 апреля 1993 года № 4730-1 «О Государственной границе Российской Федерации»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21 декабря 1994 года № 69-ФЗ «О пожарной безопасности»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23 февраля 1995 года № 26-ФЗ «О природных лечебных ресурсах, лечебно-оздоровительных местностях и курортах»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14 марта 1995 года № 33-ФЗ «Об особо охраняемых природных территориях»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24 апреля 1995 года № 52-ФЗ «О животном мире»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24 ноября 1995 года № 181-ФЗ «О социальной защите инвалидов в Российской Федерации»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Федеральный закон от 10 декабря 1995 года № 196-ФЗ «О безопасности дорожного движения»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Федеральный закон от 9 января 1996 года № 3-ФЗ «О радиационной безопасности населения»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12 января 1996 года № 8-ФЗ «О погребении и похоронном деле»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21 июля 1997 года № 116-ФЗ «О промышленной безопасности опасных производственных объектов»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Федеральный закон от 15 апреля 1998 года № 66-ФЗ «О садоводческих, огороднических и дачных некоммерческих объединениях граждан»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Федеральный закон от 24 июня 1998 года № 89-ФЗ «Об отходах производства и потребления»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12 февраля 1998 года № 28-ФЗ «О гражданской обороне»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30 марта 1999 года № 52-Ф3 «О санитарно-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эпидемиологичес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-ком благополучии населения»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31 марта 1999 года № 69-ФЗ «О газоснабжении в Российской Федерации»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4 мая 1999 года № 96-Ф3 «Об охране атмосферного воздуха»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6 октября 1999 года № 184-Ф3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29 декабря 1999 года № 218-ФЗ «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Об общем числе мировых судей и количестве судебных участков в субъектах Российской Федерации»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10 января 2002 года № 7-ФЗ «Об охране окружающей среды»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27 декабря 2002 года № 184-ФЗ «О техническом регулировании»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10 января 2003 года № 17-ФЗ «О железнодорожном транспорте в Российской Федерации»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26 марта 2003 года № 35-ФЗ «Об электроэнергетике»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11 июня 2003 № 74-ФЗ «О крестьянском (фермерском) хозяйстве»</w:t>
      </w:r>
    </w:p>
    <w:p w:rsidR="007768AB" w:rsidRPr="00507A22" w:rsidRDefault="007768AB" w:rsidP="007768AB">
      <w:pPr>
        <w:widowControl w:val="0"/>
        <w:tabs>
          <w:tab w:val="left" w:pos="7400"/>
        </w:tabs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7 июля 2003 </w:t>
      </w:r>
      <w:r w:rsidRPr="00507A2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года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126-ФЗ «О связи»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7 июля 2003 № 112-ФЗ «О личном подсобном хозяйстве»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20 декабря 2004 года № 166-ФЗ «О рыболовстве и сохранении водных биологических ресурсов»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21 декабря 2004 года № 172-ФЗ «О переводе земель или земельных участков из одной категории в другую»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Федеральный закон от 30 декабря 2006 года № 271-ФЗ «О розничных рынках и о внесении изменений в Трудовой кодекс Российской Федерации»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4 декабря 2007 № 329-ФЗ «О физической культуре и спорте»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22 июля 2008 года № 123-ФЗ «Технический регламент о требованиях пожарной безопасности»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30 декабря 2009 года № 384-ФЗ «Технический регламент о безопасности зданий и сооружений»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27 июля 2010 года № 190-ФЗ «О теплоснабжении»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Федеральный закон от 11 июля 2011 года № 190-ФЗ «Об обращении с радиоактивными отходами и о внесении изменений в отдельные законодательные акты Российской Федерации»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7 декабря 2011 </w:t>
      </w:r>
      <w:r w:rsidRPr="00507A2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года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№ 416-ФЗ «О водоснабжении и водоотведении»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Федеральный закон от 28 декабря 2013 года № 442-ФЗ «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основах социального обслуживания граждан в Российской Федерации»</w:t>
      </w:r>
    </w:p>
    <w:p w:rsidR="007768AB" w:rsidRPr="00507A22" w:rsidRDefault="007768AB" w:rsidP="007768AB">
      <w:pPr>
        <w:widowControl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Нормативные акты Правительства Российской Федерации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Российской Федерации от 2 октября 1992 года № 1156 «О мерах по формированию доступной для инвалидов среды жизнедеятельности»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Российской Федерации от 30 ноября 1992 года № 1487 «Об особо ценных объектах культурного наследия народов Российской Федерации»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Президента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Российской Федерации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от 9 октября 2007 года № 1351 «Об утверждении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Концепции демографической политики Российской Федерации на период до 2025 года»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9 июня 1995 года № 578 «Об утверждении Правил охраны линий и сооружений связи Российской Федерации»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7 декабря 1996 года №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1449 «О мерах по обеспечению беспрепятственного доступа инвалидов к информации и объектам социальной инфраструктуры»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20 ноября 2000 года № 878 «Об утверждении Правил охраны газораспределительных сетей»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11 августа 2003 года № 486 «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30 декабря 2003 года           № 794 «О единой государственной системе предупреждения и ликвидации чрезвычайных ситуаций»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09.06.2006 № 363 «Об информационном обеспечении градостроительной деятельности»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20 июня 2006 года №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24 февраля 2009 года      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Постановление Правительства Российской Федерации от 2 сентября 2009 года № 717 «О нормах отвода земель для размещения автомобильных дорог и (или) объектов дорожного сервиса»</w:t>
      </w: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Постановление Правительства Российской Федерации от 28 сентября 2009 года № 767 «О классификации автомобильных дорог в Российской Федерации»</w:t>
      </w: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Постановление Правительства Российской Федерации от 29 октября 2009 года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14 декабря 2009 года        № 1007 «Об утверждении Положения об определении функциональных зон в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лесопарковых зонах, площади и границ лесопарковых зон, зеленых зон»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11 марта 2010 года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№ 138</w:t>
      </w:r>
      <w:r w:rsidRPr="00507A22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Федеральных правил использования воздушного пространства Российской Федерации»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24 сентября 2010 года       № 754 «Об утверждении Правил установления нормативов минимальной обеспеченности населения площадью торговых объектов»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25 апреля 2012 года № 390 «О противопожарной режиме»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06.09.2012 № 884 «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Об установлении охранных зон для гидроэнергетических объектов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18 ноября 2013 года         № 1033 «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768AB" w:rsidRPr="00507A22" w:rsidRDefault="007768AB" w:rsidP="00776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5 мая 2014 года № 405 «Об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26.12.2014 № 1521 «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3 июля 1996 года № 1063-р «О социальных нормативах и нормах»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Российской Федерации от 19 октября 1999 года         № 1683-р «О методике определения нормативной потребности субъектов Российской Федерации в объектах социальной инфраструктуры»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</w:t>
      </w:r>
      <w:r w:rsidRPr="00507A2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Российской Федерации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 февраля 2008 года № 215-р «О Генеральной схеме размещения объектов электроэнергетики до 2020 года»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Российской Федерации от 17 ноября 2008 № 1662-р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«О </w:t>
      </w:r>
      <w:hyperlink r:id="rId10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507A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Концепции</w:t>
        </w:r>
      </w:hyperlink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долгосрочного социально-экономического развития Российской Федерации на период до 2020 года»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Российской Федерации от 22 ноября 2008 года          № 1734-р «О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Транспортной стратегии Российской Федерации»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07A2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аспоряжение Правительства Российской Федерации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13 ноября 2009 года           № 1715-р</w:t>
      </w:r>
      <w:r w:rsidRPr="00507A2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«Об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Энергетической стратегии России на период до 2030 года»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Распоряжение Правительства Российской Федерации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от 22 декабря 2011 года         № 2322-р «Об утверждении Концепции развития системы особо охраняемых природных территорий федерального значения на период до 2020 года»</w:t>
      </w:r>
    </w:p>
    <w:p w:rsidR="007768AB" w:rsidRPr="00507A22" w:rsidRDefault="00653F88" w:rsidP="007768AB">
      <w:pPr>
        <w:widowControl w:val="0"/>
        <w:spacing w:before="24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7768AB"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Нормативные акты </w:t>
      </w:r>
      <w:r w:rsidR="007768AB"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министерств и ведомств Российской Федерации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1994 года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регионального развития Российской Федерации от 26 мая 2011 года № 244 «Об утверждении методических рекомендаций по разработке проектов генеральных планов поселений и городских округов»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регионального развития Российской Федерации от 30.01.2012 года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транспорта Российской Федерации от 4 марта 2011 года № 69 «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Федеральных авиационных правил «Требования к посадочным площадкам, расположенным на участке земли или акватории»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 Министерства промышленности и торговли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248, Приказ Министерства сельского хозяйства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482 от 31 октября 2008 года «Об утверждении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Стратегии развития лесного комплекса Российской Федерации на период до 2020 года»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Законодательные и нормативные акты Камчатского края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Камчатской области от 22 октября 2004 года № 224 «Об установлении границ муниципальных образований, расположенных на территории Соболевского района Камчатской области, и о наделении их статусом муниципального района, сельского поселения»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Камчатской области от 22 октября 2004 года № 227 «Об установлении границ муниципальных образований, расположенных на территории 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-Большерецкого района Камчатской области, и о наделении их статусом муниципального района, городского, сельского поселения»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Корякского автономного округа от 2 декабря 2004 года № 365-оз «О наделении статусом и определении административных центров муниципальных образований Корякского автономного округа»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Камчатской области от 17 декабря 2004 года № 236 «Об установлении границ муниципальных образований, расположенных на территории 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-Камчатского района Камчатской области, и о наделении их статусом муниципального района, сельского поселения»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Камчатской области от 17 декабря 2004 года № 238 «Об установлении границ муниципальных образований, расположенных на территории Алеутского района Камчатской области, и о наделении их статусом муниципального района, сельского поселения»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Камчатской области от 17 декабря 2004 года № 243 «Об установлении границ и о наделении статусом муниципальных образований на территории 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Быстринского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Камчатской области»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Камчатской области от 29 декабря 2004 года № 255 «Об установлении границ муниципальных образований, расположенных на территории 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Елизовского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Камчатской области, и о наделении их статусом муниципального района, городского, сельского поселения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Камчатской области от 25 февраля 2005 года № 295 «Об установлении границ муниципальных образований, расположенных на территории 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Мильковского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Камчатской области, и о наделении их статусом муниципального района, сельского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поселения» 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Камчатского края от 29 апреля 2008 года № 46 «Об административно-территориальном устройстве Камчатского края»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Камчатского края от 18 сентября 2008 года № 126 «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общинах коренных малочисленных народов Севера, Сибири и Дальнего Востока в Камчатском крае»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Камчатского края от 19 декабря 2008 года № 204 «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перечне труднодоступных и отдаленных местностей в Камчатском крае»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Камчатского края </w:t>
      </w:r>
      <w:r w:rsidRPr="00507A2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от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декабря 2008 года № 214 «О предельных размерах земельных участков, предоставляемых гражданам в собственность из земель, находящихся в государственной или муниципальной собственности, и о максимальном размере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Камчатского края </w:t>
      </w:r>
      <w:r w:rsidRPr="00507A2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от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24 декабря 2010 года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 Камчатского края от 14 ноября 2012 года № 160 «О регулировании отдельных вопросов градостроительной деятельности в Камчатском крае»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Камчатского края от 9 апреля 2008 года № 92-П «Об утверждении Правил пользования водными объектами для плавания на маломерных судах в Камчатском крае»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Камчатского края от 27 июля 2010 года № 332-П «Об утверждении Стратегии социально-экономического развития Камчатского края до 2025 года»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Камчатского края от 27 декабря </w:t>
      </w:r>
      <w:smartTag w:uri="urn:schemas-microsoft-com:office:smarttags" w:element="metricconverter">
        <w:smartTagPr>
          <w:attr w:name="ProductID" w:val="2012 г"/>
        </w:smartTagPr>
        <w:r w:rsidRPr="00507A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. N 591-П «Об утверждении схемы территориального планирования Камчатского края»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Камчатского края от 14 октября 2010 года № 495-РП «Об утверждении Стратегии развития образования Камчатского края на период до 2025 года»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Камчатского края от 15 октября 2010 года № 500-РП «Об утверждении Стратегии обеспечения устойчивого развития традиционных форм хозяйствования и промыслов коренных малочисленных народов Севера Камчатского края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местах их компактного проживания до 2025 года»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Камчатского края от 25 октября 2010 года № 519-РП «Об утверждении Стратегии развития физической культуры и спорта в Камчатском крае до 2025 года» 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Камчатского края от 25 октября 2010 года № 520-РП «Об утверждении Стратегии развития сельского хозяйства Камчатского края до 2025 года»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Камчатского края от 2 ноября 2010 года № 536-РП «Об утверждении Стратегии развития инфраструктуры связи в Камчатском крае на период до 2025 года»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Камчатского края от 13 ноября 2010 года № 555-РП «Об утверждении Стратегии развития культуры в Камчатском крае до 2025 года»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Правительства Камчатского края от 17 ноября 2010 года № 561-РП </w:t>
      </w:r>
      <w:r w:rsidRPr="00507A2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«Об утверждении Стратегии развития энергетики Камчатского края на период до 2025 года» 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Распоряжение Правительства Камчатского края от 28 января 2011 года № 28-РП «Об утверждении Стратегии развития транспортной инфраструктуры Камчатского края на период до 2025 года»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Камчатского края от 14 февраля 2011 года № 65-РП «Об утверждении Стратегии развития жилищного строительства в Камчатском крае до 2025 года»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Камчатского края от 16 февраля 2011 года № 72-РП «Об утверждении Стратегии развития рыбопромышленного комплекса Камчатского края до 2025 года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Камчатского края от 22 марта 2011 года № 122-РП «Об утверждении Стратегии развития туризма в Камчатском крае на период до 2025 года</w:t>
      </w:r>
    </w:p>
    <w:p w:rsidR="007768AB" w:rsidRPr="00507A22" w:rsidRDefault="007768AB" w:rsidP="007768AB">
      <w:pPr>
        <w:widowControl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Правительства Камчатского края от 28 сентября 2011 года № 461-РП «Об утверждении Стратегии развития жилищно-коммунального хозяйства Камчатского края на период до 2025 года»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Государственные стандарты Российской Федерации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ГОСТ 17.1.3.06-82 Охрана природы. Гидросфера. Общие требования к охране </w:t>
      </w:r>
      <w:r w:rsidRPr="00507A2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>подземных вод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 22283-2014 Шум авиационный. Допустимые уровни шума на территории жилой застройки и методы его измерения</w:t>
      </w:r>
    </w:p>
    <w:p w:rsidR="007768AB" w:rsidRPr="00507A22" w:rsidRDefault="007768AB" w:rsidP="007768AB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ГОСТ 22.0.05-97/ГОСТ Р 22.0.05-94 Безопасность в чрезвычайных ситуациях. Техногенные чрезвычайные ситуации. Термины и определения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ГОСТ Р 22.0.06-95 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ГОСТ Р 22.0.07-95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ГОСТ Р 22.1.02-95 Безопасность в чрезвычайных ситуациях. Мониторинг и прогнозирование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ГОСТ Р 52143-2013 Социальное обслуживание населения. Основные виды социальных услуг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ГОСТ Р 52289-2004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ГОСТ Р 52398-2005 Классификация автомобильных дорог. Основные параметры и требования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ГОСТ Р 52399-2005 Геометрические элементы автомобильных дорог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ГОСТ Р 52498-2005 Социальное обслуживание населения. Классификация учреждений социального обслуживания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ГОСТ Р 52748-2007 Дороги автомобильные общего пользования. Нормативные нагрузки, расчетные схемы </w:t>
      </w:r>
      <w:proofErr w:type="spellStart"/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нагружения</w:t>
      </w:r>
      <w:proofErr w:type="spellEnd"/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и габариты приближения</w:t>
      </w:r>
    </w:p>
    <w:p w:rsidR="007768AB" w:rsidRPr="00507A22" w:rsidRDefault="007768AB" w:rsidP="007768AB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ГОСТ Р 55201-2012 Безопасность в чрезвычайных ситуациях. Порядок разработки перечня мероприятий по гражданской обороне, мероприятий по предупреждению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lastRenderedPageBreak/>
        <w:t>чрезвычайных ситуаций природного и техногенного характера при проектировании объектов капитального строительства</w:t>
      </w:r>
    </w:p>
    <w:p w:rsidR="007768AB" w:rsidRPr="00507A22" w:rsidRDefault="007768AB" w:rsidP="007768AB">
      <w:pPr>
        <w:widowControl w:val="0"/>
        <w:spacing w:before="240" w:after="120" w:line="357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Строительные нормы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СН 452-73 Нормы отвода земель для магистральных трубопроводов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СН 457-74 Нормы отвода земель для аэропортов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СН 461-74 Нормы отвода земель для линий связи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Своды правил по проектированию (СП)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 8.13130.2009 Системы противопожарной защиты. Источники наружного противопожарного водоснабжения. Требования пожарной безопасности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11.13130.2009 Места дислокации подразделений пожарной охраны. Порядок и методика определения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14.13330.2014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Строительство в сейсмических районах.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Актуализированная редакция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СНиП II-7-81* (СП 14.13330.2011)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18.13330.2011 Генеральные планы промышленных предприятий. Актуализированная редакция СНиП II-89-80*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19.13330.2011 Генеральные планы сельскохозяйственных предприятий. Актуализированная редакция СНиП II-97-76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21.13330.2012 Здания и сооружения на подрабатываемых территориях и 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просадочных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грунтах.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Актуализированная редакция СНиП 2.01.09-91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СП 25.13330.2012 Основания и фундаменты на вечномерзлых грунтах. Актуализированная редакция СНиП 2.02.04-88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СП 30-102-99 Планировка и застройка территорий малоэтажного жилищного строительства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СП 31-103-99 Проектирование и строительство зданий, сооружений и комплексов православных храмов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СП 31-110-2003 Проектирование и монтаж электроустановок жилых и общественных зданий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 31.13330.2012 Водоснабжение. Наружные сети и сооружения.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Актуализированная редакция СНиП 2.04.02-84*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32.13330.2012 Канализация. Наружные сети и сооружения.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Актуализированная редакция СНиП 2.04.03-85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34.13330.2012 Автомобильные дороги. Актуализированная редакция СНиП 2.05.02-85*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СП 35-102-2001 Жилая среда с планировочными элементами, доступными инвалидам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35-103-2001 Общественные здания и сооружения, доступные маломобильным посетителям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35-106-2003 Расчет и размещение учреждений социального обслуживания пожилых людей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35.13330.2011 Мосты и трубы. Актуализированная редакция СНиП 2.05.03-84* 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36.13330.2012 Магистральные трубопроводы.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Актуализированная редакция СНиП 2.05.06-85*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37.13330.2012 Промышленный транспорт.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Актуализированная редакция СНиП 2.05.07-91*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42.13330.2011 Градостроительство. Планировка и застройка городских и сельских поселений. Актуализированная редакция СНиП 2.07.01-89*.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44.13330.2011 Административные и бытовые здания. Актуализированная редакция СНиП 2.09.04-87* </w:t>
      </w:r>
    </w:p>
    <w:p w:rsidR="007768AB" w:rsidRPr="00507A22" w:rsidRDefault="007768AB" w:rsidP="007768AB">
      <w:pPr>
        <w:widowControl w:val="0"/>
        <w:tabs>
          <w:tab w:val="left" w:pos="2281"/>
        </w:tabs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54.13330.2011 Здания жилые многоквартирные. Актуализированная редакция СНиП 31-01-2003 </w:t>
      </w:r>
    </w:p>
    <w:p w:rsidR="007768AB" w:rsidRPr="00507A22" w:rsidRDefault="007768AB" w:rsidP="007768AB">
      <w:pPr>
        <w:widowControl w:val="0"/>
        <w:tabs>
          <w:tab w:val="left" w:pos="2281"/>
        </w:tabs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55.13330.2011 Дома жилые одноквартирные. Актуализированная редакция СНиП 31-02-2001 </w:t>
      </w:r>
    </w:p>
    <w:p w:rsidR="007768AB" w:rsidRPr="00507A22" w:rsidRDefault="007768AB" w:rsidP="007768AB">
      <w:pPr>
        <w:widowControl w:val="0"/>
        <w:tabs>
          <w:tab w:val="left" w:pos="2281"/>
        </w:tabs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56.13330.2011 Производственные здания. Актуализированная редакция СНиП 31-03-2001</w:t>
      </w:r>
    </w:p>
    <w:p w:rsidR="007768AB" w:rsidRPr="00507A22" w:rsidRDefault="007768AB" w:rsidP="007768AB">
      <w:pPr>
        <w:widowControl w:val="0"/>
        <w:tabs>
          <w:tab w:val="left" w:pos="2281"/>
        </w:tabs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СП 57.13330.2010</w:t>
      </w:r>
      <w:r w:rsidRPr="00507A22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Складские здания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59.13330.2012 Доступность зданий и сооружений для маломобильных групп населения. Актуализированная редакция СНиП 35-01-2001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СП 62.13330.2011* Газораспределительные системы. Актуализированная редакция СНиП 42-01-2002 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СП 89.13330.2012 Котельные установки. </w:t>
      </w:r>
      <w:r w:rsidRPr="00507A22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Актуализированная редакция СНиП </w:t>
      </w:r>
      <w:r w:rsidRPr="00507A22">
        <w:rPr>
          <w:rFonts w:ascii="Times New Roman" w:eastAsia="Times New Roman" w:hAnsi="Times New Roman" w:cs="Times New Roman"/>
          <w:bCs/>
          <w:spacing w:val="-2"/>
          <w:sz w:val="26"/>
          <w:szCs w:val="26"/>
          <w:lang w:val="en-US" w:eastAsia="ru-RU"/>
        </w:rPr>
        <w:t>II</w:t>
      </w:r>
      <w:r w:rsidRPr="00507A22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-35-76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90.13330.2012 Электростанции тепловые.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Актуализированная редакция СНиП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II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-58-75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СП 104.13330.2011</w:t>
      </w:r>
      <w:r w:rsidRPr="00507A22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Инженерная защита территории от затопления и подтопления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СП 111.13330.2011</w:t>
      </w:r>
      <w:r w:rsidRPr="00507A22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 о порядке разработки, согласования, экспертизы и утверждения градостроительной документации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113.13330.2012 Стоянки автомобилей. Актуализированная редакция СНиП 21-02-99*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</w:t>
      </w:r>
    </w:p>
    <w:p w:rsidR="007768AB" w:rsidRPr="00507A22" w:rsidRDefault="007768AB" w:rsidP="007768AB">
      <w:pPr>
        <w:widowControl w:val="0"/>
        <w:tabs>
          <w:tab w:val="left" w:pos="2281"/>
        </w:tabs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СП 117.13330.2011</w:t>
      </w:r>
      <w:r w:rsidRPr="00507A22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здания административного назначения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118.13330.2012 Общественные здания и сооружения. Актуализированная редакция СНиП 31-06-2009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121.13330.2012 Аэродромы. Актуализированная редакция СНиП 32-03-96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122.13330.2012 Тоннели железнодорожные и автодорожные. Актуализированная редакция СНиП 32-04-97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124.13330.2012 Тепловые сети. Актуализированная редакция СНиП 41-02-2003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СП 127.13330.2011</w:t>
      </w:r>
      <w:r w:rsidRPr="00507A22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Полигоны по обезвреживанию и захоронению токсичных промышленных отходов. Основные положения по проектированию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 131.13330.2012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Строительная климатология. Актуализированная редакция СНиП 23-01-99*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134.13330.2012 Системы электросвязи зданий и сооружений. Основные положения проектирования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СП 142.13330.2012 Здания центров </w:t>
      </w:r>
      <w:proofErr w:type="spellStart"/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ресоциализации</w:t>
      </w:r>
      <w:proofErr w:type="spellEnd"/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. Правила проектирования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 144.13330.2012 Центры и отделения гериатрического обслуживания. Правила проектирования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 145.13330.2012 Дома-интернаты. Правила проектирования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 146.13330.2012 Геронтологические центры, дома сестринского ухода, хосписы. Правила проектирования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 150.13330.2012 Дома-интернаты для детей-инвалидов. Правила проектирования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lastRenderedPageBreak/>
        <w:t>СП 152.13330.2012 Здания судов общей юрисдикции. Правила проектирования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 155.13130.2014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Склады нефти и нефтепродуктов. Противопожарные нормы.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Склады нефти и нефтепродуктов. Требования пожарной безопасности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 158.13330.2014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Здания и помещения медицинских организаций. Правила проектирования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 165.1325800.2014 Инженерно-технические мероприятия по гражданской обороне. Актуализированная редакция СНиП 2.01.51-90</w:t>
      </w:r>
    </w:p>
    <w:p w:rsidR="007768AB" w:rsidRPr="00507A22" w:rsidRDefault="007768AB" w:rsidP="007768AB">
      <w:pPr>
        <w:widowControl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Ведомственные строительные нормы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ВСН 01-89 Предприятия по обслуживанию автомобилей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ВСН 103-74 Технические указания по проектированию пересечений и примыканий автомобильных дорог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ВСН 14278тм-т1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Нормы отвода земель для электрических сетей напряжением 0,38-750 </w:t>
      </w:r>
      <w:proofErr w:type="spellStart"/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кВ</w:t>
      </w:r>
      <w:proofErr w:type="spellEnd"/>
      <w:r w:rsidRPr="00507A22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</w:p>
    <w:p w:rsidR="007768AB" w:rsidRPr="00507A22" w:rsidRDefault="007768AB" w:rsidP="007768AB">
      <w:pPr>
        <w:widowControl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Отраслевые нормы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Санитарные правила и нормы</w:t>
      </w:r>
    </w:p>
    <w:p w:rsidR="007768AB" w:rsidRPr="00507A22" w:rsidRDefault="007768AB" w:rsidP="007768AB">
      <w:pPr>
        <w:widowControl w:val="0"/>
        <w:tabs>
          <w:tab w:val="left" w:pos="22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2.1.2882-11 Гигиенические требования к размещению, устройству и содержанию кладбищ, зданий и сооружений похоронного назначения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СанПиН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2.1.2.2645-10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Санитарно-эпидемиологические требования к условиям проживания в жилых зданиях и помещениях 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СанПиН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2.1.3.2630-10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Санитарно-эпидемиологические требования к организациям, осуществляющим медицинскую деятельность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СанПиН 2.1.5.980-00 Гигиенические требования к охране поверхностных вод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СанПиН 2.1.6.1032-01 Гигиенические требования к обеспечению качества атмосферного воздуха населенных мест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2.1.7.1287-03 Санитарно-эпидемиологические требования к качеству почвы 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>СанПиН 2.1.7.2790-10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Санитарно-эпидемиологические требования к обращению с медицинскими отходами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2.1.8/2.2.4.1190-03 Гигиенические требования к размещению и эксплуатации средств сухопутной подвижной радиосвязи</w:t>
      </w:r>
    </w:p>
    <w:p w:rsidR="007768AB" w:rsidRPr="00507A22" w:rsidRDefault="007768AB" w:rsidP="007768AB">
      <w:pPr>
        <w:widowControl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2.1.8/2.2.4.1383-03 Гигиенические требования к размещению и эксплуатации передающих радиотехнических объектов 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2.2.4.1191-03 Электромагнитные поля в производственных условиях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2.4.2.2821-10 Санитарно-эпидемиологические требования к условиям и организации обучения в общеобразовательных учреждениях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2.4.2.2843-11 Санитарно-эпидемиологические требования к устройству, содержанию и организации работы детских санаториев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2.6.1.2523-09 (НРБ-99/2009) Нормы радиационной безопасности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2.6.1.2800-10 Гигиенические требования по ограничению облучения населения за счет природных источников ионизирующего излучения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СанПиН 2971-84 Санитарные нормы и правила защиты населения от воздействия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электрического поля, создаваемого воздушными линиями электропередачи переменного тока промышленной частоты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3907-85 Санитарные правила проектирования, строительства и эксплуатации водохранилищ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4962-89 Санитарные правила для морских и речных портов СССР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СанПиН 42-125-4437-87 Устройство, содержание, и организация режима детских санаториев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 42-128-4690-88 Санитарные правила содержания территорий населенных мест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СанПиН 983-72 Санитарные правила устройства и содержания общественных уборных</w:t>
      </w:r>
    </w:p>
    <w:p w:rsidR="007768AB" w:rsidRPr="00507A22" w:rsidRDefault="007768AB" w:rsidP="007768AB">
      <w:pPr>
        <w:widowControl w:val="0"/>
        <w:spacing w:after="0" w:line="35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7768AB" w:rsidRPr="00507A22" w:rsidRDefault="007768AB" w:rsidP="007768AB">
      <w:pPr>
        <w:widowControl w:val="0"/>
        <w:tabs>
          <w:tab w:val="left" w:pos="22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СП 2.6.6.1168-02 (СПОРО 2002) Санитарные правила обращения с радиоактивными отходами </w:t>
      </w:r>
    </w:p>
    <w:p w:rsidR="007768AB" w:rsidRPr="00507A22" w:rsidRDefault="007768AB" w:rsidP="007768AB">
      <w:pPr>
        <w:widowControl w:val="0"/>
        <w:tabs>
          <w:tab w:val="left" w:pos="22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СП 2.6.1.2612-10 (ОСПОРБ 99/2010) Основные санитарные правила обеспечения радиационной безопасности</w:t>
      </w:r>
    </w:p>
    <w:p w:rsidR="007768AB" w:rsidRPr="00507A22" w:rsidRDefault="007768AB" w:rsidP="007768AB">
      <w:pPr>
        <w:widowControl w:val="0"/>
        <w:spacing w:before="24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Гигиенические нормативы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 xml:space="preserve">ГН 2.1.6.1338-03 Предельно допустимые концентрации (ПДК) загрязняющих веществ в атмосферном воздухе населенных мест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(с изменениями и дополнениями)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pacing w:val="-2"/>
          <w:kern w:val="36"/>
          <w:sz w:val="26"/>
          <w:szCs w:val="26"/>
          <w:lang w:eastAsia="ru-RU"/>
        </w:rPr>
        <w:t>ГН 2.1.6.2309-07 Ориентировочные безопасные уровни воздействия (ОБУВ)</w:t>
      </w:r>
      <w:r w:rsidRPr="00507A2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загрязняющих веществ в атмосферном воздухе населенных мест 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ГН 2.1.7.2041-06 Предельно допустимые концентрации (ПДК) химических веществ в почве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ГН 2.1.7.2511-09 Ориентировочно допустимые концентрации (ОДК) химических веществ в почве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7768AB" w:rsidRPr="00507A22" w:rsidRDefault="007768AB" w:rsidP="007768AB">
      <w:pPr>
        <w:widowControl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Ветеринарно-санитарные правила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Ветеринарно-санитарные правила сбора, утилизации и уничтожения биологических отходов, утв. Главным государственным ветеринарным инспектором Российской Федерации 04.12.1995 № 13-7-2/469</w:t>
      </w:r>
    </w:p>
    <w:p w:rsidR="007768AB" w:rsidRPr="00507A22" w:rsidRDefault="007768AB" w:rsidP="007768AB">
      <w:pPr>
        <w:widowControl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Руководящие документы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7768AB" w:rsidRPr="00507A22" w:rsidRDefault="007768AB" w:rsidP="007768AB">
      <w:pPr>
        <w:widowControl w:val="0"/>
        <w:spacing w:before="24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Методические документы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МДС 32-1.2000 Рекомендации по проектированию вокзалов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caps/>
          <w:spacing w:val="-2"/>
          <w:sz w:val="26"/>
          <w:szCs w:val="26"/>
          <w:lang w:eastAsia="ru-RU"/>
        </w:rPr>
        <w:t xml:space="preserve">МДС 35-1.2000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Рекомендации по проектированию окружающей среды, зданий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caps/>
          <w:spacing w:val="-2"/>
          <w:sz w:val="26"/>
          <w:szCs w:val="26"/>
          <w:lang w:eastAsia="ru-RU"/>
        </w:rPr>
        <w:t xml:space="preserve">МДС 35-2.2000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Рекомендации по проектированию окружающей среды, зданий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сооружений с учетом потребностей инвалидов и других маломобильных групп населения.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Выпуск 2. «Градостроительные требования»</w:t>
      </w:r>
    </w:p>
    <w:p w:rsidR="007768AB" w:rsidRPr="00507A22" w:rsidRDefault="007768AB" w:rsidP="007768A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cap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4.</w:t>
      </w:r>
      <w:r w:rsidRPr="00507A22">
        <w:rPr>
          <w:rFonts w:ascii="Times New Roman ??????????" w:eastAsia="Times New Roman" w:hAnsi="Times New Roman ??????????" w:cs="Times New Roman"/>
          <w:b/>
          <w:caps/>
          <w:sz w:val="26"/>
          <w:szCs w:val="26"/>
          <w:lang w:eastAsia="ru-RU"/>
        </w:rPr>
        <w:t xml:space="preserve"> Обоснование расчетных показателей, </w:t>
      </w:r>
    </w:p>
    <w:p w:rsidR="007768AB" w:rsidRPr="00507A22" w:rsidRDefault="007768AB" w:rsidP="007768A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caps/>
          <w:sz w:val="26"/>
          <w:szCs w:val="26"/>
          <w:lang w:eastAsia="ru-RU"/>
        </w:rPr>
      </w:pPr>
      <w:r w:rsidRPr="00507A22">
        <w:rPr>
          <w:rFonts w:ascii="Times New Roman ??????????" w:eastAsia="Times New Roman" w:hAnsi="Times New Roman ??????????" w:cs="Times New Roman"/>
          <w:b/>
          <w:caps/>
          <w:sz w:val="26"/>
          <w:szCs w:val="26"/>
          <w:lang w:eastAsia="ru-RU"/>
        </w:rPr>
        <w:t>содержащихся в основной части</w:t>
      </w: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МЕСТНЫХ</w:t>
      </w:r>
      <w:r w:rsidRPr="00507A22">
        <w:rPr>
          <w:rFonts w:ascii="Times New Roman ??????????" w:eastAsia="Times New Roman" w:hAnsi="Times New Roman ??????????" w:cs="Times New Roman"/>
          <w:b/>
          <w:caps/>
          <w:sz w:val="26"/>
          <w:szCs w:val="26"/>
          <w:lang w:eastAsia="ru-RU"/>
        </w:rPr>
        <w:t xml:space="preserve"> нормативов градостроительного проектирования </w:t>
      </w:r>
      <w:r w:rsidR="00363799"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ПИОНЕРСКОГО</w:t>
      </w:r>
      <w:r w:rsidR="00363799" w:rsidRPr="00507A22">
        <w:rPr>
          <w:rFonts w:eastAsia="Times New Roman" w:cs="Times New Roman"/>
          <w:b/>
          <w:caps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СЕЛЬСКОГО ПОСЕЛЕНИЯ</w:t>
      </w:r>
      <w:r w:rsidRPr="00507A22">
        <w:rPr>
          <w:rFonts w:ascii="Calibri" w:eastAsia="Times New Roman" w:hAnsi="Calibri" w:cs="Times New Roman"/>
          <w:b/>
          <w:caps/>
          <w:sz w:val="26"/>
          <w:szCs w:val="26"/>
          <w:lang w:eastAsia="ru-RU"/>
        </w:rPr>
        <w:t xml:space="preserve"> </w:t>
      </w:r>
    </w:p>
    <w:p w:rsidR="007768AB" w:rsidRPr="00507A22" w:rsidRDefault="007768AB" w:rsidP="007768AB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306E2F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включенные в нормативы, приняты в соответствии с требованиями действующего законодательства и действующих на момент разработки нормативных правовых и нормативно-технических документов.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нормативах градостроительного проектирования приведены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расчетные показатели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06E2F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Пионерскому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сельскому поселению с учетом перспективы его развития и нормы и правила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прямого действия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федеральных нормативных правовых и нормативно-технических документов, приведенных в разделе 3, обеспечивающие благоприятные условия жизнедеятельности населения.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расчетные показатели были разработаны на основе статистических и демографических данных по </w:t>
      </w:r>
      <w:r w:rsidR="002C6725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Пионерскому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сельскому поселению Камчатского края с учетом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социально-демографического состава населения, плотности населения, </w:t>
      </w:r>
      <w:proofErr w:type="spellStart"/>
      <w:r w:rsidRPr="00507A22">
        <w:rPr>
          <w:rFonts w:ascii="Times New Roman" w:eastAsia="Times New Roman" w:hAnsi="Times New Roman" w:cs="Times New Roman"/>
          <w:sz w:val="26"/>
          <w:szCs w:val="26"/>
        </w:rPr>
        <w:t>макрорайонирования</w:t>
      </w:r>
      <w:proofErr w:type="spellEnd"/>
      <w:r w:rsidRPr="00507A2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освоения территории, социально-экономических, историко-культурных и иных особенностей </w:t>
      </w:r>
      <w:r w:rsidR="000E2CB8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поселения.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С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установленных расчетных показателей требованиям федеральных нормативных правовых и нормативно-технических документов приведено в подразделе 4.1 настоящего раздела.</w:t>
      </w:r>
    </w:p>
    <w:p w:rsidR="007768AB" w:rsidRPr="00507A22" w:rsidRDefault="007768AB" w:rsidP="007768AB">
      <w:pPr>
        <w:widowControl w:val="0"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Р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CB1044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приведены в подразделе 4.2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настоящего раздела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направлений, определенных в программных документах </w:t>
      </w:r>
      <w:r w:rsidR="00CB1044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Камчатского края, все эти данные были систематизированы по разделам в соответствии с требованиями Технического задания на выполнение научно-исследовательской работы по внесению изменений в региональные и разработке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модельных местных нормативов градостроительного проектирования Камчатского края (приложение № 1 к Государственному контракту от 17.08.2015 № 55/15-ГК).</w:t>
      </w:r>
    </w:p>
    <w:p w:rsidR="007768AB" w:rsidRPr="00507A22" w:rsidRDefault="007768AB" w:rsidP="007768AB">
      <w:pPr>
        <w:widowControl w:val="0"/>
        <w:tabs>
          <w:tab w:val="left" w:pos="708"/>
        </w:tabs>
        <w:suppressAutoHyphens/>
        <w:spacing w:after="0" w:line="324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4.1.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оответствие установленных расчетных показателей </w:t>
      </w:r>
    </w:p>
    <w:p w:rsidR="007768AB" w:rsidRPr="00507A22" w:rsidRDefault="007768AB" w:rsidP="007768AB">
      <w:pPr>
        <w:widowControl w:val="0"/>
        <w:tabs>
          <w:tab w:val="left" w:pos="708"/>
        </w:tabs>
        <w:suppressAutoHyphens/>
        <w:spacing w:after="0" w:line="324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 федеральных нормативных правовых </w:t>
      </w:r>
    </w:p>
    <w:p w:rsidR="007768AB" w:rsidRPr="00507A22" w:rsidRDefault="007768AB" w:rsidP="007768AB">
      <w:pPr>
        <w:widowControl w:val="0"/>
        <w:tabs>
          <w:tab w:val="left" w:pos="708"/>
        </w:tabs>
        <w:suppressAutoHyphens/>
        <w:spacing w:after="0" w:line="324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нормативно-технических документов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9</w:t>
      </w:r>
    </w:p>
    <w:tbl>
      <w:tblPr>
        <w:tblW w:w="1019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900"/>
        <w:gridCol w:w="4782"/>
      </w:tblGrid>
      <w:tr w:rsidR="00507A22" w:rsidRPr="00507A22" w:rsidTr="003D10CE">
        <w:trPr>
          <w:trHeight w:val="749"/>
          <w:tblHeader/>
          <w:jc w:val="center"/>
        </w:trPr>
        <w:tc>
          <w:tcPr>
            <w:tcW w:w="509" w:type="dxa"/>
            <w:tcBorders>
              <w:bottom w:val="single" w:sz="6" w:space="0" w:color="000000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900" w:type="dxa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Наименование нормативов градостроительного</w:t>
            </w: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проектирования </w:t>
            </w:r>
            <w:r w:rsidR="00CB1044"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Пионерского </w:t>
            </w: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Камчатского края</w:t>
            </w:r>
          </w:p>
        </w:tc>
        <w:tc>
          <w:tcPr>
            <w:tcW w:w="4782" w:type="dxa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Федеральные нормативные правовые и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нормативно-технические документы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1.</w:t>
            </w:r>
          </w:p>
        </w:tc>
        <w:tc>
          <w:tcPr>
            <w:tcW w:w="9682" w:type="dxa"/>
            <w:gridSpan w:val="2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Функциональное зонирования территории </w:t>
            </w:r>
            <w:r w:rsidR="00DD6BEF"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Пионерского</w:t>
            </w:r>
            <w:r w:rsidR="00DD6BEF" w:rsidRPr="00507A22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 xml:space="preserve"> </w:t>
            </w:r>
            <w:r w:rsidRPr="00507A22">
              <w:rPr>
                <w:rFonts w:ascii="Times New Roman" w:eastAsia="Times New Roman" w:hAnsi="Times New Roman" w:cs="Times New Roman"/>
                <w:b/>
                <w:spacing w:val="-2"/>
                <w:lang w:eastAsia="ru-RU"/>
              </w:rPr>
              <w:t>сельского поселения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gramStart"/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Функциональное</w:t>
            </w:r>
            <w:proofErr w:type="gramEnd"/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зонирования территории </w:t>
            </w:r>
            <w:r w:rsidR="00454CA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Пионерского </w:t>
            </w: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сельского поселения</w:t>
            </w:r>
          </w:p>
        </w:tc>
        <w:tc>
          <w:tcPr>
            <w:tcW w:w="4782" w:type="dxa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Градостроительного кодекса Российской Федерации от 29.12.2004 № 190-ФЗ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Нормативы градостроительного проектирования зон инженерной инфраструктуры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Объекты электроснабжения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42.13330.2011, ПУЭ, РД 34.20.185-94,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2.2.1/2.1.1.1200-03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Объекты теплоснабжения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124.13330.2012, СП 42.13330.2011,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89.13330.2012, СанПиН 2.2.1/2.1.1.1200-03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Объекты газоснабжения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62.13330.2011*, СП 42.13330.2011,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42-101-2003, СанПиН 2.2.1/2.1.1.1200-03,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123.13330.2012, Федеральный закон от 22.07.2008 № 123-ФЗ «Технический регламент о требованиях пожарной безопасности» 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Объекты водоснабжения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30.13330.2012, СП 31.13330.2012,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42.13330.2011, СанПиН 2.1.4.1074-01,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2.1.4.1175-02, ГОСТ 2761-84*,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СанПиН 2.1.4.1110-02,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Водный кодекс Российской Федерации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от 03.06.2006 № 74-ФЗ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Объекты водоотведения (канализации)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30.13330.2012, СП 32.13330.2012,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СанПиН 2.1.5.980-00,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СанПиН 2.2.1/2.1.1.1200-03,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ОДМ 218.5.001-2008,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Водный кодекс Российской Федерации от 03.06.2006 № 74-ФЗ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Объекты связи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5.13130.2009, СП 42.13330.2011, СН 461-74,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18.13330.2011, СанПиН 2.2.1/2.1.1.1200-03,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2.1.8/2.2.4.1383-03, НПБ 88-2001*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Правительства Российской Федерации от 09.06.1995 № 578 «Об утверждении Правил охраны линий и сооружений связи Российской Федерации»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Размещение линейных </w:t>
            </w:r>
            <w:r w:rsidRPr="00507A22">
              <w:rPr>
                <w:rFonts w:ascii="Times New Roman" w:eastAsia="Times New Roman" w:hAnsi="Times New Roman" w:cs="Times New Roman"/>
                <w:bCs/>
              </w:rPr>
              <w:t>объектов (сетей) инженерного обеспечения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42.13330.2011, СП 18.13330.2011,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31.13330.2012, СП 62.13330.2011,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32.13330.2012, СНиП 41-02-2003,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СанПиН 2.2.1/2.1.1.1200-03,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Федеральный закон от 22.07.2008 № 123-ФЗ «Технический регламент о требованиях пожарной безопасности»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vMerge w:val="restart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Нормативы градостроительного проектирования зон транспортной инфраструктуры</w:t>
            </w:r>
          </w:p>
        </w:tc>
      </w:tr>
      <w:tr w:rsidR="00507A22" w:rsidRPr="00507A22" w:rsidTr="003D10CE">
        <w:trPr>
          <w:trHeight w:val="55"/>
          <w:jc w:val="center"/>
        </w:trPr>
        <w:tc>
          <w:tcPr>
            <w:tcW w:w="509" w:type="dxa"/>
            <w:vMerge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Внешний транспо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рт в пр</w:t>
            </w:r>
            <w:proofErr w:type="gramEnd"/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еделах границ </w:t>
            </w:r>
            <w:r w:rsidR="0054739C">
              <w:rPr>
                <w:rFonts w:ascii="Times New Roman" w:eastAsia="Times New Roman" w:hAnsi="Times New Roman" w:cs="Times New Roman"/>
                <w:bCs/>
                <w:spacing w:val="-2"/>
              </w:rPr>
              <w:lastRenderedPageBreak/>
              <w:t xml:space="preserve">Пионерского </w:t>
            </w: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сельского поселения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 42.13330.2011, МДС 32-1.2000,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ОСТ 218.1.002-2003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vMerge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Сеть улиц и дорог </w:t>
            </w:r>
            <w:r w:rsidR="0054069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Пионерского </w:t>
            </w: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сельского поселения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42.13330.2011, СП 18.13330.2011,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СНиП 2.05.11-83 с учетом пропускной способности улиц и дорог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vMerge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Сеть общественного пассажирского транспорта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СП 34.13330.2012,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 учетом особенностей сельского поселения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Рекомендации по проектированию улиц и дорог городов и сельских поселений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vMerge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</w:rPr>
              <w:t>Сооружения и устройства для хранения и обслуживания транспортных средств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113.13330.2012, СП 30-102-99,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42.13330.2011, СанПиН 2.2.1/2.1.1.1200-03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Пособие по размещению автостоянок, гаражей и предприятий технического обслуживания автомобилей в городах и других населенных пунктах, Федеральный закон от 22.07.2008 №123-ФЗ «Технический регламент о требованиях пожарной безопасности»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НПБ 111-98*, СП 4.13130.2013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4.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Нормативы градостроительного проектирования общественно-деловых зон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Классификация и размещение общественно-деловых зон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18.13330.2011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Нормативные параметры общественно-деловых зон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Объекты обслуживания: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left="114" w:right="-57" w:hanging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- объекты физической культуры и массового спорта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СП 31-112-2004,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35-103-2001, СП 59.13330.2012,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Распоряжение Правительства Российской Федерации от 03.07.1996 № 1063-р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- объекты образования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в том числе дошкольные образовательные организации и общеобразовательные организации – по расчету в соответствии с фактическими статистическими и демографическими данными по сельских поселениям Камчатского края, </w:t>
            </w:r>
          </w:p>
          <w:p w:rsidR="007768AB" w:rsidRPr="00507A22" w:rsidRDefault="007768AB" w:rsidP="007768A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2.4.1.3049-13, СанПиН 2.4.2.2821-10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- объекты здравоохранения 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СП 158.13330.2014, </w:t>
            </w:r>
          </w:p>
          <w:p w:rsidR="007768AB" w:rsidRPr="00507A22" w:rsidRDefault="007768AB" w:rsidP="007768A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СП 146.13330.2012,</w:t>
            </w:r>
          </w:p>
          <w:p w:rsidR="007768AB" w:rsidRPr="00507A22" w:rsidRDefault="007768AB" w:rsidP="007768A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Распоряжение Правительства Российской Федерации от 03.07.1996 №1063-р</w:t>
            </w:r>
          </w:p>
          <w:p w:rsidR="007768AB" w:rsidRPr="00507A22" w:rsidRDefault="007768AB" w:rsidP="007768AB">
            <w:pPr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Распоряжение Правительства Российской Федерации от 19.10.1999 № 1683-р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- объекты культуры и искусства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</w:t>
            </w:r>
            <w:r w:rsidRPr="00507A22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СП 31-103-99,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Распоряжение Правительства Российской Федерации от 03.07.1996 №1063-р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left="114" w:hanging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- объекты, необходимые для обеспечения населения поселений услугами связи, общественного питания, торговли и бытового обслуживания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СН 461-74,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2.2.1/2.1.1.1200-03, СП 134.13330.2012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Распоряжение Правительства Российской Федерации от 03.07.1996 №1063-р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left="114" w:right="-57" w:hanging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- объекты обслуживания регионального значения, расположенные на территории </w:t>
            </w:r>
            <w:r w:rsidR="0054069E">
              <w:rPr>
                <w:rFonts w:ascii="Times New Roman" w:eastAsia="Times New Roman" w:hAnsi="Times New Roman" w:cs="Times New Roman"/>
                <w:lang w:eastAsia="ru-RU"/>
              </w:rPr>
              <w:t xml:space="preserve">Пионерского </w:t>
            </w: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СП 31-112-2004,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Calibri" w:eastAsia="Times New Roman" w:hAnsi="Calibri" w:cs="Times New Roman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35-103-2001, СП 59.13330.2012,</w:t>
            </w:r>
            <w:r w:rsidRPr="00507A22">
              <w:rPr>
                <w:rFonts w:ascii="Calibri" w:eastAsia="Times New Roman" w:hAnsi="Calibri" w:cs="Times New Roman"/>
              </w:rPr>
              <w:t xml:space="preserve">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158.13330.2014, СП 146.13330.2012,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Распоряжение Правительства Российской Федерации от 03.07.1996 № 1063-р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Распоряжение Правительства Российской Федерации от 19.10.1999 № 1683-р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Нормативы градостроительного проектирования зон специального назначения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Объекты, необходимые для организации ритуальных услуг, места захоронения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Объекты, необходимые для размещения твердых коммунальных отходов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42.13330.2011, СанПиН 2.1.7.1322-03,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2.1.7.1038-01, СНиП 2.01.28-85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6.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градостроительного проектирования жилых зон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Нормативы градостроительного проектирования жилых зон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42.13330.2011, в том числе минимальная обеспеченность общей площадью жилых помещений, плотность населения жилого района, микрорайона (квартала) - по расчету в соответствии с фактическими статистическими и демографическими данными по сельскому поселению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Нормативы градостроительного проектирования производственных зон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Классификация, размещение и нормативные параметры производственных зон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СП 18.13330.2011,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2.2.1/2.1.1.1200-03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Нормативные параметры коммунально-складских зон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2.2.1/2.1.1.1200-03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Нормативы градостроительного проектирования рекреационных зон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Нормативные параметры озелененных территорий общего пользования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СП 18.13330.2011,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СанПиН 2.4.1.2660-10, СанПиН 2.4.2.2821-10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2.4.3.1186-03, СанПиН 2.1.3.2630-10,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Методические рекомендации по разработке норм и правил по благоустройству территорий муниципальных образований (Приказ Министерства регионального развития Российской Федерации от 27.12.2011 № 613) с учетом особенностей сельского поселения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Нормативные параметры зон туризма и отдыха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42.13330.2011, ГОСТ 17.1.5.02-80,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42-128-4690-88,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Методические рекомендации по разработке норм и правил по благоустройству территорий муниципальных образований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9.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градостроительного проектирования зон сельскохозяйственного использования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Нормативы градостроительного проектирования зон сельскохозяйственного использования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Градостроительный кодекс Российской Федерации от 29.12.2004 № 190-ФЗ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Земельный кодекс Российской Федерации от 25.10.2001 № 136-ФЗ,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11.13130.2009, СП 42.13330.2011,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18.13330.2011, СП 19.13330.2011,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СП 53.13330.2011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2.2.1/2.1.1.1200-03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Федеральный закон от 22.07.2008 № 123-ФЗ «Технический регламент о требованиях пожарной безопасности»,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законодательство Камчатского края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10.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Нормативы градостроительного проектирования зон особо охраняемых территорий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Особо охраняемые природные территории местного значения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Федеральный закон от 14.03.1995 № 33-ФЗ «Об особо охраняемых природных территориях»,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</w:rPr>
              <w:t>Закон</w:t>
            </w:r>
            <w:r w:rsidRPr="00507A22">
              <w:rPr>
                <w:rFonts w:ascii="Times New Roman" w:eastAsia="Times New Roman" w:hAnsi="Times New Roman" w:cs="Times New Roman"/>
              </w:rPr>
              <w:t xml:space="preserve"> Камчатского края от 29.12.2014 № 564 «</w:t>
            </w:r>
            <w:r w:rsidRPr="00507A22">
              <w:rPr>
                <w:rFonts w:ascii="Times New Roman" w:eastAsia="Times New Roman" w:hAnsi="Times New Roman" w:cs="Times New Roman"/>
                <w:bCs/>
              </w:rPr>
              <w:t>Об особо охраняемых природных территориях в Камчатском крае</w:t>
            </w:r>
            <w:r w:rsidRPr="00507A22">
              <w:rPr>
                <w:rFonts w:ascii="Times New Roman" w:eastAsia="Times New Roman" w:hAnsi="Times New Roman" w:cs="Times New Roman"/>
              </w:rPr>
              <w:t>»,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42.13330.2011, СанПиН 2.4.4.1204-03,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2.1.2.1331-03, СанПиН 2.2.1/2.1.1.1200-03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Лечебно-оздоровительные местности и курорты местного значения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Федеральный закон от 23.02.1995 № 26-ФЗ «О природных лечебных ресурсах, лечебно-оздоровительных местностях и курортах»,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42.13330.2011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Территории традиционного природопользования коренных малочисленных народов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Федеральный закон от 07.05.2001 № 49-ФЗ «О территориях традиционного природопользования коренных малочисленных народов Севера, Сибири и Дальнего Востока Российской Федерации»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Земли историко-культурного назначения. Нормативные параметры охраны объектов культурного наследия (памятников истории и культуры)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Земельный кодекс Российской Федерации от 25.10.2001 № 136-ФЗ,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Федерации»,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Федеральный закон от 12.01.1996 № 8-ФЗ,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</w:t>
            </w:r>
          </w:p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Закон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Нормативы охраны окружающей среды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Нормативы охраны окружающей среды</w:t>
            </w:r>
          </w:p>
        </w:tc>
        <w:tc>
          <w:tcPr>
            <w:tcW w:w="4782" w:type="dxa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Водный, Земельный, Воздушный и Лесной кодексы Российской Федерации, Федеральные законы от 10.01.2002 № 7-ФЗ, от 04.05.1999    № 96-ФЗ, от 30.03.1999 № 52-ФЗ, от 24.06.1998 № 89-ФЗ, от 15.02.1995 № 33-ФЗ, от 23.11.1995 № 174-ФЗ, закон Российской Федерации от </w:t>
            </w:r>
            <w:r w:rsidRPr="00507A22">
              <w:rPr>
                <w:rFonts w:ascii="Times New Roman" w:eastAsia="Times New Roman" w:hAnsi="Times New Roman" w:cs="Times New Roman"/>
              </w:rPr>
              <w:lastRenderedPageBreak/>
              <w:t xml:space="preserve">21.02.1992 № 2395-1, законодательство Камчатского края об охране окружающей среды,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СП 2.1.5.1059-01, СанПиН 2.6.1.2800-10,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СП 2.6.1.2612-10 (ОСПОРБ 99/2010),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СП 42.13330.2011, СП 51.13330.2011,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СП 52.13330.2011, СанПиН 2.2.1/2.1.1.1200-03,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СанПиН 2.1.6.1032-01, СанПиН 2.1.5.980-00,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СанПиН 2.1.7.1287-03,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СанПиН 2.6.1.2523-09 (НРБ-99/2009),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СанПиН 2.1.2.2645-10, СН 2.2.4/2.1.8.583-96,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СН 2.2.4/2.1.8.566-96, СанПиН 2971-84,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СанПиН 2.2.1/2.1.1.1076-01,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ГН 2.1.6.1338-03, ГН 2.1.6.2309-07,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ГН 2.1.5.1315-03, ГН 2.1.5.2307-07,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ГН 2.1.8/2.2.4.2262-07, МУ 2.1.7.730-99,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СН 2.2.4/2.1.8.562-96, ГОСТ 22283-2014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12.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Объекты материально-технического обеспечения деятельности органов местного самоуправления </w:t>
            </w:r>
            <w:r w:rsidR="00CE5551"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Пионерского </w:t>
            </w: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материально-технического </w:t>
            </w:r>
            <w:proofErr w:type="gram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деятельности органов местного самоуправления </w:t>
            </w:r>
            <w:r w:rsidR="00746A68">
              <w:rPr>
                <w:rFonts w:ascii="Times New Roman" w:eastAsia="Times New Roman" w:hAnsi="Times New Roman" w:cs="Times New Roman"/>
                <w:lang w:eastAsia="ru-RU"/>
              </w:rPr>
              <w:t xml:space="preserve">Пионерского </w:t>
            </w: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proofErr w:type="gramEnd"/>
          </w:p>
        </w:tc>
        <w:tc>
          <w:tcPr>
            <w:tcW w:w="4782" w:type="dxa"/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СП 42.13330.2011,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СП 118.13330.2012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13.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b/>
              </w:rPr>
            </w:pPr>
            <w:r w:rsidRPr="00507A22">
              <w:rPr>
                <w:rFonts w:ascii="Times New Roman" w:eastAsia="Times New Roman" w:hAnsi="Times New Roman" w:cs="Times New Roman"/>
                <w:b/>
              </w:rPr>
              <w:t>Объекты, необходимые для организации охраны общественного порядка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Объекты, необходимые для организации охраны общественного порядка</w:t>
            </w:r>
          </w:p>
        </w:tc>
        <w:tc>
          <w:tcPr>
            <w:tcW w:w="4782" w:type="dxa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СП 42.13330.2011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14.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Объекты, необходимые для обеспечения первичных мер пожарной безопасности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6" w:space="0" w:color="000000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Объекты, необходимые для обеспечения первичных мер пожарной безопасности </w:t>
            </w:r>
          </w:p>
        </w:tc>
        <w:tc>
          <w:tcPr>
            <w:tcW w:w="4782" w:type="dxa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Федеральный закон от 22.07.2008 № 123-ФЗ «Технический регламент о требованиях пожарной безопасности»,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СП 8.13130.2009, СП 11.13130.2009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15.</w:t>
            </w:r>
          </w:p>
        </w:tc>
        <w:tc>
          <w:tcPr>
            <w:tcW w:w="9682" w:type="dxa"/>
            <w:gridSpan w:val="2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</w:rPr>
              <w:t>Нормативы градостроительного проектирования зон режимных объектов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  <w:bottom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Нормативы градостроительного проектирования зон режимных объектов</w:t>
            </w:r>
          </w:p>
        </w:tc>
        <w:tc>
          <w:tcPr>
            <w:tcW w:w="4782" w:type="dxa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lang w:eastAsia="ru-RU"/>
              </w:rPr>
              <w:t>Региональные нормативы градостроительного проектирования Камчатского края</w:t>
            </w:r>
          </w:p>
        </w:tc>
      </w:tr>
      <w:tr w:rsidR="00507A22" w:rsidRPr="00507A22" w:rsidTr="003D10CE">
        <w:trPr>
          <w:trHeight w:val="68"/>
          <w:jc w:val="center"/>
        </w:trPr>
        <w:tc>
          <w:tcPr>
            <w:tcW w:w="509" w:type="dxa"/>
            <w:tcBorders>
              <w:top w:val="single" w:sz="4" w:space="0" w:color="auto"/>
              <w:bottom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16.</w:t>
            </w:r>
          </w:p>
        </w:tc>
        <w:tc>
          <w:tcPr>
            <w:tcW w:w="9682" w:type="dxa"/>
            <w:gridSpan w:val="2"/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</w:rPr>
              <w:t>Нормативы обеспечения доступности жилых объектов, объектов социальной инфраструктуры для инвалидов и других маломобильных групп населения</w:t>
            </w:r>
          </w:p>
        </w:tc>
      </w:tr>
      <w:tr w:rsidR="007768AB" w:rsidRPr="00507A22" w:rsidTr="003D10CE">
        <w:trPr>
          <w:trHeight w:val="68"/>
          <w:jc w:val="center"/>
        </w:trPr>
        <w:tc>
          <w:tcPr>
            <w:tcW w:w="509" w:type="dxa"/>
            <w:tcBorders>
              <w:top w:val="nil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900" w:type="dxa"/>
          </w:tcPr>
          <w:p w:rsidR="007768AB" w:rsidRPr="00507A22" w:rsidRDefault="007768AB" w:rsidP="007768A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Нормы по обеспечению доступности жилых объектов, объектов социальной инфраструктуры для инвалидов и других маломобильных групп населения</w:t>
            </w:r>
          </w:p>
        </w:tc>
        <w:tc>
          <w:tcPr>
            <w:tcW w:w="4782" w:type="dxa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07A22">
              <w:rPr>
                <w:rFonts w:ascii="Times New Roman" w:eastAsia="Times New Roman" w:hAnsi="Times New Roman" w:cs="Times New Roman"/>
                <w:noProof/>
              </w:rPr>
              <w:t xml:space="preserve">СНиП 35-01-2001, СП 35-101-2001,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07A22">
              <w:rPr>
                <w:rFonts w:ascii="Times New Roman" w:eastAsia="Times New Roman" w:hAnsi="Times New Roman" w:cs="Times New Roman"/>
                <w:noProof/>
              </w:rPr>
              <w:t xml:space="preserve">СП 35-102-2001, СП 31-102-99,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07A22">
              <w:rPr>
                <w:rFonts w:ascii="Times New Roman" w:eastAsia="Times New Roman" w:hAnsi="Times New Roman" w:cs="Times New Roman"/>
                <w:noProof/>
              </w:rPr>
              <w:t>СП 35-103-2001, РДС 35-201-99,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СП 42.13330.2011</w:t>
            </w:r>
          </w:p>
        </w:tc>
      </w:tr>
    </w:tbl>
    <w:p w:rsidR="007768AB" w:rsidRPr="00507A22" w:rsidRDefault="007768AB" w:rsidP="007768AB">
      <w:pPr>
        <w:widowControl w:val="0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4.2. Р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асчеты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</w:p>
    <w:p w:rsidR="007768AB" w:rsidRPr="00507A22" w:rsidRDefault="00C55993" w:rsidP="007768A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 ??????????" w:eastAsia="Times New Roman" w:hAnsi="Times New Roman ??????????" w:cs="Times New Roman"/>
          <w:b/>
          <w:caps/>
          <w:spacing w:val="-6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768AB"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действующим градостроительным законодательством Российской Федерации, местные нормативы градостроительного проектирования </w:t>
      </w:r>
      <w:r w:rsidR="00BC3443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Камчатского края устанавливают совокупность:</w:t>
      </w:r>
    </w:p>
    <w:p w:rsidR="007768AB" w:rsidRPr="00507A22" w:rsidRDefault="007768AB" w:rsidP="007768AB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расчетных показателей минимально допустимого уровня обеспеченности населения объектами местного значения, отнесенными к таковым градостроительным законодательством Российской Федерации, статьей 12 Закона Камчатского края от 14 ноября </w:t>
      </w:r>
      <w:smartTag w:uri="urn:schemas-microsoft-com:office:smarttags" w:element="metricconverter">
        <w:smartTagPr>
          <w:attr w:name="ProductID" w:val="2012 г"/>
        </w:smartTagPr>
        <w:r w:rsidRPr="00507A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2012 г</w:t>
        </w:r>
      </w:smartTag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160 «О регулировании отдельных вопросов градостроительной деятельности в Камчатском крае» (в ред. Закона Камчатского края от 23.09.2014 N 512) и Федерального закона от 6 октября 2003 года № 131-ФЗ «Об общих принципах организации местного самоуправления в Российской Федерации» (с изменениями).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расчетных показателей максимально допустимого уровня территориальной доступности таких объектов для населения </w:t>
      </w:r>
      <w:r w:rsidR="00BC3443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Камчатского края.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показателей градостроительного проектирования (расчетных показателей минимально допустимого уровня обеспеченности населения объектами местного значения и максимально допустимого уровня территориальной доступности таких объектов) основан на фактических статистических и демографических данных по сельскому поселению с учетом перспективы развития.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Проектные расчетные показатели определены на основе динамики развития на первую очередь (2020 год) и расчетный срок (2030 год) с учетом нормативных правовых актов Камчатского края. </w:t>
      </w:r>
    </w:p>
    <w:p w:rsidR="007768AB" w:rsidRPr="00507A22" w:rsidRDefault="007768AB" w:rsidP="007768A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4.2.1. </w:t>
      </w:r>
      <w:r w:rsidRPr="00507A22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Р</w:t>
      </w: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асчет укрупненных показателей расхода электроэнергии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Укрупненные показатели расхода электроэнергии в </w:t>
      </w:r>
      <w:r w:rsidR="00D3666F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D3666F"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сельском поселении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в соответствии с таблицей приложения Н СП 42.13330.2011 Градостроительство. Планировка и застройка городских и сельских поселений. Актуализированная редакция СНиП 2.07.01-89*.</w:t>
      </w:r>
    </w:p>
    <w:p w:rsidR="007768AB" w:rsidRPr="00507A22" w:rsidRDefault="007768AB" w:rsidP="007768AB">
      <w:pPr>
        <w:widowControl w:val="0"/>
        <w:spacing w:after="0" w:line="23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AB" w:rsidRPr="00507A22" w:rsidRDefault="007768AB" w:rsidP="007768AB">
      <w:pPr>
        <w:widowControl w:val="0"/>
        <w:spacing w:after="0" w:line="239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1604"/>
        <w:gridCol w:w="1712"/>
        <w:gridCol w:w="1696"/>
        <w:gridCol w:w="2266"/>
      </w:tblGrid>
      <w:tr w:rsidR="00507A22" w:rsidRPr="00507A22" w:rsidTr="003D10CE">
        <w:trPr>
          <w:trHeight w:val="312"/>
          <w:jc w:val="center"/>
        </w:trPr>
        <w:tc>
          <w:tcPr>
            <w:tcW w:w="2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объектов</w:t>
            </w:r>
          </w:p>
        </w:tc>
        <w:tc>
          <w:tcPr>
            <w:tcW w:w="7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</w:rPr>
              <w:t>Укрупненные показатели расхода электроэнергии</w:t>
            </w:r>
          </w:p>
        </w:tc>
      </w:tr>
      <w:tr w:rsidR="00507A22" w:rsidRPr="00507A22" w:rsidTr="003D10CE">
        <w:trPr>
          <w:jc w:val="center"/>
        </w:trPr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застройка, не оборудованная стационарными электроплитами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застройка, оборудованная стационарными электроплитами (100 % охвата)</w:t>
            </w:r>
          </w:p>
        </w:tc>
      </w:tr>
      <w:tr w:rsidR="00507A22" w:rsidRPr="00507A22" w:rsidTr="003D10CE">
        <w:trPr>
          <w:jc w:val="center"/>
        </w:trPr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удельный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 электроэнергии, кВт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D7"/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ч/чел. в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максимума электрической нагрузки, ч /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удельный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 электроэнергии, кВт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sym w:font="Symbol" w:char="F0D7"/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ч/чел.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максимума электрической нагрузки, ч / год</w:t>
            </w:r>
          </w:p>
        </w:tc>
      </w:tr>
      <w:tr w:rsidR="00507A22" w:rsidRPr="00507A22" w:rsidTr="003D10CE">
        <w:trPr>
          <w:trHeight w:val="36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Объекты электросна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бжения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950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4 100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1 350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4 400 </w:t>
            </w:r>
          </w:p>
        </w:tc>
      </w:tr>
    </w:tbl>
    <w:p w:rsidR="007768AB" w:rsidRPr="00507A22" w:rsidRDefault="007768AB" w:rsidP="007768AB">
      <w:pPr>
        <w:widowControl w:val="0"/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i/>
          <w:iCs/>
          <w:spacing w:val="40"/>
          <w:lang w:eastAsia="ru-RU"/>
        </w:rPr>
        <w:t>Примечание</w:t>
      </w:r>
      <w:r w:rsidRPr="00507A22">
        <w:rPr>
          <w:rFonts w:ascii="Times New Roman" w:eastAsia="Times New Roman" w:hAnsi="Times New Roman" w:cs="Times New Roman"/>
          <w:bCs/>
          <w:lang w:eastAsia="ru-RU"/>
        </w:rPr>
        <w:t xml:space="preserve">: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объектами транспортного обслуживания, системами водоснабжения, водоотведения и теплоснабжения. </w:t>
      </w:r>
    </w:p>
    <w:p w:rsidR="007768AB" w:rsidRPr="00507A22" w:rsidRDefault="007768AB" w:rsidP="007768AB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40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4.2.2. </w:t>
      </w:r>
      <w:r w:rsidRPr="00507A22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Р</w:t>
      </w:r>
      <w:r w:rsidRPr="00507A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асчет укрупненных показателей потребления газа.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Укрупненные показатели потребления газа в </w:t>
      </w:r>
      <w:r w:rsidR="00931401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Пионерском</w:t>
      </w:r>
      <w:r w:rsidR="00931401"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сельском поселении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в соответствии в соответствии с пунктом 3.12 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7768AB" w:rsidRPr="00507A22" w:rsidRDefault="007768AB" w:rsidP="007768A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11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4753"/>
      </w:tblGrid>
      <w:tr w:rsidR="00507A22" w:rsidRPr="00507A22" w:rsidTr="003D10CE">
        <w:trPr>
          <w:trHeight w:val="93"/>
          <w:jc w:val="center"/>
        </w:trPr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</w:rPr>
              <w:t>Степень благоустройства застройки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uppressAutoHyphens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7A22">
              <w:rPr>
                <w:rFonts w:ascii="Times New Roman" w:eastAsia="Times New Roman" w:hAnsi="Times New Roman" w:cs="Times New Roman"/>
                <w:b/>
              </w:rPr>
              <w:t xml:space="preserve">Укрупненные показатели потребления газа </w:t>
            </w:r>
            <w:r w:rsidRPr="00507A22">
              <w:rPr>
                <w:rFonts w:ascii="Times New Roman" w:eastAsia="Times New Roman" w:hAnsi="Times New Roman" w:cs="Times New Roman"/>
                <w:b/>
                <w:bCs/>
              </w:rPr>
              <w:t xml:space="preserve">*, </w:t>
            </w:r>
            <w:r w:rsidRPr="00507A22"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07A22"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  <w:r w:rsidRPr="00507A22">
              <w:rPr>
                <w:rFonts w:ascii="Times New Roman" w:eastAsia="Times New Roman" w:hAnsi="Times New Roman" w:cs="Times New Roman"/>
                <w:b/>
              </w:rPr>
              <w:t>/год на 1 чел.</w:t>
            </w:r>
          </w:p>
        </w:tc>
      </w:tr>
      <w:tr w:rsidR="00507A22" w:rsidRPr="00507A22" w:rsidTr="003D10CE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Централизованное горячее водоснабжение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120 </w:t>
            </w:r>
          </w:p>
        </w:tc>
      </w:tr>
      <w:tr w:rsidR="00507A22" w:rsidRPr="00507A22" w:rsidTr="003D10CE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Горячее водоснабжение от газовых водонагревателей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300 </w:t>
            </w:r>
          </w:p>
        </w:tc>
      </w:tr>
      <w:tr w:rsidR="00507A22" w:rsidRPr="00507A22" w:rsidTr="003D10CE">
        <w:trPr>
          <w:jc w:val="center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>Отсутствие всяких видов горячего водоснабжения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A22">
              <w:rPr>
                <w:rFonts w:ascii="Times New Roman" w:eastAsia="Times New Roman" w:hAnsi="Times New Roman" w:cs="Times New Roman"/>
              </w:rPr>
              <w:t xml:space="preserve">220 </w:t>
            </w:r>
          </w:p>
        </w:tc>
      </w:tr>
    </w:tbl>
    <w:p w:rsidR="007768AB" w:rsidRPr="00507A22" w:rsidRDefault="007768AB" w:rsidP="007768AB">
      <w:pPr>
        <w:spacing w:before="120" w:after="0" w:line="288" w:lineRule="auto"/>
        <w:ind w:firstLine="720"/>
        <w:rPr>
          <w:rFonts w:ascii="Times New Roman" w:eastAsia="Times New Roman" w:hAnsi="Times New Roman" w:cs="Times New Roman"/>
          <w:bCs/>
        </w:rPr>
      </w:pPr>
      <w:r w:rsidRPr="00507A22">
        <w:rPr>
          <w:rFonts w:ascii="Times New Roman" w:eastAsia="Times New Roman" w:hAnsi="Times New Roman" w:cs="Times New Roman"/>
          <w:bCs/>
        </w:rPr>
        <w:t>* П</w:t>
      </w:r>
      <w:r w:rsidRPr="00507A22">
        <w:rPr>
          <w:rFonts w:ascii="Times New Roman" w:eastAsia="Times New Roman" w:hAnsi="Times New Roman" w:cs="Times New Roman"/>
        </w:rPr>
        <w:t>ри теплоте сгорания газа 34 МДж/м</w:t>
      </w:r>
      <w:r w:rsidRPr="00507A22">
        <w:rPr>
          <w:rFonts w:ascii="Times New Roman" w:eastAsia="Times New Roman" w:hAnsi="Times New Roman" w:cs="Times New Roman"/>
          <w:vertAlign w:val="superscript"/>
        </w:rPr>
        <w:t>3</w:t>
      </w:r>
      <w:r w:rsidRPr="00507A22">
        <w:rPr>
          <w:rFonts w:ascii="Times New Roman" w:eastAsia="Times New Roman" w:hAnsi="Times New Roman" w:cs="Times New Roman"/>
        </w:rPr>
        <w:t xml:space="preserve"> (8000 ккал/м</w:t>
      </w:r>
      <w:r w:rsidRPr="00507A22">
        <w:rPr>
          <w:rFonts w:ascii="Times New Roman" w:eastAsia="Times New Roman" w:hAnsi="Times New Roman" w:cs="Times New Roman"/>
          <w:vertAlign w:val="superscript"/>
        </w:rPr>
        <w:t>3</w:t>
      </w:r>
      <w:r w:rsidRPr="00507A22">
        <w:rPr>
          <w:rFonts w:ascii="Times New Roman" w:eastAsia="Times New Roman" w:hAnsi="Times New Roman" w:cs="Times New Roman"/>
        </w:rPr>
        <w:t>).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lastRenderedPageBreak/>
        <w:t xml:space="preserve">4.2.3. Расчет рекомендуемой обеспеченности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общеобразовательными организациями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Исходные данные: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right="-57" w:firstLine="709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  <w:t xml:space="preserve">Численность сельского населения всего – 71 328 чел.,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right="-57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  <w:t>Численность детей школьного возраста в сельских поселениях – 7 171 чел.,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Расчетные показатели минимально допустимого уровня обеспеченности общеобразовательными организациями устанавливаются в зависимости от демографической структуры </w:t>
      </w:r>
      <w:r w:rsidR="00583450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принимая расчетный норматив обеспеченности общеобразовательными организациями:</w:t>
      </w:r>
    </w:p>
    <w:p w:rsidR="007768AB" w:rsidRPr="00507A22" w:rsidRDefault="007768AB" w:rsidP="007768AB">
      <w:pPr>
        <w:widowControl w:val="0"/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основным общим образованием (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XI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классы) – 100 %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школьного возраста;</w:t>
      </w:r>
    </w:p>
    <w:p w:rsidR="007768AB" w:rsidRPr="00507A22" w:rsidRDefault="007768AB" w:rsidP="007768AB">
      <w:pPr>
        <w:widowControl w:val="0"/>
        <w:spacing w:after="0" w:line="360" w:lineRule="auto"/>
        <w:ind w:left="142"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средним (полным) общим образованием (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XI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классы) – 75 % детей школьного возраста (при обучении в одну смену).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240" w:after="12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Расчет: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Расчетные показатели на перспективу остаются практически неизменными за счет пропорционального увеличения исходных данных.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2014-2015 учебный год.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Рекомендуемая обеспеченность общеобразовательными организациями в среднем по сельским поселения составляет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101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на 1000 чел.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(7 171 : 71 328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B4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1 000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≈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101) </w:t>
      </w:r>
    </w:p>
    <w:p w:rsidR="007768AB" w:rsidRPr="00507A22" w:rsidRDefault="007768AB" w:rsidP="007768AB">
      <w:pPr>
        <w:widowControl w:val="0"/>
        <w:spacing w:before="20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AB" w:rsidRPr="00507A22" w:rsidRDefault="007768AB" w:rsidP="007768A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 В соответствии с требованиями части 2 статьи 29.4 Градостроительного кодекса Российской Федерации в местных нормативах градостроительного проектирования сельского поселения расчетный показатель минимально допустимого уровня обеспеченности общеобразовательными организациями приведен на основании предельных значений расчетных показателей минимально допустимого уровня обеспеченности общеобразовательными организациями, установленных в Региональных нормативах градостроительного проектирования Камчатского края.</w:t>
      </w:r>
    </w:p>
    <w:p w:rsidR="007768AB" w:rsidRPr="00507A22" w:rsidRDefault="007768AB" w:rsidP="007768A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подготовке местных нормативов градостроительного проектирования, подготовке (корректировке) генерального плана и документации по планировке территории сельского поселения при показателях обеспеченности общеобразовательными организациями, отличных от приведенных в данном расчете, следует руководствоваться фактическим показателем обеспеченности общеобразовательными организациями (на основании статистических и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демографических данных) на момент разработки или корректировки градостроительной документации. </w:t>
      </w:r>
    </w:p>
    <w:p w:rsidR="007768AB" w:rsidRPr="00185930" w:rsidRDefault="007768AB" w:rsidP="00776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4.2.4. Расчет удельных площадей участков</w:t>
      </w:r>
    </w:p>
    <w:p w:rsidR="007768AB" w:rsidRPr="00185930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9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общеобразовательных организаций</w:t>
      </w:r>
    </w:p>
    <w:p w:rsidR="007768AB" w:rsidRPr="00507A22" w:rsidRDefault="007768AB" w:rsidP="007768AB">
      <w:pPr>
        <w:tabs>
          <w:tab w:val="left" w:pos="708"/>
        </w:tabs>
        <w:spacing w:before="240" w:after="12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859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Исходные данные: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Фактическая численность школьников в сельских поселениях– 7 171 чел.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общеобразовательных организаций – 58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вместимость: 7 171 : 58 ≈ 124 места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 площади земельного участка на 1 учащегося при вместимости до 400 мест – </w:t>
      </w:r>
      <w:smartTag w:uri="urn:schemas-microsoft-com:office:smarttags" w:element="metricconverter">
        <w:smartTagPr>
          <w:attr w:name="ProductID" w:val="50 м2"/>
        </w:smartTagPr>
        <w:r w:rsidRPr="00507A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 м</w:t>
        </w:r>
        <w:r w:rsidRPr="00507A22">
          <w:rPr>
            <w:rFonts w:ascii="Times New Roman" w:eastAsia="Times New Roman" w:hAnsi="Times New Roman" w:cs="Times New Roman"/>
            <w:sz w:val="26"/>
            <w:szCs w:val="26"/>
            <w:vertAlign w:val="superscript"/>
            <w:lang w:eastAsia="ru-RU"/>
          </w:rPr>
          <w:t>2</w:t>
        </w:r>
      </w:smartTag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 42.13330.2011, приложение Ж)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 обеспеченности местами в школах на 1000 жителей – 101 место (расчет 4.2.3)</w:t>
      </w:r>
    </w:p>
    <w:p w:rsidR="007768AB" w:rsidRPr="00507A22" w:rsidRDefault="007768AB" w:rsidP="007768AB">
      <w:pPr>
        <w:tabs>
          <w:tab w:val="left" w:pos="708"/>
        </w:tabs>
        <w:spacing w:before="240" w:after="120" w:line="360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Расчет: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Удельная площадь участков общеобразовательных организаций составляет </w:t>
      </w:r>
      <w:r w:rsidRPr="00507A2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5,1</w:t>
      </w:r>
      <w:r w:rsidRPr="00507A2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м</w:t>
      </w:r>
      <w:r w:rsidRPr="00507A22">
        <w:rPr>
          <w:rFonts w:ascii="Times New Roman" w:eastAsia="Times New Roman" w:hAnsi="Times New Roman" w:cs="Times New Roman"/>
          <w:spacing w:val="-3"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/чел.</w:t>
      </w:r>
      <w:r w:rsidRPr="00507A22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(на 1000 человек: </w:t>
      </w:r>
      <w:smartTag w:uri="urn:schemas-microsoft-com:office:smarttags" w:element="metricconverter">
        <w:smartTagPr>
          <w:attr w:name="ProductID" w:val="50 м2"/>
        </w:smartTagP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50 м</w:t>
        </w: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B4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101 место = </w:t>
      </w:r>
      <w:smartTag w:uri="urn:schemas-microsoft-com:office:smarttags" w:element="metricconverter">
        <w:smartTagPr>
          <w:attr w:name="ProductID" w:val="5 050 м2"/>
        </w:smartTagP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5 050 м</w:t>
        </w: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vertAlign w:val="superscript"/>
            <w:lang w:eastAsia="ru-RU"/>
          </w:rPr>
          <w:t>2</w:t>
        </w:r>
      </w:smartTag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1 человека: </w:t>
      </w:r>
      <w:smartTag w:uri="urn:schemas-microsoft-com:office:smarttags" w:element="metricconverter">
        <w:smartTagPr>
          <w:attr w:name="ProductID" w:val="5 050 м2"/>
        </w:smartTagP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5 050 м</w:t>
        </w: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3A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1 000 чел.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≈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5,1 м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/чел.)</w:t>
      </w:r>
    </w:p>
    <w:p w:rsidR="007768AB" w:rsidRPr="00507A22" w:rsidRDefault="007768AB" w:rsidP="007768AB">
      <w:pPr>
        <w:widowControl w:val="0"/>
        <w:spacing w:before="24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AB" w:rsidRPr="00507A22" w:rsidRDefault="007768AB" w:rsidP="007768A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требованиями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части 2 статьи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29.4 Градостроительного кодекса Российской Федерации в местных нормативах градостроительного проектирования </w:t>
      </w:r>
      <w:r w:rsidR="00CF4E25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CF4E25"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расчетный показатель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 допустимого уровня обеспеченности участками общеобразовательных организаций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приведен на основании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 значений расчетных показателей минимально допустимого уровня обеспеченности участками общеобразовательных организаций, установленных в Региональных нормативах градостроительного проектирования Камчатского края.</w:t>
      </w:r>
    </w:p>
    <w:p w:rsidR="007768AB" w:rsidRPr="00507A22" w:rsidRDefault="007768AB" w:rsidP="007768A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подготовке местных нормативов градостроительного проектирования, подготовке (корректировке) генерального плана и документации по планировке территории </w:t>
      </w:r>
      <w:r w:rsidR="0059604F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59604F"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при показателях обеспеченности участками общеобразовательных организаций, отличных от приведенных в данном пункте, следует руководствоваться фактическим показателем обеспеченности участками образовательных организаций (на основании статистических и демографических данных) на момент разработки или корректировки градостроительной документации.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red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highlight w:val="red"/>
          <w:lang w:eastAsia="ru-RU"/>
        </w:rPr>
        <w:lastRenderedPageBreak/>
        <w:t xml:space="preserve">4.2.5. Расчет рекомендуемой обеспеченности дошкольными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highlight w:val="red"/>
          <w:lang w:eastAsia="ru-RU"/>
        </w:rPr>
        <w:t>образовательными организациями</w:t>
      </w:r>
      <w:r w:rsidRPr="00507A22">
        <w:rPr>
          <w:rFonts w:ascii="Times New Roman" w:eastAsia="Times New Roman" w:hAnsi="Times New Roman" w:cs="Times New Roman"/>
          <w:sz w:val="26"/>
          <w:szCs w:val="26"/>
          <w:highlight w:val="red"/>
          <w:lang w:eastAsia="ru-RU"/>
        </w:rPr>
        <w:t xml:space="preserve"> 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highlight w:val="red"/>
          <w:lang w:eastAsia="ru-RU"/>
        </w:rPr>
        <w:t>Исходные данные: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сельского населения – 71 328 чел.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Численность </w:t>
      </w:r>
      <w:r w:rsidR="009376B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507A2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детей дошкольного возраста (0-6 лет включительно)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сельских поселениях – 7 125 чел.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Расчетные показатели минимально допустимого уровня обеспеченности</w:t>
      </w:r>
      <w:r w:rsidRPr="00507A22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дошкольными образовательными организациями устанавливаются в зависимости от демографической структуры </w:t>
      </w:r>
      <w:r w:rsidR="000041E8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поселения, принимая расчетный уровень обеспеченности детей дошкольными образовательными организациями в пределах  85 %,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- общего типа – 70 %;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- специализированного типа – 3 % от численности детей 0-6 лет;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>- оздоровительные – 12 % от численности детей 0-6 лет.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160" w:after="12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Расчет: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Расчетные показатели на перспективу остаются практически неизменными за счет пропорционального увеличения исходных данных. В соответствии с этим расчет показателей градостроительного проектирования производится по фактическим статистическим и демографическим данным за 2014 год.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Рекомендуемая обеспеченность дошкольными образовательными организациями в среднем по сельским поселениям составляет: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охвате 70 % –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70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на 1000 чел.;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(7 125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3A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71 328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B4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1 000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B4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0,7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≈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70)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охвате 85 % –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на 1000 чел.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(7 125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3A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71 328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B4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1 000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B4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0,85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≈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85) </w:t>
      </w:r>
    </w:p>
    <w:p w:rsidR="007768AB" w:rsidRPr="00507A22" w:rsidRDefault="007768AB" w:rsidP="007768AB">
      <w:pPr>
        <w:widowControl w:val="0"/>
        <w:spacing w:before="24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AB" w:rsidRPr="00507A22" w:rsidRDefault="007768AB" w:rsidP="007768A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требованиями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части 2 статьи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29.4 Градостроительного кодекса Российской Федерации в местных нормативах градостроительного проектирования </w:t>
      </w:r>
      <w:r w:rsidR="002B0881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2B0881"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расчетный показатель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 допустимого уровня обеспеченности дошкольными общеобразовательными организациями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приведен на основании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значений расчетных показателей минимально допустимого уровня обеспеченности</w:t>
      </w:r>
      <w:r w:rsidRPr="00507A22">
        <w:rPr>
          <w:rFonts w:ascii="Calibri" w:eastAsia="Times New Roman" w:hAnsi="Calibri" w:cs="Times New Roman"/>
        </w:rPr>
        <w:t xml:space="preserve">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дошкольными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общеобразовательными организациями, установленных в Региональных нормативах градостроительного проектирования Камчатского края.</w:t>
      </w:r>
    </w:p>
    <w:p w:rsidR="007768AB" w:rsidRPr="00507A22" w:rsidRDefault="007768AB" w:rsidP="007768A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подготовке местных нормативов градостроительного проектирования, подготовке (корректировке) генерального плана и документации по планировке территории </w:t>
      </w:r>
      <w:r w:rsidR="00293E36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293E36"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при показателях обеспеченности дошкольными образовательными организациями, отличных от приведенных в данном расчете, следует руководствоваться фактическим показателем обеспеченности дошкольными образовательными организациями (на основании статистических и демографических данных) на момент разработки или корректировки градостроительной документации.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4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red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  <w:lastRenderedPageBreak/>
        <w:t>4.2.6.</w:t>
      </w:r>
      <w:r w:rsidRPr="00507A22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highlight w:val="red"/>
          <w:lang w:eastAsia="ru-RU"/>
        </w:rPr>
        <w:t xml:space="preserve">Расчет удельных площадей участков </w:t>
      </w:r>
    </w:p>
    <w:p w:rsidR="007768AB" w:rsidRPr="00507A22" w:rsidRDefault="007768AB" w:rsidP="007768AB">
      <w:pPr>
        <w:tabs>
          <w:tab w:val="left" w:pos="708"/>
        </w:tabs>
        <w:spacing w:before="120" w:after="0" w:line="34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highlight w:val="red"/>
          <w:lang w:eastAsia="ru-RU"/>
        </w:rPr>
        <w:t>дошкольных образовательных организаций</w:t>
      </w:r>
    </w:p>
    <w:p w:rsidR="007768AB" w:rsidRPr="00507A22" w:rsidRDefault="007768AB" w:rsidP="007768AB">
      <w:pPr>
        <w:tabs>
          <w:tab w:val="left" w:pos="708"/>
        </w:tabs>
        <w:spacing w:before="240" w:after="120" w:line="346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Исходные данные:</w:t>
      </w:r>
    </w:p>
    <w:p w:rsidR="007768AB" w:rsidRPr="00507A22" w:rsidRDefault="007768AB" w:rsidP="007768AB">
      <w:pPr>
        <w:tabs>
          <w:tab w:val="left" w:pos="708"/>
        </w:tabs>
        <w:spacing w:after="0" w:line="346" w:lineRule="auto"/>
        <w:ind w:firstLine="7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детей в дошкольных образовательных организациях сельских поселений – 6 628 чел.</w:t>
      </w:r>
    </w:p>
    <w:p w:rsidR="007768AB" w:rsidRPr="00507A22" w:rsidRDefault="007768AB" w:rsidP="007768AB">
      <w:pPr>
        <w:tabs>
          <w:tab w:val="left" w:pos="708"/>
        </w:tabs>
        <w:spacing w:after="0" w:line="346" w:lineRule="auto"/>
        <w:ind w:firstLine="7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дошкольных образовательных организаций – 51 </w:t>
      </w:r>
    </w:p>
    <w:p w:rsidR="007768AB" w:rsidRPr="00507A22" w:rsidRDefault="007768AB" w:rsidP="007768AB">
      <w:pPr>
        <w:tabs>
          <w:tab w:val="left" w:pos="708"/>
        </w:tabs>
        <w:spacing w:after="0" w:line="346" w:lineRule="auto"/>
        <w:ind w:firstLine="72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Средняя вместимость – 6 628 : 51 ≈ 130 мест</w:t>
      </w:r>
    </w:p>
    <w:p w:rsidR="007768AB" w:rsidRPr="00507A22" w:rsidRDefault="007768AB" w:rsidP="007768AB">
      <w:pPr>
        <w:tabs>
          <w:tab w:val="left" w:pos="708"/>
        </w:tabs>
        <w:spacing w:after="0" w:line="34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 площади земельного участка на 1 ребенка в дошкольной образовательной организации при вместимости более 100 мест – </w:t>
      </w:r>
      <w:smartTag w:uri="urn:schemas-microsoft-com:office:smarttags" w:element="metricconverter">
        <w:smartTagPr>
          <w:attr w:name="ProductID" w:val="35 м2"/>
        </w:smartTagPr>
        <w:r w:rsidRPr="00507A2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35 м</w:t>
        </w:r>
        <w:r w:rsidRPr="00507A22">
          <w:rPr>
            <w:rFonts w:ascii="Times New Roman" w:eastAsia="Times New Roman" w:hAnsi="Times New Roman" w:cs="Times New Roman"/>
            <w:sz w:val="26"/>
            <w:szCs w:val="26"/>
            <w:vertAlign w:val="superscript"/>
            <w:lang w:eastAsia="ru-RU"/>
          </w:rPr>
          <w:t>2</w:t>
        </w:r>
      </w:smartTag>
      <w:r w:rsidRPr="00507A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(СП 42.13330.2011, Приложение Ж)</w:t>
      </w:r>
    </w:p>
    <w:p w:rsidR="007768AB" w:rsidRPr="00507A22" w:rsidRDefault="007768AB" w:rsidP="007768AB">
      <w:pPr>
        <w:tabs>
          <w:tab w:val="left" w:pos="708"/>
        </w:tabs>
        <w:spacing w:after="0" w:line="34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 обеспеченности местами в дошкольных образовательных организациях – 70-85 мест (расчет 4.2.5).</w:t>
      </w:r>
    </w:p>
    <w:p w:rsidR="007768AB" w:rsidRPr="00507A22" w:rsidRDefault="007768AB" w:rsidP="007768AB">
      <w:pPr>
        <w:tabs>
          <w:tab w:val="left" w:pos="708"/>
        </w:tabs>
        <w:spacing w:before="120" w:after="0" w:line="346" w:lineRule="auto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Расчет: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120" w:after="0" w:line="34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Удельная площадь участков дошкольных образовательных организаций составляет: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4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охвате 70 % –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2,5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507A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/чел.;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46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(на 1000 человек: </w:t>
      </w:r>
      <w:smartTag w:uri="urn:schemas-microsoft-com:office:smarttags" w:element="metricconverter">
        <w:smartTagPr>
          <w:attr w:name="ProductID" w:val="35 м2"/>
        </w:smartTagP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35 м</w:t>
        </w: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B4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70 мест = </w:t>
      </w:r>
      <w:smartTag w:uri="urn:schemas-microsoft-com:office:smarttags" w:element="metricconverter">
        <w:smartTagPr>
          <w:attr w:name="ProductID" w:val="2 450 м2"/>
        </w:smartTagP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2 450 м</w:t>
        </w: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vertAlign w:val="superscript"/>
            <w:lang w:eastAsia="ru-RU"/>
          </w:rPr>
          <w:t>2</w:t>
        </w:r>
      </w:smartTag>
    </w:p>
    <w:p w:rsidR="007768AB" w:rsidRPr="00507A22" w:rsidRDefault="007768AB" w:rsidP="007768AB">
      <w:pPr>
        <w:widowControl w:val="0"/>
        <w:tabs>
          <w:tab w:val="left" w:pos="708"/>
        </w:tabs>
        <w:spacing w:after="0" w:line="346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1 человека: </w:t>
      </w:r>
      <w:smartTag w:uri="urn:schemas-microsoft-com:office:smarttags" w:element="metricconverter">
        <w:smartTagPr>
          <w:attr w:name="ProductID" w:val="2 450 м2"/>
        </w:smartTagP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2 450 м</w:t>
        </w: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3A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1 000 чел.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≈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2,5 м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/чел.)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120" w:after="0" w:line="34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охвате 85 % –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3,0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507A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/чел.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46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(на 1000 человек: </w:t>
      </w:r>
      <w:smartTag w:uri="urn:schemas-microsoft-com:office:smarttags" w:element="metricconverter">
        <w:smartTagPr>
          <w:attr w:name="ProductID" w:val="35 м2"/>
        </w:smartTagP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35 м</w:t>
        </w: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B4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85 мест = </w:t>
      </w:r>
      <w:smartTag w:uri="urn:schemas-microsoft-com:office:smarttags" w:element="metricconverter">
        <w:smartTagPr>
          <w:attr w:name="ProductID" w:val="2 975 м2"/>
        </w:smartTagP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2 975 м</w:t>
        </w: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vertAlign w:val="superscript"/>
            <w:lang w:eastAsia="ru-RU"/>
          </w:rPr>
          <w:t>2</w:t>
        </w:r>
      </w:smartTag>
    </w:p>
    <w:p w:rsidR="007768AB" w:rsidRPr="00507A22" w:rsidRDefault="007768AB" w:rsidP="007768AB">
      <w:pPr>
        <w:widowControl w:val="0"/>
        <w:tabs>
          <w:tab w:val="left" w:pos="708"/>
        </w:tabs>
        <w:spacing w:after="0" w:line="346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 1 человека: </w:t>
      </w:r>
      <w:smartTag w:uri="urn:schemas-microsoft-com:office:smarttags" w:element="metricconverter">
        <w:smartTagPr>
          <w:attr w:name="ProductID" w:val="2 975 м2"/>
        </w:smartTagP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2 975 м</w:t>
        </w:r>
        <w:r w:rsidRPr="00507A22">
          <w:rPr>
            <w:rFonts w:ascii="Times New Roman" w:eastAsia="Times New Roman" w:hAnsi="Times New Roman" w:cs="Times New Roman"/>
            <w:i/>
            <w:sz w:val="26"/>
            <w:szCs w:val="26"/>
            <w:vertAlign w:val="superscript"/>
            <w:lang w:eastAsia="ru-RU"/>
          </w:rPr>
          <w:t>2</w:t>
        </w:r>
      </w:smartTag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sym w:font="Symbol" w:char="F03A"/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1 000 чел.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≈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3,0 м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/чел.)</w:t>
      </w:r>
    </w:p>
    <w:p w:rsidR="007768AB" w:rsidRPr="00507A22" w:rsidRDefault="007768AB" w:rsidP="007768AB">
      <w:pPr>
        <w:widowControl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AB" w:rsidRPr="00507A22" w:rsidRDefault="007768AB" w:rsidP="007768A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требованиями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части 2 статьи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29.4 Градостроительного кодекса Российской Федерации в местных нормативах градостроительного проектирования </w:t>
      </w:r>
      <w:r w:rsidR="00337D5F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337D5F"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расчетный показатель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 допустимого уровня обеспеченности участками дошкольных образовательных организаций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приведен на основании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значений расчетных показателей минимально допустимого уровня обеспеченности участками дошкольных образовательных организаций, установленных в Региональных нормативах градостроительного проектирования Камчатского края.</w:t>
      </w:r>
    </w:p>
    <w:p w:rsidR="007768AB" w:rsidRPr="00507A22" w:rsidRDefault="007768AB" w:rsidP="007768A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подготовке местных нормативов градостроительного проектирования, подготовке (корректировке) генерального плана и документации по планировке территории </w:t>
      </w:r>
      <w:r w:rsidR="00337D5F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337D5F"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при показателях обеспеченности участками дошкольных образовательных организаций, отличных от приведенных в данном пункте, следует руководствоваться фактическими показателями обеспеченности участками дошкольных образовательных организаций (на основании статистических и демографических данных) на момент разработки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или корректировки градостроительной документации.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4.2.7. </w:t>
      </w:r>
      <w:r w:rsidRPr="00507A22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О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пределение расчетной минимальной обеспеченности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общей площадью жилых помещений на расчетные периоды 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</w:pPr>
    </w:p>
    <w:p w:rsidR="007768AB" w:rsidRPr="00507A22" w:rsidRDefault="007768AB" w:rsidP="007768AB">
      <w:pPr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>О</w:t>
      </w:r>
      <w:r w:rsidRPr="00507A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пределение расчетной минимальной обеспеченности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общей площадью жилых помещений в среднем по сельским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населенным пунктам Камчатского края на первую очередь (2020 год)</w:t>
      </w:r>
    </w:p>
    <w:p w:rsidR="007768AB" w:rsidRPr="00507A22" w:rsidRDefault="007768AB" w:rsidP="007768AB">
      <w:pPr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Проектная численность </w:t>
      </w:r>
      <w:r w:rsidR="00337D5F" w:rsidRPr="00507A22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Пионерского</w:t>
      </w:r>
      <w:r w:rsidR="00337D5F" w:rsidRPr="00507A22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highlight w:val="yellow"/>
        </w:rPr>
        <w:t>сельского населения на расчетный срок (2020 год) составит 70,0 тыс. чел.</w:t>
      </w:r>
    </w:p>
    <w:p w:rsidR="007768AB" w:rsidRPr="00507A22" w:rsidRDefault="007768AB" w:rsidP="007768AB">
      <w:pPr>
        <w:tabs>
          <w:tab w:val="left" w:pos="360"/>
          <w:tab w:val="left" w:pos="1289"/>
          <w:tab w:val="left" w:pos="97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национальным проектом «Доступное и комфортное жилье гражданам России» и</w:t>
      </w:r>
      <w:r w:rsidRPr="00507A2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>другими</w:t>
      </w:r>
      <w:r w:rsidRPr="00507A2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>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первую очередь (2020 год) до 8 200 тыс. м</w:t>
      </w:r>
      <w:r w:rsidRPr="00507A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507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жилой фонд в сельских населенных пунктах приходится ≈ 23,5 % от общего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>жилищного фонда Камчатского края</w:t>
      </w:r>
      <w:r w:rsidRPr="00507A22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расчетная минимальная обеспеченность</w:t>
      </w:r>
      <w:r w:rsidRPr="00507A2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площадью жилых помещений по сельским населенным пунктам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Камчатского края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первую очередь (2020 год) составит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27,5 м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/чел.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>(8 200,0 тыс. м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2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 xml:space="preserve"> × 23,5 % : 70,0 тыс. чел. ≈ 27,5 м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2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>/чел.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где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>8 200,0 тыс. м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2</w:t>
      </w:r>
      <w:r w:rsidRPr="00507A2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>– планируемый жилищный фонд Камчатского края на 2020 год;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left="119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>23,5 % – процент жилищного фонда, приходящийся на сельские поселения Камчатского края;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left="119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 xml:space="preserve">70,0 тыс. чел. – проектная численность сельского населения Камчатского края на 2020 год (таблица 3)). </w:t>
      </w:r>
    </w:p>
    <w:p w:rsidR="007768AB" w:rsidRPr="00507A22" w:rsidRDefault="007768AB" w:rsidP="007768AB">
      <w:pPr>
        <w:tabs>
          <w:tab w:val="left" w:pos="360"/>
          <w:tab w:val="left" w:pos="1289"/>
          <w:tab w:val="left" w:pos="9740"/>
        </w:tabs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7768AB" w:rsidRPr="00507A22" w:rsidRDefault="007768AB" w:rsidP="007768AB">
      <w:pPr>
        <w:tabs>
          <w:tab w:val="left" w:pos="360"/>
          <w:tab w:val="left" w:pos="1289"/>
          <w:tab w:val="left" w:pos="9740"/>
        </w:tabs>
        <w:suppressAutoHyphens/>
        <w:spacing w:after="0" w:line="240" w:lineRule="auto"/>
        <w:ind w:firstLine="709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lastRenderedPageBreak/>
        <w:t>О</w:t>
      </w:r>
      <w:r w:rsidRPr="00507A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пределение расчетной минимальной обеспеченности</w:t>
      </w:r>
      <w:r w:rsidRPr="00507A22">
        <w:rPr>
          <w:rFonts w:ascii="Times New Roman" w:eastAsia="Times New Roman" w:hAnsi="Times New Roman" w:cs="Times New Roman"/>
          <w:b/>
          <w:i/>
          <w:caps/>
          <w:sz w:val="26"/>
          <w:szCs w:val="26"/>
          <w:lang w:eastAsia="ru-RU"/>
        </w:rPr>
        <w:t xml:space="preserve">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общей площадью жилых помещений в среднем по сельским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населенным пунктам Камчатского края на расчетный срок (2030 год)</w:t>
      </w:r>
    </w:p>
    <w:p w:rsidR="007768AB" w:rsidRPr="00507A22" w:rsidRDefault="007768AB" w:rsidP="007768AB">
      <w:pPr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sz w:val="26"/>
          <w:szCs w:val="26"/>
        </w:rPr>
        <w:t xml:space="preserve">Проектная численность </w:t>
      </w:r>
      <w:r w:rsidR="00B367FE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B367FE" w:rsidRPr="00507A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</w:rPr>
        <w:t>сельского населения на расчетный срок (2030 год) составит 67,0 тыс. чел.</w:t>
      </w:r>
    </w:p>
    <w:p w:rsidR="007768AB" w:rsidRPr="00507A22" w:rsidRDefault="007768AB" w:rsidP="007768AB">
      <w:pPr>
        <w:tabs>
          <w:tab w:val="left" w:pos="360"/>
          <w:tab w:val="left" w:pos="1289"/>
          <w:tab w:val="left" w:pos="974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национальным проектом «Доступное и комфортное жилье – гражданам России» и другими нормативными правовыми актами Камчатского края по развитию жилищного строительства в регионе предлагается доведение общего количества жилищного фонда Камчатского края на расчетный срок (2030 год) до 9 700 тыс. м</w:t>
      </w:r>
      <w:r w:rsidRPr="00507A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2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507A2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жилой фонд в сельских населенных пунктах будет приходиться ≈ 20,5 % от общего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>жилищного фонда Камчатского края</w:t>
      </w:r>
      <w:r w:rsidRPr="00507A22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расчетная минимальная обеспеченность</w:t>
      </w:r>
      <w:r w:rsidRPr="00507A2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площадью жилых помещений по сельским населенным пунктам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Камчатского края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расчетный срок (2030 год) составит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30,3 м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/чел.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>(9 700,0 тыс. м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2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 xml:space="preserve"> × 20,5 % : 67,0 тыс. чел. ≈ 30,3 м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2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>/чел.,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где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>9 700,0 тыс. м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2</w:t>
      </w:r>
      <w:r w:rsidRPr="00507A22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>– планируемый жилищный фонд Камчатского края на 2030 год;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left="119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>20,5 % – процент жилищного фонда, приходящийся на сельские поселения Камчатского края;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left="119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</w:rPr>
        <w:t xml:space="preserve">67,0 тыс. чел. – проектная численность сельского населения Камчатского края на 2030 год (таблица 3)).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spacing w:before="200" w:after="0" w:line="312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Таким образом,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расчетные показатели минимально допустимого уровня обеспеченности (расчетная минимальная обеспеченность) общей площадью жилых помещений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составят:</w:t>
      </w:r>
    </w:p>
    <w:p w:rsidR="007768AB" w:rsidRPr="00507A22" w:rsidRDefault="007768AB" w:rsidP="007768AB">
      <w:pPr>
        <w:widowControl w:val="0"/>
        <w:spacing w:before="120"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2849"/>
        <w:gridCol w:w="1796"/>
        <w:gridCol w:w="1796"/>
      </w:tblGrid>
      <w:tr w:rsidR="00507A22" w:rsidRPr="00507A22" w:rsidTr="003D10CE">
        <w:trPr>
          <w:trHeight w:val="312"/>
          <w:jc w:val="center"/>
        </w:trPr>
        <w:tc>
          <w:tcPr>
            <w:tcW w:w="3638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7740"/>
              </w:tabs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показателей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tabs>
                <w:tab w:val="left" w:pos="7740"/>
              </w:tabs>
              <w:suppressAutoHyphens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расчетных показателей</w:t>
            </w:r>
          </w:p>
        </w:tc>
      </w:tr>
      <w:tr w:rsidR="00507A22" w:rsidRPr="00507A22" w:rsidTr="003D10CE">
        <w:tblPrEx>
          <w:tblBorders>
            <w:bottom w:val="single" w:sz="4" w:space="0" w:color="auto"/>
          </w:tblBorders>
        </w:tblPrEx>
        <w:trPr>
          <w:trHeight w:val="312"/>
          <w:jc w:val="center"/>
        </w:trPr>
        <w:tc>
          <w:tcPr>
            <w:tcW w:w="3638" w:type="dxa"/>
            <w:vMerge w:val="restart"/>
            <w:shd w:val="clear" w:color="auto" w:fill="auto"/>
          </w:tcPr>
          <w:p w:rsidR="007768AB" w:rsidRPr="00507A22" w:rsidRDefault="007768AB" w:rsidP="007768AB">
            <w:pPr>
              <w:widowControl w:val="0"/>
              <w:tabs>
                <w:tab w:val="left" w:pos="7740"/>
              </w:tabs>
              <w:suppressAutoHyphens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Расчетная минимальная обеспеченность общей площадью жилых помещений</w:t>
            </w:r>
          </w:p>
          <w:p w:rsidR="007768AB" w:rsidRPr="00507A22" w:rsidRDefault="007768AB" w:rsidP="007768AB">
            <w:pPr>
              <w:widowControl w:val="0"/>
              <w:tabs>
                <w:tab w:val="left" w:pos="7740"/>
              </w:tabs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(в среднем по Камчатскому краю)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Фактические показатели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на 01.01.2015 </w:t>
            </w:r>
          </w:p>
        </w:tc>
        <w:tc>
          <w:tcPr>
            <w:tcW w:w="3592" w:type="dxa"/>
            <w:gridSpan w:val="2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Показатели на расчетные периоды</w:t>
            </w:r>
          </w:p>
        </w:tc>
      </w:tr>
      <w:tr w:rsidR="00507A22" w:rsidRPr="00507A22" w:rsidTr="003D10CE">
        <w:tblPrEx>
          <w:tblBorders>
            <w:bottom w:val="single" w:sz="4" w:space="0" w:color="auto"/>
          </w:tblBorders>
        </w:tblPrEx>
        <w:trPr>
          <w:trHeight w:val="312"/>
          <w:jc w:val="center"/>
        </w:trPr>
        <w:tc>
          <w:tcPr>
            <w:tcW w:w="3638" w:type="dxa"/>
            <w:vMerge/>
            <w:shd w:val="clear" w:color="auto" w:fill="auto"/>
          </w:tcPr>
          <w:p w:rsidR="007768AB" w:rsidRPr="00507A22" w:rsidRDefault="007768AB" w:rsidP="007768AB">
            <w:pPr>
              <w:widowControl w:val="0"/>
              <w:tabs>
                <w:tab w:val="left" w:pos="7740"/>
              </w:tabs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2030 год</w:t>
            </w:r>
          </w:p>
        </w:tc>
      </w:tr>
      <w:tr w:rsidR="00507A22" w:rsidRPr="00507A22" w:rsidTr="003D10CE">
        <w:tblPrEx>
          <w:tblBorders>
            <w:bottom w:val="single" w:sz="4" w:space="0" w:color="auto"/>
          </w:tblBorders>
        </w:tblPrEx>
        <w:trPr>
          <w:trHeight w:val="250"/>
          <w:jc w:val="center"/>
        </w:trPr>
        <w:tc>
          <w:tcPr>
            <w:tcW w:w="3638" w:type="dxa"/>
            <w:vMerge/>
            <w:shd w:val="clear" w:color="auto" w:fill="auto"/>
          </w:tcPr>
          <w:p w:rsidR="007768AB" w:rsidRPr="00507A22" w:rsidRDefault="007768AB" w:rsidP="007768AB">
            <w:pPr>
              <w:widowControl w:val="0"/>
              <w:tabs>
                <w:tab w:val="left" w:pos="7740"/>
              </w:tabs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25,8 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507A22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/чел.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27,5 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507A22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/чел.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30,3 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507A22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/чел.</w:t>
            </w:r>
          </w:p>
        </w:tc>
      </w:tr>
    </w:tbl>
    <w:p w:rsidR="007768AB" w:rsidRPr="00507A22" w:rsidRDefault="007768AB" w:rsidP="007768AB">
      <w:pPr>
        <w:widowControl w:val="0"/>
        <w:spacing w:before="240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>Примечания: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8AB" w:rsidRPr="00507A22" w:rsidRDefault="007768AB" w:rsidP="007768A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требованиями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части 2 статьи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29.4 Градостроительного кодекса Российской Федерации в местных нормативах градостроительного проектирования </w:t>
      </w:r>
      <w:r w:rsidR="00BF6ACF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BF6ACF"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расчетные показатели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 допустимого уровня обеспеченности общей площадью жилых помещений </w:t>
      </w:r>
      <w:r w:rsidRPr="00507A2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приведены на основании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значений расчетных показателей минимально допустимого уровня обеспеченности общей площадью жилых помещений, установленных в Региональных нормативах градостроительного проектирования Камчатского края.</w:t>
      </w:r>
    </w:p>
    <w:p w:rsidR="007768AB" w:rsidRPr="00507A22" w:rsidRDefault="007768AB" w:rsidP="007768AB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подготовке местных нормативов градостроительного проектирования, подготовке (корректировке) генерального плана и документации по планировке территории </w:t>
      </w:r>
      <w:r w:rsidR="00C74C0D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C74C0D"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при показателях обеспеченности общей площадью жилых помещений, отличных от приведенных в данном пункте, следует руководствоваться фактическими показателями обеспеченности общей площадью жилых помещений (на основании статистических и демографических данных) на момент разработки или корректировки градостроительной документации. </w:t>
      </w:r>
    </w:p>
    <w:p w:rsidR="007768AB" w:rsidRPr="00507A22" w:rsidRDefault="007768AB" w:rsidP="007768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4.2.8. Определ</w:t>
      </w:r>
      <w:bookmarkStart w:id="1" w:name="закладка"/>
      <w:bookmarkEnd w:id="1"/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ение структуры нового жилищного строительства</w:t>
      </w:r>
    </w:p>
    <w:p w:rsidR="007768AB" w:rsidRPr="00507A22" w:rsidRDefault="007768AB" w:rsidP="007768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типам застройки и этажности</w:t>
      </w: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расчетные периоды (2020 и 2030 годы) в соответствии с программой комплексного социально-экономического развития </w:t>
      </w:r>
      <w:r w:rsidR="00735894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Пионерского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и 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программами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жилищного строительства рекомендуется с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труктура нового жилищного строительства по типам застройки и этажности в соответствии с таблицей 14.</w:t>
      </w:r>
    </w:p>
    <w:p w:rsidR="007768AB" w:rsidRPr="00507A22" w:rsidRDefault="007768AB" w:rsidP="007768AB">
      <w:pPr>
        <w:widowControl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1"/>
        <w:gridCol w:w="1027"/>
        <w:gridCol w:w="1028"/>
        <w:gridCol w:w="1027"/>
        <w:gridCol w:w="1028"/>
      </w:tblGrid>
      <w:tr w:rsidR="00507A22" w:rsidRPr="00507A22" w:rsidTr="003D10CE">
        <w:trPr>
          <w:trHeight w:val="130"/>
          <w:jc w:val="center"/>
        </w:trPr>
        <w:tc>
          <w:tcPr>
            <w:tcW w:w="5971" w:type="dxa"/>
            <w:vMerge w:val="restart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Тип застройки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7768AB" w:rsidRPr="00507A22" w:rsidRDefault="007768AB" w:rsidP="007768AB">
            <w:pPr>
              <w:widowControl w:val="0"/>
              <w:spacing w:before="20" w:after="2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Структура </w:t>
            </w: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новой жилой застройки, %</w:t>
            </w:r>
          </w:p>
        </w:tc>
      </w:tr>
      <w:tr w:rsidR="00507A22" w:rsidRPr="00507A22" w:rsidTr="003D10CE">
        <w:trPr>
          <w:trHeight w:val="130"/>
          <w:jc w:val="center"/>
        </w:trPr>
        <w:tc>
          <w:tcPr>
            <w:tcW w:w="5971" w:type="dxa"/>
            <w:vMerge/>
            <w:shd w:val="clear" w:color="auto" w:fill="auto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зона А</w:t>
            </w:r>
          </w:p>
        </w:tc>
        <w:tc>
          <w:tcPr>
            <w:tcW w:w="1028" w:type="dxa"/>
            <w:shd w:val="clear" w:color="auto" w:fill="auto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зона Б</w:t>
            </w:r>
          </w:p>
        </w:tc>
        <w:tc>
          <w:tcPr>
            <w:tcW w:w="1027" w:type="dxa"/>
            <w:shd w:val="clear" w:color="auto" w:fill="auto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зона В</w:t>
            </w:r>
          </w:p>
        </w:tc>
        <w:tc>
          <w:tcPr>
            <w:tcW w:w="1028" w:type="dxa"/>
            <w:shd w:val="clear" w:color="auto" w:fill="auto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зона Г</w:t>
            </w:r>
          </w:p>
        </w:tc>
      </w:tr>
      <w:tr w:rsidR="00507A22" w:rsidRPr="00507A22" w:rsidTr="003D10CE">
        <w:trPr>
          <w:trHeight w:val="130"/>
          <w:jc w:val="center"/>
        </w:trPr>
        <w:tc>
          <w:tcPr>
            <w:tcW w:w="5971" w:type="dxa"/>
            <w:shd w:val="clear" w:color="auto" w:fill="auto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Малоэтажная многоквартирная застройка (до 4 этажей)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40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-</w:t>
            </w:r>
          </w:p>
        </w:tc>
      </w:tr>
      <w:tr w:rsidR="00507A22" w:rsidRPr="00507A22" w:rsidTr="003D10CE">
        <w:trPr>
          <w:trHeight w:val="130"/>
          <w:jc w:val="center"/>
        </w:trPr>
        <w:tc>
          <w:tcPr>
            <w:tcW w:w="5971" w:type="dxa"/>
            <w:shd w:val="clear" w:color="auto" w:fill="auto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Малоэтажная блокированная застройка (до 3 этажей)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40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40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50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50</w:t>
            </w:r>
          </w:p>
        </w:tc>
      </w:tr>
      <w:tr w:rsidR="00507A22" w:rsidRPr="00507A22" w:rsidTr="003D10CE">
        <w:trPr>
          <w:trHeight w:val="130"/>
          <w:jc w:val="center"/>
        </w:trPr>
        <w:tc>
          <w:tcPr>
            <w:tcW w:w="5971" w:type="dxa"/>
            <w:shd w:val="clear" w:color="auto" w:fill="auto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Застройка индивидуальными жилыми домами (до 3 этажей)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с земельными участками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20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20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50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50</w:t>
            </w:r>
          </w:p>
        </w:tc>
      </w:tr>
      <w:tr w:rsidR="00507A22" w:rsidRPr="00507A22" w:rsidTr="003D10CE">
        <w:trPr>
          <w:trHeight w:val="284"/>
          <w:jc w:val="center"/>
        </w:trPr>
        <w:tc>
          <w:tcPr>
            <w:tcW w:w="5971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100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100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100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100</w:t>
            </w:r>
          </w:p>
        </w:tc>
      </w:tr>
    </w:tbl>
    <w:p w:rsidR="007768AB" w:rsidRPr="00507A22" w:rsidRDefault="007768AB" w:rsidP="007768AB">
      <w:pPr>
        <w:widowControl w:val="0"/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pacing w:val="40"/>
          <w:sz w:val="24"/>
          <w:szCs w:val="24"/>
          <w:lang w:eastAsia="ru-RU"/>
        </w:rPr>
        <w:t>Примечание: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генерального плана и документации по планировке территории </w:t>
      </w:r>
      <w:r w:rsidR="00CC28A8"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Пионерского</w:t>
      </w:r>
      <w:r w:rsidR="00CC28A8"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структуру новой жилой застройки рекомендуется принимать в соответствии с особенностями сельского поселения с учетом перспективы развития жилищного строительства.</w:t>
      </w:r>
    </w:p>
    <w:p w:rsidR="007768AB" w:rsidRPr="00507A22" w:rsidRDefault="007768AB" w:rsidP="007768AB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AB" w:rsidRPr="00507A22" w:rsidRDefault="007768AB" w:rsidP="007768AB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AB" w:rsidRPr="00507A22" w:rsidRDefault="007768AB" w:rsidP="007768AB">
      <w:pPr>
        <w:widowControl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8AB" w:rsidRPr="00507A22" w:rsidRDefault="007768AB" w:rsidP="007768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4.2.9. Определение укрупненных показателей площади </w:t>
      </w:r>
    </w:p>
    <w:p w:rsidR="007768AB" w:rsidRPr="00507A22" w:rsidRDefault="007768AB" w:rsidP="007768A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жилой застройки сельских поселений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Исходные данные: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Укрупненные показатели площади жилой застройки для различных типов застройки рассчитаны в соответствии с требованиями п. 5.3 СП 42.13330.2011 «Градостроительство. Планировка и застройка городских и сельских поселений. Актуализированная редакция СНиП 2.07.01-89*».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определения общих размеров жилых зон допускается принимать укрупненные показатели в расчете на 1 000 чел. (при жилищной обеспеченности 20 м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/чел.):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при средней этажности до 3 этажей – </w:t>
      </w:r>
      <w:smartTag w:uri="urn:schemas-microsoft-com:office:smarttags" w:element="metricconverter">
        <w:smartTagPr>
          <w:attr w:name="ProductID" w:val="10 га"/>
        </w:smartTagPr>
        <w:r w:rsidRPr="00507A2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10 га</w:t>
        </w:r>
      </w:smartTag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застройки без земельных участков и </w:t>
      </w:r>
      <w:smartTag w:uri="urn:schemas-microsoft-com:office:smarttags" w:element="metricconverter">
        <w:smartTagPr>
          <w:attr w:name="ProductID" w:val="20 га"/>
        </w:smartTagPr>
        <w:r w:rsidRPr="00507A2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20 га</w:t>
        </w:r>
      </w:smartTag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застройки с земельными участками;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при усадебной застройке – </w:t>
      </w:r>
      <w:smartTag w:uri="urn:schemas-microsoft-com:office:smarttags" w:element="metricconverter">
        <w:smartTagPr>
          <w:attr w:name="ProductID" w:val="40 га"/>
        </w:smartTagPr>
        <w:r w:rsidRPr="00507A22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40 га</w:t>
        </w:r>
      </w:smartTag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Расчетные показатели минимально допустимого уровня обеспеченности общей площадью жилых посещений (далее – расчетная жилищная обеспеченность) в среднем по городским населенным пунктам составляют: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 2020 год – 27,5 м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/чел.;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 2030 год – 30,3 м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/чел. 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120" w:after="12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Расчет: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Расчетная жилищная обеспеченность на 2020 год – 27,5 м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/чел.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Расчетная жилищная обеспеченность в соответствии с п. 5.3 СП 42.13330.2011 – 20,0 м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/чел.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Коэффициент превышения составляет 1,4   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(27,5 м</w:t>
      </w:r>
      <w:r w:rsidRPr="00507A22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/чел. : 20 м</w:t>
      </w:r>
      <w:r w:rsidRPr="00507A22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/чел. = 1,4)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Расчетная жилищная обеспеченность на 2030 год – 30,3 м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/чел. 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Расчетная жилищная обеспеченность в соответствии с п. 5.3 СП 42.13330.2011 – 20,0 м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/чел.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Коэффициент превышения составляет 1,5   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(30,3 м</w:t>
      </w:r>
      <w:r w:rsidRPr="00507A22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/чел. : 20 м</w:t>
      </w:r>
      <w:r w:rsidRPr="00507A22">
        <w:rPr>
          <w:rFonts w:ascii="Times New Roman" w:eastAsia="Times New Roman" w:hAnsi="Times New Roman" w:cs="Times New Roman"/>
          <w:bCs/>
          <w:i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/чел. = 1,5)</w:t>
      </w:r>
    </w:p>
    <w:p w:rsidR="007768AB" w:rsidRPr="00507A22" w:rsidRDefault="007768AB" w:rsidP="007768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Таким образом,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укрупненные показатели площади жилой зоны сельских населенных пунктов для различных типов жилой застройки с учетом коэффициентов 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составят</w:t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Таблица 14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2936"/>
        <w:gridCol w:w="2037"/>
        <w:gridCol w:w="2037"/>
      </w:tblGrid>
      <w:tr w:rsidR="00507A22" w:rsidRPr="00507A22" w:rsidTr="003D10CE">
        <w:trPr>
          <w:trHeight w:val="20"/>
          <w:jc w:val="center"/>
        </w:trPr>
        <w:tc>
          <w:tcPr>
            <w:tcW w:w="6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застройки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Укрупненные расчетные показатели площади жилой зоны, га на 1000 чел.</w:t>
            </w:r>
          </w:p>
        </w:tc>
      </w:tr>
      <w:tr w:rsidR="00507A22" w:rsidRPr="00507A22" w:rsidTr="003D10CE">
        <w:trPr>
          <w:trHeight w:val="20"/>
          <w:jc w:val="center"/>
        </w:trPr>
        <w:tc>
          <w:tcPr>
            <w:tcW w:w="6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2020 год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2030 год</w:t>
            </w:r>
          </w:p>
        </w:tc>
      </w:tr>
      <w:tr w:rsidR="00507A22" w:rsidRPr="00507A22" w:rsidTr="003D10CE">
        <w:trPr>
          <w:trHeight w:val="20"/>
          <w:jc w:val="center"/>
        </w:trPr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Малоэтажная многоквартирная застройка (до 4 этажей)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507A22" w:rsidRPr="00507A22" w:rsidTr="003D10CE">
        <w:trPr>
          <w:trHeight w:val="20"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Малоэтажная блокированная застройка (до 4 этажей)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без земельных участков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507A22" w:rsidRPr="00507A22" w:rsidTr="003D10CE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с земельными участками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27,5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</w:tr>
      <w:tr w:rsidR="00507A22" w:rsidRPr="00507A22" w:rsidTr="003D10CE">
        <w:trPr>
          <w:trHeight w:val="20"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Застройка индивидуальными жилыми домами усадебного, в том числе коттеджного, типа (до 3 этажей) с земельными участками, га: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507A22" w:rsidRPr="00507A22" w:rsidTr="003D10CE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</w:tr>
      <w:tr w:rsidR="00507A22" w:rsidRPr="00507A22" w:rsidTr="003D10CE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31,5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</w:tr>
      <w:tr w:rsidR="00507A22" w:rsidRPr="00507A22" w:rsidTr="003D10CE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507A22" w:rsidRPr="00507A22" w:rsidTr="003D10CE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49,5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54,5</w:t>
            </w:r>
          </w:p>
        </w:tc>
      </w:tr>
      <w:tr w:rsidR="00507A22" w:rsidRPr="00507A22" w:rsidTr="003D10CE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</w:tr>
      <w:tr w:rsidR="007768AB" w:rsidRPr="00507A22" w:rsidTr="003D10CE">
        <w:trPr>
          <w:trHeight w:val="20"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0,18-0,20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82,5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</w:tr>
    </w:tbl>
    <w:p w:rsidR="007768AB" w:rsidRPr="00507A22" w:rsidRDefault="007768AB" w:rsidP="007768AB">
      <w:pPr>
        <w:widowControl w:val="0"/>
        <w:tabs>
          <w:tab w:val="left" w:pos="708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4.2.10. Расчет показателей плотности застройки участков жилых зон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зон, приведенным в СП 42.13330.2011 «Градостроительство. Планировка и застройка городских и сельских поселений. Актуализированная редакция СНиП 2.07.01-89*».</w:t>
      </w:r>
    </w:p>
    <w:p w:rsidR="007768AB" w:rsidRPr="00507A22" w:rsidRDefault="007768AB" w:rsidP="007768AB">
      <w:pPr>
        <w:tabs>
          <w:tab w:val="left" w:pos="708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15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8"/>
        <w:gridCol w:w="1640"/>
        <w:gridCol w:w="2247"/>
      </w:tblGrid>
      <w:tr w:rsidR="00507A22" w:rsidRPr="00507A22" w:rsidTr="003D10CE">
        <w:trPr>
          <w:trHeight w:val="284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Виды жилой застройки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застройки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плотности застройки</w:t>
            </w:r>
          </w:p>
        </w:tc>
      </w:tr>
      <w:tr w:rsidR="00507A22" w:rsidRPr="00507A22" w:rsidTr="003D10CE">
        <w:trPr>
          <w:trHeight w:val="284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uppressAutoHyphens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Застройка индивидуальными жилыми домами с земельными участками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07A22" w:rsidRPr="00507A22" w:rsidTr="003D10CE">
        <w:trPr>
          <w:trHeight w:val="284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Застройка малоэтажными блокированными жилыми домами с </w:t>
            </w:r>
            <w:proofErr w:type="spellStart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приквартирными</w:t>
            </w:r>
            <w:proofErr w:type="spellEnd"/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земельными участками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7768AB" w:rsidRPr="00507A22" w:rsidTr="003D10CE">
        <w:trPr>
          <w:trHeight w:val="284"/>
          <w:jc w:val="center"/>
        </w:trPr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Застройка малоэтажными многоквартирными жилыми домами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</w:tbl>
    <w:p w:rsidR="007768AB" w:rsidRPr="00507A22" w:rsidRDefault="007768AB" w:rsidP="007768AB">
      <w:pPr>
        <w:widowControl w:val="0"/>
        <w:tabs>
          <w:tab w:val="left" w:pos="708"/>
        </w:tabs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768AB" w:rsidRPr="00507A22" w:rsidRDefault="007768AB" w:rsidP="007768AB">
      <w:pPr>
        <w:tabs>
          <w:tab w:val="left" w:pos="708"/>
        </w:tabs>
        <w:spacing w:before="120" w:after="0" w:line="288" w:lineRule="auto"/>
        <w:ind w:firstLine="709"/>
        <w:rPr>
          <w:rFonts w:ascii="Times New Roman" w:eastAsia="Times New Roman" w:hAnsi="Times New Roman" w:cs="Times New Roman"/>
          <w:bCs/>
          <w:i/>
          <w:iCs/>
          <w:spacing w:val="40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i/>
          <w:iCs/>
          <w:spacing w:val="40"/>
          <w:lang w:eastAsia="ru-RU"/>
        </w:rPr>
        <w:t xml:space="preserve">Примечания:                                            </w:t>
      </w:r>
    </w:p>
    <w:p w:rsidR="007768AB" w:rsidRPr="00507A22" w:rsidRDefault="007768AB" w:rsidP="007768AB">
      <w:pPr>
        <w:tabs>
          <w:tab w:val="left" w:pos="708"/>
        </w:tabs>
        <w:spacing w:after="0" w:line="288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lang w:eastAsia="ru-RU"/>
        </w:rPr>
        <w:t xml:space="preserve">1. Для жилых зон коэффициенты застройки и коэффициенты плотности застройки приведены для </w:t>
      </w:r>
      <w:r w:rsidRPr="00507A22">
        <w:rPr>
          <w:rFonts w:ascii="Times New Roman" w:eastAsia="Times New Roman" w:hAnsi="Times New Roman" w:cs="Times New Roman"/>
          <w:bCs/>
          <w:spacing w:val="-2"/>
          <w:lang w:eastAsia="ru-RU"/>
        </w:rPr>
        <w:t>территории квартала (брутто) с учетом необходимых по расчету объектов обслуживания</w:t>
      </w:r>
      <w:r w:rsidRPr="00507A22">
        <w:rPr>
          <w:rFonts w:ascii="Times New Roman" w:eastAsia="Times New Roman" w:hAnsi="Times New Roman" w:cs="Times New Roman"/>
          <w:bCs/>
          <w:lang w:eastAsia="ru-RU"/>
        </w:rPr>
        <w:t>, гаражей; стоянок для автомобилей, зеленых насаждений, площадок и других объектов благоустройства.</w:t>
      </w:r>
    </w:p>
    <w:p w:rsidR="007768AB" w:rsidRPr="00507A22" w:rsidRDefault="007768AB" w:rsidP="007768AB">
      <w:pPr>
        <w:tabs>
          <w:tab w:val="left" w:pos="708"/>
        </w:tabs>
        <w:spacing w:after="0" w:line="288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lang w:eastAsia="ru-RU"/>
        </w:rPr>
        <w:t xml:space="preserve">2. </w:t>
      </w:r>
      <w:r w:rsidRPr="00507A22">
        <w:rPr>
          <w:rFonts w:ascii="Times New Roman" w:eastAsia="Times New Roman" w:hAnsi="Times New Roman" w:cs="Times New Roman"/>
          <w:lang w:eastAsia="ru-RU"/>
        </w:rPr>
        <w:t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7768AB" w:rsidRPr="00507A22" w:rsidRDefault="007768AB" w:rsidP="007768AB">
      <w:pPr>
        <w:tabs>
          <w:tab w:val="left" w:pos="708"/>
        </w:tabs>
        <w:spacing w:after="0" w:line="288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507A22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507A22">
        <w:rPr>
          <w:rFonts w:ascii="Times New Roman" w:eastAsia="Times New Roman" w:hAnsi="Times New Roman" w:cs="Times New Roman"/>
          <w:bCs/>
          <w:lang w:eastAsia="ru-RU"/>
        </w:rPr>
        <w:t xml:space="preserve">В случае если в </w:t>
      </w:r>
      <w:r w:rsidRPr="00507A22">
        <w:rPr>
          <w:rFonts w:ascii="Times New Roman" w:eastAsia="Times New Roman" w:hAnsi="Times New Roman" w:cs="Times New Roman"/>
          <w:lang w:eastAsia="ru-RU"/>
        </w:rPr>
        <w:t>микрорайоне</w:t>
      </w:r>
      <w:r w:rsidRPr="0050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7A22">
        <w:rPr>
          <w:rFonts w:ascii="Times New Roman" w:eastAsia="Times New Roman" w:hAnsi="Times New Roman" w:cs="Times New Roman"/>
          <w:bCs/>
          <w:lang w:eastAsia="ru-RU"/>
        </w:rPr>
        <w:t>или в жилом районе наряду с многоквартирными и блокированными домами имеется локальная застройка индивидуальными жилыми домами, расчетные показатели плотности принимаются как при застройке многоквартирными жилыми домами.</w:t>
      </w:r>
    </w:p>
    <w:p w:rsidR="007768AB" w:rsidRPr="00507A22" w:rsidRDefault="007768AB" w:rsidP="007768AB">
      <w:pPr>
        <w:tabs>
          <w:tab w:val="left" w:pos="708"/>
        </w:tabs>
        <w:spacing w:after="0" w:line="288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lang w:eastAsia="ru-RU"/>
        </w:rPr>
        <w:t xml:space="preserve">4. </w:t>
      </w:r>
      <w:r w:rsidRPr="00507A22">
        <w:rPr>
          <w:rFonts w:ascii="Times New Roman" w:eastAsia="Times New Roman" w:hAnsi="Times New Roman" w:cs="Times New Roman"/>
          <w:lang w:eastAsia="ru-RU"/>
        </w:rPr>
        <w:t>Показатели плотности в смешанной застройке определяются путем интерполяции.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4.2.11. Расчет удельных площадей участков объектов обслуживания 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240" w:after="12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Исходные данные: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приложения Ж СП 42.13330.2011 размеры земельных участков на единицу измерения для объектов обслуживания на территории квартала (микрорайона) приведены в таблице 17.</w:t>
      </w:r>
    </w:p>
    <w:p w:rsidR="007768AB" w:rsidRPr="00507A22" w:rsidRDefault="007768AB" w:rsidP="007768AB">
      <w:pPr>
        <w:tabs>
          <w:tab w:val="left" w:pos="708"/>
        </w:tabs>
        <w:spacing w:before="240"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710"/>
        <w:gridCol w:w="1670"/>
        <w:gridCol w:w="2665"/>
      </w:tblGrid>
      <w:tr w:rsidR="00507A22" w:rsidRPr="00507A22" w:rsidTr="003D10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территории </w:t>
            </w:r>
          </w:p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микрорайона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</w:t>
            </w:r>
          </w:p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измерения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</w:t>
            </w:r>
          </w:p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микрорайона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Размеры земельных </w:t>
            </w:r>
          </w:p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участков на единицу </w:t>
            </w:r>
          </w:p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измерения</w:t>
            </w:r>
          </w:p>
        </w:tc>
      </w:tr>
      <w:tr w:rsidR="00507A22" w:rsidRPr="00507A22" w:rsidTr="003D10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Предприятия торговли:</w:t>
            </w:r>
          </w:p>
          <w:p w:rsidR="007768AB" w:rsidRPr="00507A22" w:rsidRDefault="007768AB" w:rsidP="007768AB">
            <w:pPr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 продовольственными товарами</w:t>
            </w:r>
          </w:p>
          <w:p w:rsidR="007768AB" w:rsidRPr="00507A22" w:rsidRDefault="007768AB" w:rsidP="007768AB">
            <w:pPr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 непродовольственными товарами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07A2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/1000 чел.</w:t>
            </w:r>
          </w:p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07A2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/1000 чел.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spacing w:after="0" w:line="264" w:lineRule="auto"/>
              <w:ind w:left="-57" w:right="-57" w:hanging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8AB" w:rsidRPr="00507A22" w:rsidRDefault="007768AB" w:rsidP="007768AB">
            <w:pPr>
              <w:spacing w:after="0" w:line="264" w:lineRule="auto"/>
              <w:ind w:left="-57" w:right="-57" w:hanging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  <w:p w:rsidR="007768AB" w:rsidRPr="00507A22" w:rsidRDefault="007768AB" w:rsidP="007768AB">
            <w:pPr>
              <w:spacing w:after="0" w:line="264" w:lineRule="auto"/>
              <w:ind w:left="-57" w:right="-57" w:hanging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spacing w:after="0" w:line="264" w:lineRule="auto"/>
              <w:ind w:left="-57" w:right="-57" w:hanging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68AB" w:rsidRPr="00507A22" w:rsidRDefault="007768AB" w:rsidP="007768AB">
            <w:pPr>
              <w:spacing w:after="0" w:line="264" w:lineRule="auto"/>
              <w:ind w:left="-57" w:right="-57" w:hanging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7768AB" w:rsidRPr="00507A22" w:rsidRDefault="007768AB" w:rsidP="007768AB">
            <w:pPr>
              <w:spacing w:after="0" w:line="264" w:lineRule="auto"/>
              <w:ind w:left="-57" w:right="-57" w:hanging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07A22" w:rsidRPr="00507A22" w:rsidTr="003D10C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B" w:rsidRPr="00507A22" w:rsidRDefault="007768AB" w:rsidP="007768AB">
            <w:pPr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Предприятия бытового обслуживания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мест/1000 чел.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-57" w:right="-57" w:hanging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spacing w:after="0" w:line="264" w:lineRule="auto"/>
              <w:ind w:left="-57" w:right="-57" w:hanging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</w:tr>
    </w:tbl>
    <w:p w:rsidR="007768AB" w:rsidRPr="00507A22" w:rsidRDefault="007768AB" w:rsidP="007768AB">
      <w:pPr>
        <w:tabs>
          <w:tab w:val="left" w:pos="708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Расчет:</w:t>
      </w:r>
    </w:p>
    <w:p w:rsidR="007768AB" w:rsidRPr="00507A22" w:rsidRDefault="007768AB" w:rsidP="007768AB">
      <w:pPr>
        <w:tabs>
          <w:tab w:val="left" w:pos="708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Удельная площадь участков объектов местного значения, которые образуют систему обслуживания на территории сельского населенного пункта, составляет 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1,9 м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2</w:t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/чел.</w:t>
      </w:r>
      <w:r w:rsidRPr="00507A2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760"/>
        <w:gridCol w:w="3960"/>
      </w:tblGrid>
      <w:tr w:rsidR="00507A22" w:rsidRPr="00507A22" w:rsidTr="003D10CE">
        <w:tc>
          <w:tcPr>
            <w:tcW w:w="5760" w:type="dxa"/>
          </w:tcPr>
          <w:p w:rsidR="007768AB" w:rsidRPr="00507A22" w:rsidRDefault="007768AB" w:rsidP="007768AB">
            <w:pPr>
              <w:spacing w:after="0" w:line="36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предприятия торговли:</w:t>
            </w:r>
          </w:p>
          <w:p w:rsidR="007768AB" w:rsidRPr="00507A22" w:rsidRDefault="00075027" w:rsidP="000750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7768AB"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продовольственными товарами    </w:t>
            </w:r>
          </w:p>
          <w:p w:rsidR="007768AB" w:rsidRPr="00507A22" w:rsidRDefault="00075027" w:rsidP="000750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7768AB"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непродовольственными товарами</w:t>
            </w:r>
          </w:p>
        </w:tc>
        <w:tc>
          <w:tcPr>
            <w:tcW w:w="3960" w:type="dxa"/>
          </w:tcPr>
          <w:p w:rsidR="007768AB" w:rsidRPr="00507A22" w:rsidRDefault="007768AB" w:rsidP="007768AB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68AB" w:rsidRPr="00507A22" w:rsidRDefault="007768AB" w:rsidP="007768AB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smartTag w:uri="urn:schemas-microsoft-com:office:smarttags" w:element="metricconverter">
              <w:smartTagPr>
                <w:attr w:name="ProductID" w:val="4 м2"/>
              </w:smartTagP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 м</w:t>
              </w: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× </w:t>
            </w:r>
            <w:smartTag w:uri="urn:schemas-microsoft-com:office:smarttags" w:element="metricconverter">
              <w:smartTagPr>
                <w:attr w:name="ProductID" w:val="113 м2"/>
              </w:smartTagP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113 м</w:t>
              </w: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452 м2"/>
              </w:smartTagP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452 м</w:t>
              </w: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</w:p>
          <w:p w:rsidR="007768AB" w:rsidRPr="00507A22" w:rsidRDefault="007768AB" w:rsidP="007768AB">
            <w:pPr>
              <w:spacing w:after="0" w:line="360" w:lineRule="auto"/>
              <w:ind w:left="360" w:hanging="360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smartTag w:uri="urn:schemas-microsoft-com:office:smarttags" w:element="metricconverter">
              <w:smartTagPr>
                <w:attr w:name="ProductID" w:val="4 м2"/>
              </w:smartTagP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 м</w:t>
              </w: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× </w:t>
            </w:r>
            <w:smartTag w:uri="urn:schemas-microsoft-com:office:smarttags" w:element="metricconverter">
              <w:smartTagPr>
                <w:attr w:name="ProductID" w:val="257 м2"/>
              </w:smartTagP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257 м</w:t>
              </w: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28 м2"/>
              </w:smartTagP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1 028 м</w:t>
              </w: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</w:p>
        </w:tc>
      </w:tr>
      <w:tr w:rsidR="00507A22" w:rsidRPr="00507A22" w:rsidTr="003D10CE">
        <w:tc>
          <w:tcPr>
            <w:tcW w:w="5760" w:type="dxa"/>
          </w:tcPr>
          <w:p w:rsidR="007768AB" w:rsidRPr="00507A22" w:rsidRDefault="007768AB" w:rsidP="007768AB">
            <w:pPr>
              <w:spacing w:after="0" w:line="36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предприятия бытового обслуживания</w:t>
            </w:r>
          </w:p>
        </w:tc>
        <w:tc>
          <w:tcPr>
            <w:tcW w:w="3960" w:type="dxa"/>
          </w:tcPr>
          <w:p w:rsidR="007768AB" w:rsidRPr="00507A22" w:rsidRDefault="007768AB" w:rsidP="007768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0 м2"/>
              </w:smartTagP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200 м</w:t>
              </w: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× 2 места = </w:t>
            </w:r>
            <w:smartTag w:uri="urn:schemas-microsoft-com:office:smarttags" w:element="metricconverter">
              <w:smartTagPr>
                <w:attr w:name="ProductID" w:val="400 м2"/>
              </w:smartTagP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400 м</w:t>
              </w: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</w:p>
        </w:tc>
      </w:tr>
      <w:tr w:rsidR="00507A22" w:rsidRPr="00507A22" w:rsidTr="003D10CE">
        <w:tc>
          <w:tcPr>
            <w:tcW w:w="5760" w:type="dxa"/>
          </w:tcPr>
          <w:p w:rsidR="007768AB" w:rsidRPr="00507A22" w:rsidRDefault="007768AB" w:rsidP="007768AB">
            <w:pPr>
              <w:spacing w:before="120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1000 человек:</w:t>
            </w:r>
          </w:p>
          <w:p w:rsidR="007768AB" w:rsidRPr="00507A22" w:rsidRDefault="007768AB" w:rsidP="007768AB">
            <w:pPr>
              <w:spacing w:after="0" w:line="36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507A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1 человека</w:t>
            </w:r>
            <w:r w:rsidRPr="00507A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60" w:type="dxa"/>
          </w:tcPr>
          <w:p w:rsidR="007768AB" w:rsidRPr="00507A22" w:rsidRDefault="007768AB" w:rsidP="007768AB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smartTag w:uri="urn:schemas-microsoft-com:office:smarttags" w:element="metricconverter">
              <w:smartTagPr>
                <w:attr w:name="ProductID" w:val="1 880 м2"/>
              </w:smartTagP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1 880 м</w:t>
              </w:r>
              <w:r w:rsidRPr="00507A22">
                <w:rPr>
                  <w:rFonts w:ascii="Times New Roman" w:eastAsia="Times New Roman" w:hAnsi="Times New Roman" w:cs="Times New Roman"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</w:p>
          <w:p w:rsidR="007768AB" w:rsidRPr="00507A22" w:rsidRDefault="007768AB" w:rsidP="007768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,9 м2"/>
              </w:smartTagPr>
              <w:r w:rsidRPr="00507A22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1,9 м</w:t>
              </w:r>
              <w:r w:rsidRPr="00507A22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vertAlign w:val="superscript"/>
                  <w:lang w:eastAsia="ru-RU"/>
                </w:rPr>
                <w:t>2</w:t>
              </w:r>
            </w:smartTag>
          </w:p>
        </w:tc>
      </w:tr>
    </w:tbl>
    <w:p w:rsidR="007768AB" w:rsidRPr="00507A22" w:rsidRDefault="007768AB" w:rsidP="007768AB">
      <w:pPr>
        <w:widowControl w:val="0"/>
        <w:tabs>
          <w:tab w:val="left" w:pos="708"/>
        </w:tabs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4.2.12. Расчет показателей плотности застройки 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участков производственных зон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68AB" w:rsidRPr="00507A22" w:rsidRDefault="007768AB" w:rsidP="007768AB">
      <w:pPr>
        <w:widowControl w:val="0"/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Показатели плотности новой промышленной застройки приняты по показателям плотности застройки участков территориальных зон, приведенным в СП 42.13330.2011 «Градостроительство. Планировка и застройка городских и сельских поселений. Актуализированная редакция СНиП 2.07.01-89*».</w:t>
      </w:r>
    </w:p>
    <w:p w:rsidR="007768AB" w:rsidRPr="00507A22" w:rsidRDefault="007768AB" w:rsidP="007768AB">
      <w:pPr>
        <w:widowControl w:val="0"/>
        <w:tabs>
          <w:tab w:val="left" w:pos="708"/>
        </w:tabs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Таблица 17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5"/>
        <w:gridCol w:w="1777"/>
        <w:gridCol w:w="1962"/>
      </w:tblGrid>
      <w:tr w:rsidR="00507A22" w:rsidRPr="00507A22" w:rsidTr="003D10CE">
        <w:trPr>
          <w:trHeight w:val="284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Виды производственной застройки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застройки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Коэффициент плотности </w:t>
            </w:r>
          </w:p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b/>
                <w:lang w:eastAsia="ru-RU"/>
              </w:rPr>
              <w:t>застройки</w:t>
            </w:r>
          </w:p>
        </w:tc>
      </w:tr>
      <w:tr w:rsidR="00507A22" w:rsidRPr="00507A22" w:rsidTr="003D10CE">
        <w:trPr>
          <w:trHeight w:val="284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 xml:space="preserve">Промышленная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507A22" w:rsidRPr="00507A22" w:rsidTr="003D10CE">
        <w:trPr>
          <w:trHeight w:val="284"/>
          <w:jc w:val="center"/>
        </w:trPr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Коммунально-складская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AB" w:rsidRPr="00507A22" w:rsidRDefault="007768AB" w:rsidP="007768AB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7A2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</w:tbl>
    <w:p w:rsidR="007768AB" w:rsidRPr="00507A22" w:rsidRDefault="007768AB" w:rsidP="007768AB">
      <w:pPr>
        <w:widowControl w:val="0"/>
        <w:tabs>
          <w:tab w:val="left" w:pos="708"/>
        </w:tabs>
        <w:spacing w:before="120"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pacing w:val="40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i/>
          <w:iCs/>
          <w:spacing w:val="40"/>
          <w:sz w:val="24"/>
          <w:szCs w:val="24"/>
          <w:lang w:eastAsia="ru-RU"/>
        </w:rPr>
        <w:t>Примечания: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Для производственных зон указанные коэффициенты приведены для кварталов производственной застройки, включающей один или несколько объектов.</w:t>
      </w:r>
    </w:p>
    <w:p w:rsidR="007768AB" w:rsidRPr="00507A22" w:rsidRDefault="007768AB" w:rsidP="007768AB">
      <w:pPr>
        <w:widowControl w:val="0"/>
        <w:tabs>
          <w:tab w:val="left" w:pos="708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</w:t>
      </w:r>
    </w:p>
    <w:p w:rsidR="007768AB" w:rsidRPr="00507A22" w:rsidRDefault="007768AB" w:rsidP="007768AB">
      <w:pPr>
        <w:widowControl w:val="0"/>
        <w:tabs>
          <w:tab w:val="left" w:pos="708"/>
        </w:tabs>
        <w:suppressAutoHyphens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507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плотности в смешанной застройке определяются путем интерполяции.</w:t>
      </w:r>
    </w:p>
    <w:p w:rsidR="003D10CE" w:rsidRPr="00507A22" w:rsidRDefault="003D10CE"/>
    <w:sectPr w:rsidR="003D10CE" w:rsidRPr="00507A22" w:rsidSect="003D10CE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A7" w:rsidRDefault="00F326A7">
      <w:pPr>
        <w:spacing w:after="0" w:line="240" w:lineRule="auto"/>
      </w:pPr>
      <w:r>
        <w:separator/>
      </w:r>
    </w:p>
  </w:endnote>
  <w:endnote w:type="continuationSeparator" w:id="0">
    <w:p w:rsidR="00F326A7" w:rsidRDefault="00F3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CE" w:rsidRPr="00FE19B0" w:rsidRDefault="003D10CE">
    <w:pPr>
      <w:pStyle w:val="ad"/>
      <w:rPr>
        <w:sz w:val="26"/>
        <w:szCs w:val="26"/>
      </w:rPr>
    </w:pPr>
    <w:r w:rsidRPr="00FE19B0">
      <w:rPr>
        <w:rStyle w:val="aff7"/>
        <w:sz w:val="26"/>
        <w:szCs w:val="26"/>
      </w:rPr>
      <w:fldChar w:fldCharType="begin"/>
    </w:r>
    <w:r w:rsidRPr="00FE19B0">
      <w:rPr>
        <w:rStyle w:val="aff7"/>
        <w:sz w:val="26"/>
        <w:szCs w:val="26"/>
      </w:rPr>
      <w:instrText xml:space="preserve"> PAGE </w:instrText>
    </w:r>
    <w:r w:rsidRPr="00FE19B0">
      <w:rPr>
        <w:rStyle w:val="aff7"/>
        <w:sz w:val="26"/>
        <w:szCs w:val="26"/>
      </w:rPr>
      <w:fldChar w:fldCharType="separate"/>
    </w:r>
    <w:r>
      <w:rPr>
        <w:rStyle w:val="aff7"/>
        <w:noProof/>
        <w:sz w:val="26"/>
        <w:szCs w:val="26"/>
      </w:rPr>
      <w:t>2</w:t>
    </w:r>
    <w:r w:rsidRPr="00FE19B0">
      <w:rPr>
        <w:rStyle w:val="aff7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CE" w:rsidRPr="00FE19B0" w:rsidRDefault="003D10CE" w:rsidP="003D10CE">
    <w:pPr>
      <w:pStyle w:val="ad"/>
      <w:jc w:val="right"/>
      <w:rPr>
        <w:sz w:val="26"/>
        <w:szCs w:val="26"/>
      </w:rPr>
    </w:pPr>
    <w:r w:rsidRPr="00FE19B0">
      <w:rPr>
        <w:rStyle w:val="aff7"/>
        <w:sz w:val="26"/>
        <w:szCs w:val="26"/>
      </w:rPr>
      <w:fldChar w:fldCharType="begin"/>
    </w:r>
    <w:r w:rsidRPr="00FE19B0">
      <w:rPr>
        <w:rStyle w:val="aff7"/>
        <w:sz w:val="26"/>
        <w:szCs w:val="26"/>
      </w:rPr>
      <w:instrText xml:space="preserve"> PAGE </w:instrText>
    </w:r>
    <w:r w:rsidRPr="00FE19B0">
      <w:rPr>
        <w:rStyle w:val="aff7"/>
        <w:sz w:val="26"/>
        <w:szCs w:val="26"/>
      </w:rPr>
      <w:fldChar w:fldCharType="separate"/>
    </w:r>
    <w:r w:rsidR="009376B6">
      <w:rPr>
        <w:rStyle w:val="aff7"/>
        <w:noProof/>
        <w:sz w:val="26"/>
        <w:szCs w:val="26"/>
      </w:rPr>
      <w:t>55</w:t>
    </w:r>
    <w:r w:rsidRPr="00FE19B0">
      <w:rPr>
        <w:rStyle w:val="aff7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A7" w:rsidRDefault="00F326A7">
      <w:pPr>
        <w:spacing w:after="0" w:line="240" w:lineRule="auto"/>
      </w:pPr>
      <w:r>
        <w:separator/>
      </w:r>
    </w:p>
  </w:footnote>
  <w:footnote w:type="continuationSeparator" w:id="0">
    <w:p w:rsidR="00F326A7" w:rsidRDefault="00F32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827"/>
    <w:multiLevelType w:val="multilevel"/>
    <w:tmpl w:val="4D96E9A0"/>
    <w:lvl w:ilvl="0">
      <w:start w:val="1"/>
      <w:numFmt w:val="decimal"/>
      <w:lvlText w:val="%1"/>
      <w:lvlJc w:val="center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195BCA"/>
    <w:multiLevelType w:val="multilevel"/>
    <w:tmpl w:val="C03EB074"/>
    <w:lvl w:ilvl="0">
      <w:start w:val="1"/>
      <w:numFmt w:val="decimal"/>
      <w:lvlText w:val="%1."/>
      <w:lvlJc w:val="left"/>
      <w:pPr>
        <w:tabs>
          <w:tab w:val="num" w:pos="0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0D3C18"/>
    <w:multiLevelType w:val="singleLevel"/>
    <w:tmpl w:val="5268F43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3">
    <w:nsid w:val="1D515C53"/>
    <w:multiLevelType w:val="multilevel"/>
    <w:tmpl w:val="A64E85DA"/>
    <w:lvl w:ilvl="0">
      <w:start w:val="1"/>
      <w:numFmt w:val="decimal"/>
      <w:lvlText w:val="%1"/>
      <w:lvlJc w:val="center"/>
      <w:pPr>
        <w:tabs>
          <w:tab w:val="num" w:pos="57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EC1479"/>
    <w:multiLevelType w:val="multilevel"/>
    <w:tmpl w:val="3A6E066A"/>
    <w:lvl w:ilvl="0">
      <w:start w:val="1"/>
      <w:numFmt w:val="decimal"/>
      <w:lvlText w:val="%1"/>
      <w:lvlJc w:val="center"/>
      <w:pPr>
        <w:tabs>
          <w:tab w:val="num" w:pos="57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316FD8"/>
    <w:multiLevelType w:val="hybridMultilevel"/>
    <w:tmpl w:val="2D9A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32F15"/>
    <w:multiLevelType w:val="hybridMultilevel"/>
    <w:tmpl w:val="A266A6B4"/>
    <w:lvl w:ilvl="0" w:tplc="758874FC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B51275"/>
    <w:multiLevelType w:val="hybridMultilevel"/>
    <w:tmpl w:val="90C2DA7A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B1B70"/>
    <w:multiLevelType w:val="hybridMultilevel"/>
    <w:tmpl w:val="4CBAD4BA"/>
    <w:lvl w:ilvl="0" w:tplc="40A6B2C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051A6E"/>
    <w:multiLevelType w:val="multilevel"/>
    <w:tmpl w:val="75B65D44"/>
    <w:lvl w:ilvl="0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300C6"/>
    <w:multiLevelType w:val="hybridMultilevel"/>
    <w:tmpl w:val="B99E5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A17D14"/>
    <w:multiLevelType w:val="multilevel"/>
    <w:tmpl w:val="27E8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71587A"/>
    <w:multiLevelType w:val="hybridMultilevel"/>
    <w:tmpl w:val="12DE30A4"/>
    <w:lvl w:ilvl="0" w:tplc="7C6484B2">
      <w:start w:val="1"/>
      <w:numFmt w:val="decimal"/>
      <w:lvlText w:val="%1"/>
      <w:lvlJc w:val="center"/>
      <w:pPr>
        <w:tabs>
          <w:tab w:val="num" w:pos="57"/>
        </w:tabs>
        <w:ind w:firstLine="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C76A05"/>
    <w:multiLevelType w:val="hybridMultilevel"/>
    <w:tmpl w:val="63808FA6"/>
    <w:lvl w:ilvl="0" w:tplc="36DCE9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E76E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E0A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A4A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B6D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84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662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C88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68A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C817DDD"/>
    <w:multiLevelType w:val="multilevel"/>
    <w:tmpl w:val="4D6EEEB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D81DAA"/>
    <w:multiLevelType w:val="multilevel"/>
    <w:tmpl w:val="CDE2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C22507"/>
    <w:multiLevelType w:val="hybridMultilevel"/>
    <w:tmpl w:val="52922C66"/>
    <w:lvl w:ilvl="0" w:tplc="FD6A79D2">
      <w:start w:val="1"/>
      <w:numFmt w:val="bullet"/>
      <w:lvlText w:val="-"/>
      <w:lvlJc w:val="left"/>
      <w:pPr>
        <w:tabs>
          <w:tab w:val="num" w:pos="1307"/>
        </w:tabs>
        <w:ind w:left="1307" w:hanging="34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7">
    <w:nsid w:val="6CC631FF"/>
    <w:multiLevelType w:val="multilevel"/>
    <w:tmpl w:val="4C12DE98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0B1E3A"/>
    <w:multiLevelType w:val="singleLevel"/>
    <w:tmpl w:val="78E0BF84"/>
    <w:lvl w:ilvl="0">
      <w:start w:val="32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19">
    <w:nsid w:val="6DD96B75"/>
    <w:multiLevelType w:val="singleLevel"/>
    <w:tmpl w:val="4B2649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abstractNum w:abstractNumId="20">
    <w:nsid w:val="6E627D58"/>
    <w:multiLevelType w:val="hybridMultilevel"/>
    <w:tmpl w:val="6F5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AF5EA1"/>
    <w:multiLevelType w:val="multilevel"/>
    <w:tmpl w:val="7E40C9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6F43C68"/>
    <w:multiLevelType w:val="multilevel"/>
    <w:tmpl w:val="B2084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FA1E1E"/>
    <w:multiLevelType w:val="multilevel"/>
    <w:tmpl w:val="A266A6B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887E12"/>
    <w:multiLevelType w:val="multilevel"/>
    <w:tmpl w:val="1E085E7C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446617"/>
    <w:multiLevelType w:val="multilevel"/>
    <w:tmpl w:val="6E60FA6E"/>
    <w:lvl w:ilvl="0">
      <w:start w:val="1"/>
      <w:numFmt w:val="decimal"/>
      <w:lvlText w:val="%1"/>
      <w:lvlJc w:val="left"/>
      <w:pPr>
        <w:tabs>
          <w:tab w:val="num" w:pos="0"/>
        </w:tabs>
        <w:ind w:firstLine="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FA3B05"/>
    <w:multiLevelType w:val="hybridMultilevel"/>
    <w:tmpl w:val="F822BC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FCD3FCF"/>
    <w:multiLevelType w:val="singleLevel"/>
    <w:tmpl w:val="4B26497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6"/>
        <w:u w:val="none"/>
      </w:rPr>
    </w:lvl>
  </w:abstractNum>
  <w:num w:numId="1">
    <w:abstractNumId w:val="26"/>
  </w:num>
  <w:num w:numId="2">
    <w:abstractNumId w:val="10"/>
  </w:num>
  <w:num w:numId="3">
    <w:abstractNumId w:val="18"/>
  </w:num>
  <w:num w:numId="4">
    <w:abstractNumId w:val="19"/>
  </w:num>
  <w:num w:numId="5">
    <w:abstractNumId w:val="27"/>
  </w:num>
  <w:num w:numId="6">
    <w:abstractNumId w:val="2"/>
  </w:num>
  <w:num w:numId="7">
    <w:abstractNumId w:val="13"/>
  </w:num>
  <w:num w:numId="8">
    <w:abstractNumId w:val="5"/>
  </w:num>
  <w:num w:numId="9">
    <w:abstractNumId w:val="16"/>
  </w:num>
  <w:num w:numId="10">
    <w:abstractNumId w:val="12"/>
  </w:num>
  <w:num w:numId="11">
    <w:abstractNumId w:val="11"/>
  </w:num>
  <w:num w:numId="12">
    <w:abstractNumId w:val="21"/>
  </w:num>
  <w:num w:numId="13">
    <w:abstractNumId w:val="24"/>
  </w:num>
  <w:num w:numId="14">
    <w:abstractNumId w:val="3"/>
  </w:num>
  <w:num w:numId="15">
    <w:abstractNumId w:val="0"/>
  </w:num>
  <w:num w:numId="16">
    <w:abstractNumId w:val="4"/>
  </w:num>
  <w:num w:numId="17">
    <w:abstractNumId w:val="6"/>
  </w:num>
  <w:num w:numId="18">
    <w:abstractNumId w:val="15"/>
  </w:num>
  <w:num w:numId="19">
    <w:abstractNumId w:val="25"/>
  </w:num>
  <w:num w:numId="20">
    <w:abstractNumId w:val="9"/>
  </w:num>
  <w:num w:numId="21">
    <w:abstractNumId w:val="17"/>
  </w:num>
  <w:num w:numId="22">
    <w:abstractNumId w:val="23"/>
  </w:num>
  <w:num w:numId="23">
    <w:abstractNumId w:val="8"/>
  </w:num>
  <w:num w:numId="24">
    <w:abstractNumId w:val="22"/>
  </w:num>
  <w:num w:numId="25">
    <w:abstractNumId w:val="14"/>
  </w:num>
  <w:num w:numId="26">
    <w:abstractNumId w:val="1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99"/>
    <w:rsid w:val="000041E8"/>
    <w:rsid w:val="0002531C"/>
    <w:rsid w:val="00073E91"/>
    <w:rsid w:val="00075027"/>
    <w:rsid w:val="000A76E6"/>
    <w:rsid w:val="000E2CB8"/>
    <w:rsid w:val="0013274E"/>
    <w:rsid w:val="00185930"/>
    <w:rsid w:val="001B3357"/>
    <w:rsid w:val="001D36B7"/>
    <w:rsid w:val="00212F2D"/>
    <w:rsid w:val="00273DA9"/>
    <w:rsid w:val="002804EE"/>
    <w:rsid w:val="00293E36"/>
    <w:rsid w:val="002B0881"/>
    <w:rsid w:val="002C6725"/>
    <w:rsid w:val="00306E2F"/>
    <w:rsid w:val="003333A2"/>
    <w:rsid w:val="00337D5F"/>
    <w:rsid w:val="0036185C"/>
    <w:rsid w:val="00363799"/>
    <w:rsid w:val="003D10CE"/>
    <w:rsid w:val="00437EC6"/>
    <w:rsid w:val="00454CAC"/>
    <w:rsid w:val="00470EF1"/>
    <w:rsid w:val="00507A22"/>
    <w:rsid w:val="00514156"/>
    <w:rsid w:val="00515239"/>
    <w:rsid w:val="00515CB4"/>
    <w:rsid w:val="00521A59"/>
    <w:rsid w:val="0054069E"/>
    <w:rsid w:val="0054739C"/>
    <w:rsid w:val="00583450"/>
    <w:rsid w:val="0059604F"/>
    <w:rsid w:val="005F7FF4"/>
    <w:rsid w:val="00653F88"/>
    <w:rsid w:val="00664B9E"/>
    <w:rsid w:val="00676548"/>
    <w:rsid w:val="00735894"/>
    <w:rsid w:val="00746A68"/>
    <w:rsid w:val="00774D59"/>
    <w:rsid w:val="007768AB"/>
    <w:rsid w:val="008031B2"/>
    <w:rsid w:val="00864D84"/>
    <w:rsid w:val="00885688"/>
    <w:rsid w:val="008A364F"/>
    <w:rsid w:val="00900D33"/>
    <w:rsid w:val="00931401"/>
    <w:rsid w:val="009376B6"/>
    <w:rsid w:val="00977B68"/>
    <w:rsid w:val="00A65A64"/>
    <w:rsid w:val="00B137A8"/>
    <w:rsid w:val="00B367FE"/>
    <w:rsid w:val="00B62E96"/>
    <w:rsid w:val="00B856AE"/>
    <w:rsid w:val="00B95FDA"/>
    <w:rsid w:val="00BC3443"/>
    <w:rsid w:val="00BF0A2E"/>
    <w:rsid w:val="00BF54B2"/>
    <w:rsid w:val="00BF6ACF"/>
    <w:rsid w:val="00C55993"/>
    <w:rsid w:val="00C74C0D"/>
    <w:rsid w:val="00C92199"/>
    <w:rsid w:val="00CB1044"/>
    <w:rsid w:val="00CC28A8"/>
    <w:rsid w:val="00CC2B2F"/>
    <w:rsid w:val="00CE2D06"/>
    <w:rsid w:val="00CE5551"/>
    <w:rsid w:val="00CF4E25"/>
    <w:rsid w:val="00D253A3"/>
    <w:rsid w:val="00D3666F"/>
    <w:rsid w:val="00D41ED1"/>
    <w:rsid w:val="00D47C1D"/>
    <w:rsid w:val="00DD6BEF"/>
    <w:rsid w:val="00DE1D12"/>
    <w:rsid w:val="00E8374E"/>
    <w:rsid w:val="00F326A7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768A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7768A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68A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768A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AB"/>
    <w:rPr>
      <w:rFonts w:ascii="Times New Roman" w:eastAsia="Calibri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7768A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8AB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68A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768AB"/>
  </w:style>
  <w:style w:type="character" w:styleId="a3">
    <w:name w:val="Hyperlink"/>
    <w:rsid w:val="007768AB"/>
    <w:rPr>
      <w:color w:val="0000FF"/>
      <w:u w:val="single"/>
    </w:rPr>
  </w:style>
  <w:style w:type="character" w:styleId="a4">
    <w:name w:val="FollowedHyperlink"/>
    <w:semiHidden/>
    <w:rsid w:val="007768AB"/>
    <w:rPr>
      <w:color w:val="800080"/>
      <w:u w:val="single"/>
    </w:rPr>
  </w:style>
  <w:style w:type="paragraph" w:styleId="HTML">
    <w:name w:val="HTML Preformatted"/>
    <w:basedOn w:val="a"/>
    <w:link w:val="HTML0"/>
    <w:rsid w:val="00776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68AB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qFormat/>
    <w:rsid w:val="007768AB"/>
    <w:rPr>
      <w:b/>
    </w:rPr>
  </w:style>
  <w:style w:type="paragraph" w:styleId="a6">
    <w:name w:val="Normal (Web)"/>
    <w:aliases w:val="Обычный (Web)1 Знак,Обычный (Web)1"/>
    <w:basedOn w:val="a"/>
    <w:rsid w:val="007768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768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7768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776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7768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776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768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7768AB"/>
    <w:pPr>
      <w:widowControl w:val="0"/>
      <w:suppressAutoHyphens/>
      <w:autoSpaceDE w:val="0"/>
      <w:spacing w:before="240" w:after="60" w:line="240" w:lineRule="auto"/>
    </w:pPr>
    <w:rPr>
      <w:rFonts w:ascii="Times New Roman" w:eastAsia="Calibri" w:hAnsi="Times New Roman" w:cs="Times New Roman"/>
      <w:bCs/>
      <w:sz w:val="26"/>
      <w:szCs w:val="20"/>
      <w:lang w:eastAsia="ar-SA"/>
    </w:rPr>
  </w:style>
  <w:style w:type="paragraph" w:styleId="af0">
    <w:name w:val="Body Text"/>
    <w:basedOn w:val="a"/>
    <w:link w:val="af1"/>
    <w:rsid w:val="007768A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768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7768A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768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68A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68A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 Знак Знак Знак Знак Знак1,Знак Знак Знак Знак Знак Знак Знак,Знак Знак Знак Знак Знак Знак Знак1,Знак Знак Знак Знак Знак1,Знак Знак Знак Знак Знак Знак Знак Знак"/>
    <w:locked/>
    <w:rsid w:val="007768AB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rsid w:val="007768A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7768A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768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rsid w:val="007768AB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7768A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semiHidden/>
    <w:rsid w:val="007768A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7768AB"/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annotation subject"/>
    <w:basedOn w:val="a9"/>
    <w:next w:val="a9"/>
    <w:link w:val="af9"/>
    <w:semiHidden/>
    <w:rsid w:val="007768AB"/>
    <w:rPr>
      <w:b/>
      <w:bCs/>
    </w:rPr>
  </w:style>
  <w:style w:type="character" w:customStyle="1" w:styleId="af9">
    <w:name w:val="Тема примечания Знак"/>
    <w:basedOn w:val="aa"/>
    <w:link w:val="af8"/>
    <w:semiHidden/>
    <w:rsid w:val="007768A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7768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7768AB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Без интервала1"/>
    <w:basedOn w:val="a"/>
    <w:rsid w:val="007768AB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7768A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4">
    <w:name w:val="Знак Знак Знак Знак Знак Знак2 Знак Знак Знак Знак Знак Знак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7768AB"/>
    <w:rPr>
      <w:rFonts w:ascii="Arial" w:hAnsi="Arial"/>
    </w:rPr>
  </w:style>
  <w:style w:type="paragraph" w:customStyle="1" w:styleId="ConsPlusNormal0">
    <w:name w:val="ConsPlusNormal"/>
    <w:link w:val="ConsPlusNormal"/>
    <w:rsid w:val="00776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afc">
    <w:name w:val="Знак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Heading">
    <w:name w:val="Heading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Normal">
    <w:name w:val="ConsNormal"/>
    <w:rsid w:val="007768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7768AB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 Знак Знак Знак"/>
    <w:basedOn w:val="a"/>
    <w:rsid w:val="007768AB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5">
    <w:name w:val="Знак Знак Знак2 Знак Знак Знак Знак Знак Знак Знак"/>
    <w:basedOn w:val="a"/>
    <w:rsid w:val="007768A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txt">
    <w:name w:val="txt"/>
    <w:basedOn w:val="a"/>
    <w:rsid w:val="007768AB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rsid w:val="007768AB"/>
    <w:pPr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western">
    <w:name w:val="western"/>
    <w:basedOn w:val="a"/>
    <w:rsid w:val="007768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7768AB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Normal10-022">
    <w:name w:val="Стиль Normal + 10 пт полужирный По центру Слева:  -02 см Справ...2"/>
    <w:basedOn w:val="15"/>
    <w:link w:val="Normal10-0220"/>
    <w:rsid w:val="007768AB"/>
    <w:pPr>
      <w:ind w:left="-113" w:right="-113"/>
      <w:jc w:val="center"/>
    </w:pPr>
    <w:rPr>
      <w:b/>
      <w:bCs/>
      <w:sz w:val="20"/>
    </w:rPr>
  </w:style>
  <w:style w:type="paragraph" w:customStyle="1" w:styleId="afd">
    <w:name w:val="Отступ перед"/>
    <w:basedOn w:val="a"/>
    <w:rsid w:val="007768AB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16">
    <w:name w:val="Знак1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">
    <w:name w:val="S_Обычный Знак"/>
    <w:link w:val="S0"/>
    <w:locked/>
    <w:rsid w:val="007768AB"/>
    <w:rPr>
      <w:rFonts w:ascii="Arial" w:hAnsi="Arial"/>
      <w:sz w:val="24"/>
    </w:rPr>
  </w:style>
  <w:style w:type="paragraph" w:customStyle="1" w:styleId="S0">
    <w:name w:val="S_Обычный"/>
    <w:basedOn w:val="a"/>
    <w:link w:val="S"/>
    <w:rsid w:val="007768AB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7">
    <w:name w:val="Знак Знак1 Знак Знак Знак Знак"/>
    <w:basedOn w:val="a"/>
    <w:rsid w:val="007768AB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afe">
    <w:name w:val="Абзац Знак"/>
    <w:link w:val="aff"/>
    <w:locked/>
    <w:rsid w:val="007768AB"/>
    <w:rPr>
      <w:sz w:val="24"/>
    </w:rPr>
  </w:style>
  <w:style w:type="paragraph" w:customStyle="1" w:styleId="aff">
    <w:name w:val="Абзац"/>
    <w:basedOn w:val="a"/>
    <w:link w:val="afe"/>
    <w:rsid w:val="007768AB"/>
    <w:pPr>
      <w:spacing w:before="120" w:after="60" w:line="240" w:lineRule="auto"/>
      <w:ind w:firstLine="567"/>
      <w:jc w:val="both"/>
    </w:pPr>
    <w:rPr>
      <w:sz w:val="24"/>
    </w:rPr>
  </w:style>
  <w:style w:type="paragraph" w:customStyle="1" w:styleId="formattext">
    <w:name w:val="formattext"/>
    <w:basedOn w:val="a"/>
    <w:rsid w:val="007768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7768A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7">
    <w:name w:val="Знак Знак Знак Знак Знак Знак2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76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7768A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768AB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7768A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rsid w:val="007768A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10">
    <w:name w:val="Знак1 Знак Знак Знак Знак Знак Знак1"/>
    <w:basedOn w:val="a"/>
    <w:rsid w:val="007768AB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11">
    <w:name w:val="Обычный11"/>
    <w:rsid w:val="007768AB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ConsPlusCell">
    <w:name w:val="ConsPlusCell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Без интервала1"/>
    <w:basedOn w:val="a"/>
    <w:rsid w:val="007768AB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Основной шрифт абзаца Знак Знак Знак Знак"/>
    <w:aliases w:val="Знак1 Знак Знак Знак Знак Знак Знак Знак Знак Знак Знак"/>
    <w:basedOn w:val="a"/>
    <w:rsid w:val="007768A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768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 Знак Знак Знак Знак1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3">
    <w:name w:val="Знак Знак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ff4">
    <w:name w:val="footnote reference"/>
    <w:semiHidden/>
    <w:rsid w:val="007768AB"/>
    <w:rPr>
      <w:vertAlign w:val="superscript"/>
    </w:rPr>
  </w:style>
  <w:style w:type="character" w:styleId="aff5">
    <w:name w:val="annotation reference"/>
    <w:semiHidden/>
    <w:rsid w:val="007768AB"/>
    <w:rPr>
      <w:sz w:val="16"/>
    </w:rPr>
  </w:style>
  <w:style w:type="character" w:customStyle="1" w:styleId="spelle">
    <w:name w:val="spelle"/>
    <w:rsid w:val="007768AB"/>
    <w:rPr>
      <w:rFonts w:cs="Times New Roman"/>
    </w:rPr>
  </w:style>
  <w:style w:type="character" w:customStyle="1" w:styleId="FontStyle12">
    <w:name w:val="Font Style12"/>
    <w:rsid w:val="007768AB"/>
    <w:rPr>
      <w:rFonts w:ascii="Verdana" w:hAnsi="Verdana"/>
      <w:b/>
      <w:spacing w:val="-20"/>
      <w:sz w:val="24"/>
    </w:rPr>
  </w:style>
  <w:style w:type="character" w:customStyle="1" w:styleId="FontStyle11">
    <w:name w:val="Font Style11"/>
    <w:rsid w:val="007768AB"/>
    <w:rPr>
      <w:rFonts w:ascii="Times New Roman" w:hAnsi="Times New Roman"/>
      <w:sz w:val="26"/>
    </w:rPr>
  </w:style>
  <w:style w:type="character" w:customStyle="1" w:styleId="FontStyle17">
    <w:name w:val="Font Style17"/>
    <w:rsid w:val="007768AB"/>
    <w:rPr>
      <w:rFonts w:ascii="Times New Roman" w:hAnsi="Times New Roman"/>
      <w:sz w:val="28"/>
    </w:rPr>
  </w:style>
  <w:style w:type="character" w:customStyle="1" w:styleId="apple-style-span">
    <w:name w:val="apple-style-span"/>
    <w:rsid w:val="007768AB"/>
    <w:rPr>
      <w:rFonts w:cs="Times New Roman"/>
    </w:rPr>
  </w:style>
  <w:style w:type="character" w:customStyle="1" w:styleId="apple-converted-space">
    <w:name w:val="apple-converted-space"/>
    <w:rsid w:val="007768AB"/>
    <w:rPr>
      <w:rFonts w:cs="Times New Roman"/>
    </w:rPr>
  </w:style>
  <w:style w:type="character" w:customStyle="1" w:styleId="FontStyle15">
    <w:name w:val="Font Style15"/>
    <w:rsid w:val="007768AB"/>
    <w:rPr>
      <w:rFonts w:ascii="Times New Roman" w:hAnsi="Times New Roman"/>
      <w:sz w:val="24"/>
    </w:rPr>
  </w:style>
  <w:style w:type="character" w:customStyle="1" w:styleId="nobase">
    <w:name w:val="nobase"/>
    <w:rsid w:val="007768AB"/>
    <w:rPr>
      <w:rFonts w:cs="Times New Roman"/>
    </w:rPr>
  </w:style>
  <w:style w:type="character" w:customStyle="1" w:styleId="visited">
    <w:name w:val="visited"/>
    <w:rsid w:val="007768AB"/>
    <w:rPr>
      <w:rFonts w:cs="Times New Roman"/>
    </w:rPr>
  </w:style>
  <w:style w:type="character" w:customStyle="1" w:styleId="FontStyle88">
    <w:name w:val="Font Style88"/>
    <w:rsid w:val="007768AB"/>
    <w:rPr>
      <w:rFonts w:ascii="Times New Roman" w:hAnsi="Times New Roman"/>
      <w:sz w:val="22"/>
    </w:rPr>
  </w:style>
  <w:style w:type="character" w:customStyle="1" w:styleId="doctitle1">
    <w:name w:val="doctitle1"/>
    <w:rsid w:val="007768AB"/>
    <w:rPr>
      <w:rFonts w:ascii="Arial" w:hAnsi="Arial"/>
      <w:sz w:val="18"/>
    </w:rPr>
  </w:style>
  <w:style w:type="character" w:customStyle="1" w:styleId="FontStyle25">
    <w:name w:val="Font Style25"/>
    <w:rsid w:val="007768AB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1b">
    <w:name w:val="Table Grid 1"/>
    <w:basedOn w:val="a1"/>
    <w:semiHidden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Grid"/>
    <w:aliases w:val="Table Grid Report"/>
    <w:basedOn w:val="a1"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1">
    <w:name w:val="Table Grid Report1"/>
    <w:rsid w:val="007768AB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age number"/>
    <w:rsid w:val="007768AB"/>
    <w:rPr>
      <w:rFonts w:cs="Times New Roman"/>
    </w:rPr>
  </w:style>
  <w:style w:type="paragraph" w:customStyle="1" w:styleId="28">
    <w:name w:val="Обычный2"/>
    <w:link w:val="Normal"/>
    <w:rsid w:val="007768A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8"/>
    <w:locked/>
    <w:rsid w:val="007768A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76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grame">
    <w:name w:val="grame"/>
    <w:rsid w:val="007768AB"/>
    <w:rPr>
      <w:rFonts w:cs="Times New Roman"/>
    </w:rPr>
  </w:style>
  <w:style w:type="paragraph" w:customStyle="1" w:styleId="ConsTitle">
    <w:name w:val="ConsTitle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5">
    <w:name w:val="çàãîëîâîê 5"/>
    <w:basedOn w:val="a"/>
    <w:next w:val="a"/>
    <w:rsid w:val="007768AB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7768AB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7">
    <w:name w:val="Знак7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1">
    <w:name w:val="S_Обычный в таблице Знак"/>
    <w:link w:val="S2"/>
    <w:locked/>
    <w:rsid w:val="007768AB"/>
    <w:rPr>
      <w:rFonts w:cs="Times New Roman"/>
      <w:sz w:val="24"/>
      <w:szCs w:val="24"/>
    </w:rPr>
  </w:style>
  <w:style w:type="paragraph" w:customStyle="1" w:styleId="S2">
    <w:name w:val="S_Обычный в таблице"/>
    <w:basedOn w:val="a"/>
    <w:link w:val="S1"/>
    <w:autoRedefine/>
    <w:rsid w:val="007768AB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aff8">
    <w:name w:val="Примечание"/>
    <w:basedOn w:val="a"/>
    <w:autoRedefine/>
    <w:rsid w:val="007768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aff9">
    <w:name w:val="приложения рнгп"/>
    <w:basedOn w:val="2"/>
    <w:autoRedefine/>
    <w:rsid w:val="007768AB"/>
    <w:pPr>
      <w:keepLines/>
      <w:pageBreakBefore/>
      <w:tabs>
        <w:tab w:val="left" w:pos="992"/>
      </w:tabs>
      <w:spacing w:before="0" w:after="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US"/>
    </w:rPr>
  </w:style>
  <w:style w:type="paragraph" w:customStyle="1" w:styleId="112">
    <w:name w:val="Знак11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a">
    <w:name w:val="Цветовое выделение"/>
    <w:rsid w:val="007768AB"/>
    <w:rPr>
      <w:b/>
      <w:color w:val="000080"/>
      <w:sz w:val="20"/>
    </w:rPr>
  </w:style>
  <w:style w:type="paragraph" w:customStyle="1" w:styleId="1d">
    <w:name w:val="Знак1 Знак Знак Знак"/>
    <w:basedOn w:val="a"/>
    <w:rsid w:val="007768A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6">
    <w:name w:val="Знак6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9">
    <w:name w:val="Body Text Indent 2"/>
    <w:basedOn w:val="a"/>
    <w:link w:val="211"/>
    <w:semiHidden/>
    <w:rsid w:val="007768A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1">
    <w:name w:val="Основной текст с отступом 2 Знак1"/>
    <w:basedOn w:val="a0"/>
    <w:link w:val="29"/>
    <w:semiHidden/>
    <w:rsid w:val="007768AB"/>
    <w:rPr>
      <w:rFonts w:ascii="Calibri" w:eastAsia="Times New Roman" w:hAnsi="Calibri" w:cs="Times New Roman"/>
    </w:rPr>
  </w:style>
  <w:style w:type="paragraph" w:customStyle="1" w:styleId="50">
    <w:name w:val="Знак5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41">
    <w:name w:val="Знак4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13">
    <w:name w:val="Сетка таблицы 11"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3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768A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7768A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68A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768A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8AB"/>
    <w:rPr>
      <w:rFonts w:ascii="Times New Roman" w:eastAsia="Calibri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7768A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68AB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768A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768AB"/>
  </w:style>
  <w:style w:type="character" w:styleId="a3">
    <w:name w:val="Hyperlink"/>
    <w:rsid w:val="007768AB"/>
    <w:rPr>
      <w:color w:val="0000FF"/>
      <w:u w:val="single"/>
    </w:rPr>
  </w:style>
  <w:style w:type="character" w:styleId="a4">
    <w:name w:val="FollowedHyperlink"/>
    <w:semiHidden/>
    <w:rsid w:val="007768AB"/>
    <w:rPr>
      <w:color w:val="800080"/>
      <w:u w:val="single"/>
    </w:rPr>
  </w:style>
  <w:style w:type="paragraph" w:styleId="HTML">
    <w:name w:val="HTML Preformatted"/>
    <w:basedOn w:val="a"/>
    <w:link w:val="HTML0"/>
    <w:rsid w:val="00776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768AB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qFormat/>
    <w:rsid w:val="007768AB"/>
    <w:rPr>
      <w:b/>
    </w:rPr>
  </w:style>
  <w:style w:type="paragraph" w:styleId="a6">
    <w:name w:val="Normal (Web)"/>
    <w:aliases w:val="Обычный (Web)1 Знак,Обычный (Web)1"/>
    <w:basedOn w:val="a"/>
    <w:rsid w:val="007768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768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7768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776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7768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776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768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7768AB"/>
    <w:pPr>
      <w:widowControl w:val="0"/>
      <w:suppressAutoHyphens/>
      <w:autoSpaceDE w:val="0"/>
      <w:spacing w:before="240" w:after="60" w:line="240" w:lineRule="auto"/>
    </w:pPr>
    <w:rPr>
      <w:rFonts w:ascii="Times New Roman" w:eastAsia="Calibri" w:hAnsi="Times New Roman" w:cs="Times New Roman"/>
      <w:bCs/>
      <w:sz w:val="26"/>
      <w:szCs w:val="20"/>
      <w:lang w:eastAsia="ar-SA"/>
    </w:rPr>
  </w:style>
  <w:style w:type="paragraph" w:styleId="af0">
    <w:name w:val="Body Text"/>
    <w:basedOn w:val="a"/>
    <w:link w:val="af1"/>
    <w:rsid w:val="007768A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768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7768A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768A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68A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68A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 Знак Знак Знак Знак Знак1,Знак Знак Знак Знак Знак Знак Знак,Знак Знак Знак Знак Знак Знак Знак1,Знак Знак Знак Знак Знак1,Знак Знак Знак Знак Знак Знак Знак Знак"/>
    <w:locked/>
    <w:rsid w:val="007768AB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rsid w:val="007768A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7768A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768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4">
    <w:name w:val="Document Map"/>
    <w:basedOn w:val="a"/>
    <w:link w:val="af5"/>
    <w:semiHidden/>
    <w:rsid w:val="007768AB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7768A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Plain Text"/>
    <w:basedOn w:val="a"/>
    <w:link w:val="af7"/>
    <w:semiHidden/>
    <w:rsid w:val="007768A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7768AB"/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annotation subject"/>
    <w:basedOn w:val="a9"/>
    <w:next w:val="a9"/>
    <w:link w:val="af9"/>
    <w:semiHidden/>
    <w:rsid w:val="007768AB"/>
    <w:rPr>
      <w:b/>
      <w:bCs/>
    </w:rPr>
  </w:style>
  <w:style w:type="character" w:customStyle="1" w:styleId="af9">
    <w:name w:val="Тема примечания Знак"/>
    <w:basedOn w:val="aa"/>
    <w:link w:val="af8"/>
    <w:semiHidden/>
    <w:rsid w:val="007768A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7768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7768AB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Без интервала1"/>
    <w:basedOn w:val="a"/>
    <w:rsid w:val="007768AB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7768A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4">
    <w:name w:val="Знак Знак Знак Знак Знак Знак2 Знак Знак Знак Знак Знак Знак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onsPlusNormal">
    <w:name w:val="ConsPlusNormal Знак"/>
    <w:link w:val="ConsPlusNormal0"/>
    <w:locked/>
    <w:rsid w:val="007768AB"/>
    <w:rPr>
      <w:rFonts w:ascii="Arial" w:hAnsi="Arial"/>
    </w:rPr>
  </w:style>
  <w:style w:type="paragraph" w:customStyle="1" w:styleId="ConsPlusNormal0">
    <w:name w:val="ConsPlusNormal"/>
    <w:link w:val="ConsPlusNormal"/>
    <w:rsid w:val="00776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afc">
    <w:name w:val="Знак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Heading">
    <w:name w:val="Heading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Normal">
    <w:name w:val="ConsNormal"/>
    <w:rsid w:val="007768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7768AB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 Знак Знак Знак"/>
    <w:basedOn w:val="a"/>
    <w:rsid w:val="007768AB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5">
    <w:name w:val="Знак Знак Знак2 Знак Знак Знак Знак Знак Знак Знак"/>
    <w:basedOn w:val="a"/>
    <w:rsid w:val="007768A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txt">
    <w:name w:val="txt"/>
    <w:basedOn w:val="a"/>
    <w:rsid w:val="007768AB"/>
    <w:pPr>
      <w:spacing w:before="100" w:beforeAutospacing="1" w:after="100" w:afterAutospacing="1" w:line="240" w:lineRule="auto"/>
    </w:pPr>
    <w:rPr>
      <w:rFonts w:ascii="Verdana" w:eastAsia="Calibri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rsid w:val="007768AB"/>
    <w:pPr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western">
    <w:name w:val="western"/>
    <w:basedOn w:val="a"/>
    <w:rsid w:val="007768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7768AB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Normal10-022">
    <w:name w:val="Стиль Normal + 10 пт полужирный По центру Слева:  -02 см Справ...2"/>
    <w:basedOn w:val="15"/>
    <w:link w:val="Normal10-0220"/>
    <w:rsid w:val="007768AB"/>
    <w:pPr>
      <w:ind w:left="-113" w:right="-113"/>
      <w:jc w:val="center"/>
    </w:pPr>
    <w:rPr>
      <w:b/>
      <w:bCs/>
      <w:sz w:val="20"/>
    </w:rPr>
  </w:style>
  <w:style w:type="paragraph" w:customStyle="1" w:styleId="afd">
    <w:name w:val="Отступ перед"/>
    <w:basedOn w:val="a"/>
    <w:rsid w:val="007768AB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Calibri" w:hAnsi="Times New Roman" w:cs="Times New Roman"/>
      <w:sz w:val="24"/>
      <w:lang w:eastAsia="ru-RU"/>
    </w:rPr>
  </w:style>
  <w:style w:type="paragraph" w:customStyle="1" w:styleId="16">
    <w:name w:val="Знак1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">
    <w:name w:val="S_Обычный Знак"/>
    <w:link w:val="S0"/>
    <w:locked/>
    <w:rsid w:val="007768AB"/>
    <w:rPr>
      <w:rFonts w:ascii="Arial" w:hAnsi="Arial"/>
      <w:sz w:val="24"/>
    </w:rPr>
  </w:style>
  <w:style w:type="paragraph" w:customStyle="1" w:styleId="S0">
    <w:name w:val="S_Обычный"/>
    <w:basedOn w:val="a"/>
    <w:link w:val="S"/>
    <w:rsid w:val="007768AB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7">
    <w:name w:val="Знак Знак1 Знак Знак Знак Знак"/>
    <w:basedOn w:val="a"/>
    <w:rsid w:val="007768AB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afe">
    <w:name w:val="Абзац Знак"/>
    <w:link w:val="aff"/>
    <w:locked/>
    <w:rsid w:val="007768AB"/>
    <w:rPr>
      <w:sz w:val="24"/>
    </w:rPr>
  </w:style>
  <w:style w:type="paragraph" w:customStyle="1" w:styleId="aff">
    <w:name w:val="Абзац"/>
    <w:basedOn w:val="a"/>
    <w:link w:val="afe"/>
    <w:rsid w:val="007768AB"/>
    <w:pPr>
      <w:spacing w:before="120" w:after="60" w:line="240" w:lineRule="auto"/>
      <w:ind w:firstLine="567"/>
      <w:jc w:val="both"/>
    </w:pPr>
    <w:rPr>
      <w:sz w:val="24"/>
    </w:rPr>
  </w:style>
  <w:style w:type="paragraph" w:customStyle="1" w:styleId="formattext">
    <w:name w:val="formattext"/>
    <w:basedOn w:val="a"/>
    <w:rsid w:val="007768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7768A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7">
    <w:name w:val="Знак Знак Знак Знак Знак Знак2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76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7768A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768AB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7768A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rsid w:val="007768AB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10">
    <w:name w:val="Знак1 Знак Знак Знак Знак Знак Знак1"/>
    <w:basedOn w:val="a"/>
    <w:rsid w:val="007768AB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11">
    <w:name w:val="Обычный11"/>
    <w:rsid w:val="007768AB"/>
    <w:pPr>
      <w:suppressAutoHyphens/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ar-SA"/>
    </w:rPr>
  </w:style>
  <w:style w:type="paragraph" w:customStyle="1" w:styleId="ConsPlusCell">
    <w:name w:val="ConsPlusCell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Без интервала1"/>
    <w:basedOn w:val="a"/>
    <w:rsid w:val="007768AB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Основной шрифт абзаца Знак Знак Знак Знак"/>
    <w:aliases w:val="Знак1 Знак Знак Знак Знак Знак Знак Знак Знак Знак Знак"/>
    <w:basedOn w:val="a"/>
    <w:rsid w:val="007768A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768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a">
    <w:name w:val="Знак Знак Знак Знак Знак Знак Знак Знак1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3">
    <w:name w:val="Знак Знак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ff4">
    <w:name w:val="footnote reference"/>
    <w:semiHidden/>
    <w:rsid w:val="007768AB"/>
    <w:rPr>
      <w:vertAlign w:val="superscript"/>
    </w:rPr>
  </w:style>
  <w:style w:type="character" w:styleId="aff5">
    <w:name w:val="annotation reference"/>
    <w:semiHidden/>
    <w:rsid w:val="007768AB"/>
    <w:rPr>
      <w:sz w:val="16"/>
    </w:rPr>
  </w:style>
  <w:style w:type="character" w:customStyle="1" w:styleId="spelle">
    <w:name w:val="spelle"/>
    <w:rsid w:val="007768AB"/>
    <w:rPr>
      <w:rFonts w:cs="Times New Roman"/>
    </w:rPr>
  </w:style>
  <w:style w:type="character" w:customStyle="1" w:styleId="FontStyle12">
    <w:name w:val="Font Style12"/>
    <w:rsid w:val="007768AB"/>
    <w:rPr>
      <w:rFonts w:ascii="Verdana" w:hAnsi="Verdana"/>
      <w:b/>
      <w:spacing w:val="-20"/>
      <w:sz w:val="24"/>
    </w:rPr>
  </w:style>
  <w:style w:type="character" w:customStyle="1" w:styleId="FontStyle11">
    <w:name w:val="Font Style11"/>
    <w:rsid w:val="007768AB"/>
    <w:rPr>
      <w:rFonts w:ascii="Times New Roman" w:hAnsi="Times New Roman"/>
      <w:sz w:val="26"/>
    </w:rPr>
  </w:style>
  <w:style w:type="character" w:customStyle="1" w:styleId="FontStyle17">
    <w:name w:val="Font Style17"/>
    <w:rsid w:val="007768AB"/>
    <w:rPr>
      <w:rFonts w:ascii="Times New Roman" w:hAnsi="Times New Roman"/>
      <w:sz w:val="28"/>
    </w:rPr>
  </w:style>
  <w:style w:type="character" w:customStyle="1" w:styleId="apple-style-span">
    <w:name w:val="apple-style-span"/>
    <w:rsid w:val="007768AB"/>
    <w:rPr>
      <w:rFonts w:cs="Times New Roman"/>
    </w:rPr>
  </w:style>
  <w:style w:type="character" w:customStyle="1" w:styleId="apple-converted-space">
    <w:name w:val="apple-converted-space"/>
    <w:rsid w:val="007768AB"/>
    <w:rPr>
      <w:rFonts w:cs="Times New Roman"/>
    </w:rPr>
  </w:style>
  <w:style w:type="character" w:customStyle="1" w:styleId="FontStyle15">
    <w:name w:val="Font Style15"/>
    <w:rsid w:val="007768AB"/>
    <w:rPr>
      <w:rFonts w:ascii="Times New Roman" w:hAnsi="Times New Roman"/>
      <w:sz w:val="24"/>
    </w:rPr>
  </w:style>
  <w:style w:type="character" w:customStyle="1" w:styleId="nobase">
    <w:name w:val="nobase"/>
    <w:rsid w:val="007768AB"/>
    <w:rPr>
      <w:rFonts w:cs="Times New Roman"/>
    </w:rPr>
  </w:style>
  <w:style w:type="character" w:customStyle="1" w:styleId="visited">
    <w:name w:val="visited"/>
    <w:rsid w:val="007768AB"/>
    <w:rPr>
      <w:rFonts w:cs="Times New Roman"/>
    </w:rPr>
  </w:style>
  <w:style w:type="character" w:customStyle="1" w:styleId="FontStyle88">
    <w:name w:val="Font Style88"/>
    <w:rsid w:val="007768AB"/>
    <w:rPr>
      <w:rFonts w:ascii="Times New Roman" w:hAnsi="Times New Roman"/>
      <w:sz w:val="22"/>
    </w:rPr>
  </w:style>
  <w:style w:type="character" w:customStyle="1" w:styleId="doctitle1">
    <w:name w:val="doctitle1"/>
    <w:rsid w:val="007768AB"/>
    <w:rPr>
      <w:rFonts w:ascii="Arial" w:hAnsi="Arial"/>
      <w:sz w:val="18"/>
    </w:rPr>
  </w:style>
  <w:style w:type="character" w:customStyle="1" w:styleId="FontStyle25">
    <w:name w:val="Font Style25"/>
    <w:rsid w:val="007768AB"/>
    <w:rPr>
      <w:rFonts w:ascii="Times New Roman" w:hAnsi="Times New Roman" w:cs="Times New Roman"/>
      <w:b/>
      <w:bCs/>
      <w:spacing w:val="20"/>
      <w:sz w:val="24"/>
      <w:szCs w:val="24"/>
    </w:rPr>
  </w:style>
  <w:style w:type="table" w:styleId="1b">
    <w:name w:val="Table Grid 1"/>
    <w:basedOn w:val="a1"/>
    <w:semiHidden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6">
    <w:name w:val="Table Grid"/>
    <w:aliases w:val="Table Grid Report"/>
    <w:basedOn w:val="a1"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Report1">
    <w:name w:val="Table Grid Report1"/>
    <w:rsid w:val="007768AB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age number"/>
    <w:rsid w:val="007768AB"/>
    <w:rPr>
      <w:rFonts w:cs="Times New Roman"/>
    </w:rPr>
  </w:style>
  <w:style w:type="paragraph" w:customStyle="1" w:styleId="28">
    <w:name w:val="Обычный2"/>
    <w:link w:val="Normal"/>
    <w:rsid w:val="007768A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8"/>
    <w:locked/>
    <w:rsid w:val="007768AB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76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grame">
    <w:name w:val="grame"/>
    <w:rsid w:val="007768AB"/>
    <w:rPr>
      <w:rFonts w:cs="Times New Roman"/>
    </w:rPr>
  </w:style>
  <w:style w:type="paragraph" w:customStyle="1" w:styleId="ConsTitle">
    <w:name w:val="ConsTitle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77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5">
    <w:name w:val="çàãîëîâîê 5"/>
    <w:basedOn w:val="a"/>
    <w:next w:val="a"/>
    <w:rsid w:val="007768AB"/>
    <w:pPr>
      <w:keepNext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7768AB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7">
    <w:name w:val="Знак7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1">
    <w:name w:val="S_Обычный в таблице Знак"/>
    <w:link w:val="S2"/>
    <w:locked/>
    <w:rsid w:val="007768AB"/>
    <w:rPr>
      <w:rFonts w:cs="Times New Roman"/>
      <w:sz w:val="24"/>
      <w:szCs w:val="24"/>
    </w:rPr>
  </w:style>
  <w:style w:type="paragraph" w:customStyle="1" w:styleId="S2">
    <w:name w:val="S_Обычный в таблице"/>
    <w:basedOn w:val="a"/>
    <w:link w:val="S1"/>
    <w:autoRedefine/>
    <w:rsid w:val="007768AB"/>
    <w:pPr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aff8">
    <w:name w:val="Примечание"/>
    <w:basedOn w:val="a"/>
    <w:autoRedefine/>
    <w:rsid w:val="007768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aff9">
    <w:name w:val="приложения рнгп"/>
    <w:basedOn w:val="2"/>
    <w:autoRedefine/>
    <w:rsid w:val="007768AB"/>
    <w:pPr>
      <w:keepLines/>
      <w:pageBreakBefore/>
      <w:tabs>
        <w:tab w:val="left" w:pos="992"/>
      </w:tabs>
      <w:spacing w:before="0" w:after="0" w:line="36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eastAsia="en-US"/>
    </w:rPr>
  </w:style>
  <w:style w:type="paragraph" w:customStyle="1" w:styleId="112">
    <w:name w:val="Знак11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ffa">
    <w:name w:val="Цветовое выделение"/>
    <w:rsid w:val="007768AB"/>
    <w:rPr>
      <w:b/>
      <w:color w:val="000080"/>
      <w:sz w:val="20"/>
    </w:rPr>
  </w:style>
  <w:style w:type="paragraph" w:customStyle="1" w:styleId="1d">
    <w:name w:val="Знак1 Знак Знак Знак"/>
    <w:basedOn w:val="a"/>
    <w:rsid w:val="007768A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6">
    <w:name w:val="Знак6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9">
    <w:name w:val="Body Text Indent 2"/>
    <w:basedOn w:val="a"/>
    <w:link w:val="211"/>
    <w:semiHidden/>
    <w:rsid w:val="007768A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11">
    <w:name w:val="Основной текст с отступом 2 Знак1"/>
    <w:basedOn w:val="a0"/>
    <w:link w:val="29"/>
    <w:semiHidden/>
    <w:rsid w:val="007768AB"/>
    <w:rPr>
      <w:rFonts w:ascii="Calibri" w:eastAsia="Times New Roman" w:hAnsi="Calibri" w:cs="Times New Roman"/>
    </w:rPr>
  </w:style>
  <w:style w:type="paragraph" w:customStyle="1" w:styleId="50">
    <w:name w:val="Знак5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41">
    <w:name w:val="Знак4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table" w:customStyle="1" w:styleId="113">
    <w:name w:val="Сетка таблицы 11"/>
    <w:rsid w:val="00776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3"/>
    <w:basedOn w:val="a"/>
    <w:rsid w:val="007768AB"/>
    <w:pPr>
      <w:spacing w:after="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8E8C5419D29563D2FC975128A82B8A3EADFCE2A864CBF09C61E4666686E20F0A3F402F4BCC7915PE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67</Pages>
  <Words>16684</Words>
  <Characters>95101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dcterms:created xsi:type="dcterms:W3CDTF">2016-02-11T23:54:00Z</dcterms:created>
  <dcterms:modified xsi:type="dcterms:W3CDTF">2016-04-20T22:50:00Z</dcterms:modified>
</cp:coreProperties>
</file>