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15A4B" w:rsidRPr="00512BD6" w:rsidTr="007C7296">
        <w:trPr>
          <w:trHeight w:val="80"/>
        </w:trPr>
        <w:tc>
          <w:tcPr>
            <w:tcW w:w="7818" w:type="dxa"/>
            <w:shd w:val="clear" w:color="auto" w:fill="auto"/>
          </w:tcPr>
          <w:p w:rsidR="00F15A4B" w:rsidRPr="00512BD6" w:rsidRDefault="00F15A4B" w:rsidP="007C7296">
            <w:pPr>
              <w:pStyle w:val="a4"/>
              <w:spacing w:line="280" w:lineRule="exact"/>
              <w:rPr>
                <w:b w:val="0"/>
                <w:szCs w:val="28"/>
              </w:rPr>
            </w:pPr>
          </w:p>
        </w:tc>
        <w:tc>
          <w:tcPr>
            <w:tcW w:w="7818" w:type="dxa"/>
            <w:shd w:val="clear" w:color="auto" w:fill="auto"/>
          </w:tcPr>
          <w:p w:rsidR="00F15A4B" w:rsidRPr="00512BD6" w:rsidRDefault="00F15A4B" w:rsidP="009330DA">
            <w:pPr>
              <w:pStyle w:val="a4"/>
              <w:spacing w:line="280" w:lineRule="exact"/>
              <w:jc w:val="left"/>
              <w:rPr>
                <w:b w:val="0"/>
                <w:szCs w:val="28"/>
              </w:rPr>
            </w:pPr>
          </w:p>
        </w:tc>
      </w:tr>
    </w:tbl>
    <w:p w:rsidR="00F15A4B" w:rsidRDefault="00F15A4B" w:rsidP="007C729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Внимание работодателей,</w:t>
      </w:r>
    </w:p>
    <w:p w:rsidR="00F15A4B" w:rsidRDefault="00F15A4B" w:rsidP="00F15A4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испытывающих потребность в квалифицированных кадрах!</w:t>
      </w:r>
    </w:p>
    <w:p w:rsidR="00F15A4B" w:rsidRDefault="00F15A4B" w:rsidP="00F15A4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труда и развития кадрового потенциала Камчатского края (далее – Министерство труда) предлагает Вам рассмотреть возможность использования механизмов целевого обучения для обеспечения текущей и перспективной кадровой потребности. </w:t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2021 года Министерство труда определен заказчиком целевого обучения для учреждений государственного сектора (кроме муниципальных учреждений и учреждений здравоохранения), а также организаций с государственным участием. Обучение является бесплатным, студенты, успешно проходящие обучение, могут рассчитывать на меры государственной поддержки. В ближайшее время Правительством Камчатского края планируется принятие нормативного правового акта, регулирующего меры оказания финансовой поддержки работодателям негосударственного сектора, заключившим договоры на целевое обучение.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Pr="003D18B6">
        <w:rPr>
          <w:rFonts w:ascii="Times New Roman" w:eastAsia="Calibri" w:hAnsi="Times New Roman" w:cs="Times New Roman"/>
          <w:sz w:val="28"/>
          <w:szCs w:val="28"/>
        </w:rPr>
        <w:t xml:space="preserve">оект постановления Правительства Камчатского края «Об утверждении Порядка предоставления из краевого бюджета субсидий юридическим лицам и индивидуальным предпринимателям на реализацию мероприятий, направленных на подготовку необходимых кадров», предусматривает частичное возмещение затрат, связанных с целевым обучением граждан под гарантированное трудоустройство (ссылка на документ </w:t>
      </w:r>
      <w:hyperlink r:id="rId5" w:anchor="npa=7511" w:history="1">
        <w:r w:rsidRPr="00662093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http://regulation.kamgov.ru/projects#npa=7511</w:t>
        </w:r>
      </w:hyperlink>
      <w:r w:rsidRPr="003D18B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B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проект постановления проходит процедуру публичных консультаций на региональном портале </w:t>
      </w:r>
      <w:hyperlink r:id="rId6" w:history="1">
        <w:r w:rsidRPr="000A7A33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http://regulation.kamgov.ru</w:t>
        </w:r>
      </w:hyperlink>
      <w:r w:rsidRPr="003D18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8B6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и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</w:t>
      </w:r>
      <w:r w:rsidRPr="003D18B6">
        <w:rPr>
          <w:rFonts w:ascii="Times New Roman" w:eastAsia="Calibri" w:hAnsi="Times New Roman" w:cs="Times New Roman"/>
          <w:sz w:val="28"/>
          <w:szCs w:val="28"/>
        </w:rPr>
        <w:t xml:space="preserve"> могут принять участие в публичных консультациях и выразить своё мнение по указанному проекту.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Преимущества использования механизмов целевого набора заключаются в гарантированной подготовке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специалиста, обладающего необходимыми знаниями и навыками для исполнения должностных обязанностей на конкретном рабочем месте.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целях организации совместной работы по данному направлению, Министерство труда просит в срок до 01 мая 2021 года заполнить любым удобным для Вас способом: </w:t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-таблице (направление ответа в Министерство труда не требуется, обработка происходит в онлайн - режиме)  по ссылке:</w:t>
      </w:r>
    </w:p>
    <w:p w:rsidR="00F15A4B" w:rsidRDefault="007C7296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15A4B" w:rsidRPr="0066209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https://docs.google.com/spreadsheets/d/1r0BfqWv3ApsGaKg6LOECDk690iZNciNWDh2ncbC0l08/edit?usp=sharing</w:t>
        </w:r>
      </w:hyperlink>
      <w:r w:rsidR="00F15A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направить заполненную таблицу в Министерство труда по адресу </w:t>
      </w:r>
      <w:hyperlink r:id="rId8" w:history="1">
        <w:r w:rsidRPr="0066209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obuchenie</w:t>
        </w:r>
        <w:r w:rsidRPr="00662093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66209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r w:rsidRPr="0066209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66209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5A4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дальнейшем Вы сможете корректировать представленную информацию в зависимости от изменяющихся кадровых потребностей. </w:t>
      </w:r>
    </w:p>
    <w:p w:rsidR="00F15A4B" w:rsidRPr="003742EB" w:rsidRDefault="00F15A4B" w:rsidP="00F15A4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7EE">
        <w:rPr>
          <w:rFonts w:ascii="Times New Roman" w:eastAsia="Calibri" w:hAnsi="Times New Roman" w:cs="Times New Roman"/>
          <w:sz w:val="28"/>
          <w:szCs w:val="28"/>
        </w:rPr>
        <w:t>Просим Вас задавать любые вопросы, связанные с представлением вышеуказанной информации, по многоканальному телефону 42-48-85.</w:t>
      </w:r>
    </w:p>
    <w:p w:rsidR="00B3595E" w:rsidRDefault="00B3595E"/>
    <w:sectPr w:rsidR="00B3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8"/>
    <w:rsid w:val="007C7296"/>
    <w:rsid w:val="009330DA"/>
    <w:rsid w:val="009A7E18"/>
    <w:rsid w:val="00B3595E"/>
    <w:rsid w:val="00E4508E"/>
    <w:rsid w:val="00F1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4B"/>
    <w:rPr>
      <w:color w:val="0563C1" w:themeColor="hyperlink"/>
      <w:u w:val="single"/>
    </w:rPr>
  </w:style>
  <w:style w:type="paragraph" w:customStyle="1" w:styleId="a4">
    <w:basedOn w:val="a"/>
    <w:next w:val="a5"/>
    <w:link w:val="a6"/>
    <w:uiPriority w:val="99"/>
    <w:qFormat/>
    <w:rsid w:val="00F15A4B"/>
    <w:pPr>
      <w:spacing w:after="0" w:line="240" w:lineRule="auto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6">
    <w:name w:val="Название Знак"/>
    <w:link w:val="a4"/>
    <w:uiPriority w:val="99"/>
    <w:locked/>
    <w:rsid w:val="00F15A4B"/>
    <w:rPr>
      <w:rFonts w:eastAsia="Calibri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next w:val="a"/>
    <w:link w:val="1"/>
    <w:uiPriority w:val="10"/>
    <w:qFormat/>
    <w:rsid w:val="00F15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F15A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A4B"/>
    <w:rPr>
      <w:color w:val="0563C1" w:themeColor="hyperlink"/>
      <w:u w:val="single"/>
    </w:rPr>
  </w:style>
  <w:style w:type="paragraph" w:customStyle="1" w:styleId="a4">
    <w:basedOn w:val="a"/>
    <w:next w:val="a5"/>
    <w:link w:val="a6"/>
    <w:uiPriority w:val="99"/>
    <w:qFormat/>
    <w:rsid w:val="00F15A4B"/>
    <w:pPr>
      <w:spacing w:after="0" w:line="240" w:lineRule="auto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6">
    <w:name w:val="Название Знак"/>
    <w:link w:val="a4"/>
    <w:uiPriority w:val="99"/>
    <w:locked/>
    <w:rsid w:val="00F15A4B"/>
    <w:rPr>
      <w:rFonts w:eastAsia="Calibri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next w:val="a"/>
    <w:link w:val="1"/>
    <w:uiPriority w:val="10"/>
    <w:qFormat/>
    <w:rsid w:val="00F15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F15A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uchenie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r0BfqWv3ApsGaKg6LOECDk690iZNciNWDh2ncbC0l08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kamgov.ru" TargetMode="External"/><Relationship Id="rId5" Type="http://schemas.openxmlformats.org/officeDocument/2006/relationships/hyperlink" Target="http://regulation.kamgov.ru/projec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Михеева Дина</cp:lastModifiedBy>
  <cp:revision>3</cp:revision>
  <cp:lastPrinted>2021-04-22T05:21:00Z</cp:lastPrinted>
  <dcterms:created xsi:type="dcterms:W3CDTF">2021-04-21T01:26:00Z</dcterms:created>
  <dcterms:modified xsi:type="dcterms:W3CDTF">2021-04-22T05:24:00Z</dcterms:modified>
</cp:coreProperties>
</file>