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67"/>
        <w:gridCol w:w="3828"/>
        <w:gridCol w:w="4786"/>
        <w:gridCol w:w="459"/>
        <w:gridCol w:w="390"/>
      </w:tblGrid>
      <w:tr w:rsidR="008D505B" w:rsidRPr="006F4ADF" w:rsidTr="00944154">
        <w:trPr>
          <w:gridBefore w:val="1"/>
          <w:gridAfter w:val="2"/>
          <w:wBefore w:w="567" w:type="dxa"/>
          <w:wAfter w:w="849" w:type="dxa"/>
          <w:trHeight w:val="1449"/>
        </w:trPr>
        <w:tc>
          <w:tcPr>
            <w:tcW w:w="3828" w:type="dxa"/>
          </w:tcPr>
          <w:p w:rsidR="008D505B" w:rsidRPr="006F4ADF" w:rsidRDefault="008D505B" w:rsidP="009441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8D505B" w:rsidRPr="006F4ADF" w:rsidRDefault="008D505B" w:rsidP="00944154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2165"/>
                  <wp:effectExtent l="0" t="0" r="0" b="698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05B" w:rsidTr="00944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7" w:type="dxa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05B" w:rsidRPr="001B6D6F" w:rsidRDefault="008D505B" w:rsidP="00944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АГЕНТСТВО ИНВЕСТИЦИЙ И ПРЕДПРИНИМАТЕЛЬСТВА</w:t>
            </w:r>
          </w:p>
          <w:p w:rsidR="008D505B" w:rsidRPr="001B6D6F" w:rsidRDefault="008D505B" w:rsidP="00944154">
            <w:pPr>
              <w:jc w:val="center"/>
              <w:rPr>
                <w:b/>
                <w:sz w:val="28"/>
                <w:szCs w:val="28"/>
              </w:rPr>
            </w:pPr>
            <w:r w:rsidRPr="001B6D6F">
              <w:rPr>
                <w:b/>
                <w:sz w:val="28"/>
                <w:szCs w:val="28"/>
              </w:rPr>
              <w:t>КАМЧАТСКОГО КРАЯ</w:t>
            </w:r>
          </w:p>
          <w:p w:rsidR="008D505B" w:rsidRDefault="008D505B" w:rsidP="00944154">
            <w:pPr>
              <w:rPr>
                <w:sz w:val="28"/>
                <w:szCs w:val="28"/>
              </w:rPr>
            </w:pPr>
          </w:p>
          <w:p w:rsidR="008D505B" w:rsidRPr="00B221DA" w:rsidRDefault="008D505B" w:rsidP="009441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5B" w:rsidRPr="00042E1F" w:rsidRDefault="008D505B" w:rsidP="009441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563635">
              <w:rPr>
                <w:rFonts w:ascii="Times New Roman" w:hAnsi="Times New Roman" w:cs="Times New Roman"/>
                <w:sz w:val="32"/>
                <w:szCs w:val="32"/>
              </w:rPr>
              <w:t xml:space="preserve">№     </w:t>
            </w:r>
            <w:r w:rsidR="00042E1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042E1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8D505B" w:rsidRDefault="008D505B" w:rsidP="00944154">
            <w:pPr>
              <w:pStyle w:val="ConsPlusNormal"/>
              <w:widowControl/>
              <w:jc w:val="center"/>
            </w:pPr>
          </w:p>
        </w:tc>
      </w:tr>
      <w:tr w:rsidR="008D505B" w:rsidTr="00944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0" w:type="dxa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05B" w:rsidRPr="006F4ADF" w:rsidRDefault="008D505B" w:rsidP="009441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D505B" w:rsidRDefault="008D505B" w:rsidP="00944154">
            <w:pPr>
              <w:pStyle w:val="ConsPlusNormal"/>
              <w:widowControl/>
              <w:jc w:val="center"/>
            </w:pPr>
          </w:p>
        </w:tc>
      </w:tr>
    </w:tbl>
    <w:p w:rsidR="008D505B" w:rsidRDefault="008D505B" w:rsidP="008D505B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8D505B" w:rsidRDefault="008D505B" w:rsidP="008D505B">
      <w:pPr>
        <w:autoSpaceDE w:val="0"/>
        <w:autoSpaceDN w:val="0"/>
        <w:adjustRightInd w:val="0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    </w:t>
      </w:r>
      <w:r w:rsidR="00BC598A">
        <w:rPr>
          <w:sz w:val="28"/>
          <w:szCs w:val="28"/>
        </w:rPr>
        <w:t xml:space="preserve">             </w:t>
      </w:r>
      <w:r w:rsidR="001C11BC">
        <w:rPr>
          <w:sz w:val="28"/>
          <w:szCs w:val="28"/>
        </w:rPr>
        <w:t xml:space="preserve">   </w:t>
      </w:r>
      <w:proofErr w:type="gramStart"/>
      <w:r w:rsidR="001C11BC">
        <w:rPr>
          <w:sz w:val="28"/>
          <w:szCs w:val="28"/>
        </w:rPr>
        <w:t xml:space="preserve"> </w:t>
      </w:r>
      <w:r w:rsidR="00563635">
        <w:rPr>
          <w:sz w:val="28"/>
          <w:szCs w:val="28"/>
        </w:rPr>
        <w:t xml:space="preserve"> </w:t>
      </w:r>
      <w:r w:rsidR="001C11BC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«</w:t>
      </w:r>
      <w:proofErr w:type="gramEnd"/>
      <w:r w:rsidR="00563635">
        <w:rPr>
          <w:sz w:val="28"/>
          <w:szCs w:val="28"/>
        </w:rPr>
        <w:t xml:space="preserve">    </w:t>
      </w:r>
      <w:r w:rsidRPr="00D64B7F">
        <w:rPr>
          <w:sz w:val="28"/>
          <w:szCs w:val="28"/>
        </w:rPr>
        <w:t xml:space="preserve">» </w:t>
      </w:r>
      <w:r w:rsidR="00563635">
        <w:rPr>
          <w:sz w:val="28"/>
          <w:szCs w:val="28"/>
        </w:rPr>
        <w:t xml:space="preserve">марта </w:t>
      </w:r>
      <w:r w:rsidR="009D174D">
        <w:rPr>
          <w:sz w:val="28"/>
          <w:szCs w:val="28"/>
        </w:rPr>
        <w:t>2017</w:t>
      </w:r>
      <w:r w:rsidRPr="00D64B7F">
        <w:rPr>
          <w:sz w:val="28"/>
          <w:szCs w:val="28"/>
        </w:rPr>
        <w:t xml:space="preserve"> года </w:t>
      </w:r>
    </w:p>
    <w:p w:rsidR="008D505B" w:rsidRPr="00D64B7F" w:rsidRDefault="008D505B" w:rsidP="008D505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3"/>
      </w:tblGrid>
      <w:tr w:rsidR="008D505B" w:rsidRPr="008B16D2" w:rsidTr="00944154">
        <w:trPr>
          <w:trHeight w:val="1038"/>
        </w:trPr>
        <w:tc>
          <w:tcPr>
            <w:tcW w:w="5653" w:type="dxa"/>
            <w:shd w:val="clear" w:color="auto" w:fill="auto"/>
          </w:tcPr>
          <w:p w:rsidR="008D505B" w:rsidRPr="006529E4" w:rsidRDefault="008D505B" w:rsidP="009455B7">
            <w:pPr>
              <w:tabs>
                <w:tab w:val="left" w:pos="5245"/>
              </w:tabs>
              <w:jc w:val="both"/>
            </w:pPr>
            <w:r w:rsidRPr="006529E4">
              <w:t xml:space="preserve">Об утверждении </w:t>
            </w:r>
            <w:r w:rsidR="00563635" w:rsidRPr="006529E4">
              <w:t xml:space="preserve">методики оценки </w:t>
            </w:r>
            <w:r w:rsidR="009320E8">
              <w:t xml:space="preserve">выгод и </w:t>
            </w:r>
            <w:r w:rsidR="00563635" w:rsidRPr="006529E4">
              <w:t>стандартных издержек субъектов предпринимательской и инвестиционной деятельности</w:t>
            </w:r>
            <w:r w:rsidR="00913E20" w:rsidRPr="006529E4">
              <w:t xml:space="preserve"> при проведении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      </w:r>
          </w:p>
        </w:tc>
      </w:tr>
    </w:tbl>
    <w:p w:rsidR="008D505B" w:rsidRDefault="008D505B" w:rsidP="008D505B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505B" w:rsidRPr="00D74C27" w:rsidRDefault="008D505B" w:rsidP="009455B7">
      <w:pPr>
        <w:pStyle w:val="ConsPlusNormal"/>
        <w:tabs>
          <w:tab w:val="left" w:pos="709"/>
        </w:tabs>
        <w:spacing w:line="276" w:lineRule="auto"/>
        <w:ind w:hanging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74C2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9455B7" w:rsidRPr="009455B7">
        <w:rPr>
          <w:sz w:val="28"/>
          <w:szCs w:val="28"/>
        </w:rPr>
        <w:t xml:space="preserve"> </w:t>
      </w:r>
      <w:r w:rsidRPr="00D74C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4733" w:rsidRPr="00D74C27">
        <w:rPr>
          <w:rFonts w:ascii="Times New Roman" w:hAnsi="Times New Roman" w:cs="Times New Roman"/>
          <w:sz w:val="28"/>
          <w:szCs w:val="28"/>
        </w:rPr>
        <w:t xml:space="preserve">с </w:t>
      </w:r>
      <w:r w:rsidR="00D44733">
        <w:rPr>
          <w:rFonts w:ascii="Times New Roman" w:hAnsi="Times New Roman" w:cs="Times New Roman"/>
          <w:sz w:val="28"/>
          <w:szCs w:val="28"/>
        </w:rPr>
        <w:t>подпунктами</w:t>
      </w:r>
      <w:r w:rsidR="00D44733" w:rsidRPr="00D74C27">
        <w:rPr>
          <w:rFonts w:ascii="Times New Roman" w:hAnsi="Times New Roman" w:cs="Times New Roman"/>
          <w:sz w:val="28"/>
          <w:szCs w:val="28"/>
        </w:rPr>
        <w:t xml:space="preserve"> </w:t>
      </w:r>
      <w:r w:rsidR="00D44733">
        <w:rPr>
          <w:rFonts w:ascii="Times New Roman" w:hAnsi="Times New Roman" w:cs="Times New Roman"/>
          <w:sz w:val="28"/>
          <w:szCs w:val="28"/>
        </w:rPr>
        <w:t xml:space="preserve">«т», «у» </w:t>
      </w:r>
      <w:r w:rsidR="00D44733" w:rsidRPr="00D74C27">
        <w:rPr>
          <w:rFonts w:ascii="Times New Roman" w:hAnsi="Times New Roman" w:cs="Times New Roman"/>
          <w:sz w:val="28"/>
          <w:szCs w:val="28"/>
        </w:rPr>
        <w:t xml:space="preserve">пункта 4 части 2.1 приложения к постановлению </w:t>
      </w:r>
      <w:r w:rsidR="00D44733" w:rsidRPr="00D74C2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Камчатского края от</w:t>
      </w:r>
      <w:r w:rsidR="00D447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19.04.2016 №</w:t>
      </w:r>
      <w:r w:rsidR="00D44733" w:rsidRPr="00D74C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141-П</w:t>
      </w:r>
      <w:r w:rsidR="00D447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proofErr w:type="gramStart"/>
      <w:r w:rsidR="00D447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«</w:t>
      </w:r>
      <w:proofErr w:type="gramEnd"/>
      <w:r w:rsidR="00D44733" w:rsidRPr="00D74C2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об Агентстве инвестиций и предп</w:t>
      </w:r>
      <w:r w:rsidR="00D44733">
        <w:rPr>
          <w:rFonts w:ascii="Times New Roman" w:eastAsiaTheme="minorHAnsi" w:hAnsi="Times New Roman" w:cs="Times New Roman"/>
          <w:sz w:val="28"/>
          <w:szCs w:val="28"/>
          <w:lang w:eastAsia="en-US"/>
        </w:rPr>
        <w:t>ринимательства Камчатского края»</w:t>
      </w:r>
    </w:p>
    <w:p w:rsidR="008D505B" w:rsidRDefault="008D505B" w:rsidP="008D505B">
      <w:pPr>
        <w:spacing w:line="276" w:lineRule="auto"/>
        <w:ind w:firstLine="567"/>
        <w:jc w:val="both"/>
        <w:rPr>
          <w:sz w:val="28"/>
          <w:szCs w:val="28"/>
        </w:rPr>
      </w:pPr>
    </w:p>
    <w:p w:rsidR="008D505B" w:rsidRDefault="008D505B" w:rsidP="008D505B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ПРИКАЗЫВАЮ:</w:t>
      </w:r>
    </w:p>
    <w:p w:rsidR="00BC598A" w:rsidRDefault="00BC598A" w:rsidP="008D505B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</w:p>
    <w:p w:rsidR="008D505B" w:rsidRPr="00944154" w:rsidRDefault="008D505B" w:rsidP="009455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944154">
        <w:rPr>
          <w:sz w:val="28"/>
          <w:szCs w:val="28"/>
        </w:rPr>
        <w:t xml:space="preserve">Утвердить </w:t>
      </w:r>
      <w:r w:rsidR="00D44733">
        <w:rPr>
          <w:sz w:val="28"/>
          <w:szCs w:val="28"/>
        </w:rPr>
        <w:t>методику оценки</w:t>
      </w:r>
      <w:r w:rsidR="009320E8">
        <w:rPr>
          <w:sz w:val="28"/>
          <w:szCs w:val="28"/>
        </w:rPr>
        <w:t xml:space="preserve"> выгод и</w:t>
      </w:r>
      <w:r w:rsidR="00D44733">
        <w:rPr>
          <w:sz w:val="28"/>
          <w:szCs w:val="28"/>
        </w:rPr>
        <w:t xml:space="preserve"> стандартных издержек субъектов предпринимательской и инвестиционной деятельности</w:t>
      </w:r>
      <w:r w:rsidRPr="00944154">
        <w:rPr>
          <w:sz w:val="28"/>
          <w:szCs w:val="28"/>
        </w:rPr>
        <w:t xml:space="preserve"> </w:t>
      </w:r>
      <w:r w:rsidR="006529E4">
        <w:rPr>
          <w:sz w:val="28"/>
          <w:szCs w:val="28"/>
        </w:rPr>
        <w:t>при проведении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6529E4" w:rsidRPr="00944154">
        <w:rPr>
          <w:sz w:val="28"/>
          <w:szCs w:val="28"/>
        </w:rPr>
        <w:t xml:space="preserve"> </w:t>
      </w:r>
      <w:r w:rsidRPr="00944154">
        <w:rPr>
          <w:sz w:val="28"/>
          <w:szCs w:val="28"/>
        </w:rPr>
        <w:t xml:space="preserve">согласно </w:t>
      </w:r>
      <w:proofErr w:type="gramStart"/>
      <w:r w:rsidR="00FC2126">
        <w:rPr>
          <w:sz w:val="28"/>
          <w:szCs w:val="28"/>
        </w:rPr>
        <w:t>приложению</w:t>
      </w:r>
      <w:proofErr w:type="gramEnd"/>
      <w:r w:rsidR="00E76E01" w:rsidRPr="00E76E01">
        <w:rPr>
          <w:sz w:val="28"/>
          <w:szCs w:val="28"/>
        </w:rPr>
        <w:t xml:space="preserve"> </w:t>
      </w:r>
      <w:r w:rsidR="00E76E01">
        <w:rPr>
          <w:sz w:val="28"/>
          <w:szCs w:val="28"/>
        </w:rPr>
        <w:t>к настоящему приказу</w:t>
      </w:r>
      <w:r w:rsidRPr="00944154">
        <w:rPr>
          <w:sz w:val="28"/>
          <w:szCs w:val="28"/>
        </w:rPr>
        <w:t>.</w:t>
      </w:r>
    </w:p>
    <w:p w:rsidR="008D505B" w:rsidRDefault="008D505B" w:rsidP="009455B7">
      <w:pPr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6E6AAE">
        <w:rPr>
          <w:sz w:val="28"/>
          <w:szCs w:val="28"/>
        </w:rPr>
        <w:t>Настоящий п</w:t>
      </w:r>
      <w:r w:rsidR="00944154">
        <w:rPr>
          <w:sz w:val="28"/>
          <w:szCs w:val="28"/>
        </w:rPr>
        <w:t>риказ вступает в силу</w:t>
      </w:r>
      <w:r w:rsidR="00B64A4B">
        <w:rPr>
          <w:sz w:val="28"/>
          <w:szCs w:val="28"/>
        </w:rPr>
        <w:t xml:space="preserve"> </w:t>
      </w:r>
      <w:r w:rsidR="008C6B10">
        <w:rPr>
          <w:sz w:val="28"/>
          <w:szCs w:val="28"/>
        </w:rPr>
        <w:t xml:space="preserve">через 10 дней </w:t>
      </w:r>
      <w:r w:rsidR="00B64A4B">
        <w:rPr>
          <w:sz w:val="28"/>
          <w:szCs w:val="28"/>
        </w:rPr>
        <w:t xml:space="preserve">после </w:t>
      </w:r>
      <w:r w:rsidR="00E76E01">
        <w:rPr>
          <w:sz w:val="28"/>
          <w:szCs w:val="28"/>
        </w:rPr>
        <w:t xml:space="preserve">дня </w:t>
      </w:r>
      <w:r w:rsidR="00944154">
        <w:rPr>
          <w:sz w:val="28"/>
          <w:szCs w:val="28"/>
        </w:rPr>
        <w:t xml:space="preserve">его </w:t>
      </w:r>
      <w:r w:rsidR="006E6AAE">
        <w:rPr>
          <w:sz w:val="28"/>
          <w:szCs w:val="28"/>
        </w:rPr>
        <w:t>официального опубликования</w:t>
      </w:r>
      <w:r w:rsidR="008C6B10">
        <w:rPr>
          <w:sz w:val="28"/>
          <w:szCs w:val="28"/>
        </w:rPr>
        <w:t xml:space="preserve"> и распространяется на правоотношения возникшие с 01 </w:t>
      </w:r>
      <w:r w:rsidR="00D44733">
        <w:rPr>
          <w:sz w:val="28"/>
          <w:szCs w:val="28"/>
        </w:rPr>
        <w:t>марта</w:t>
      </w:r>
      <w:r w:rsidR="008C6B10">
        <w:rPr>
          <w:sz w:val="28"/>
          <w:szCs w:val="28"/>
        </w:rPr>
        <w:t xml:space="preserve"> 2017 года</w:t>
      </w:r>
      <w:r w:rsidR="00D74C27">
        <w:rPr>
          <w:sz w:val="28"/>
          <w:szCs w:val="28"/>
        </w:rPr>
        <w:t xml:space="preserve">. </w:t>
      </w:r>
      <w:r w:rsidR="0087113F">
        <w:rPr>
          <w:sz w:val="28"/>
          <w:szCs w:val="28"/>
        </w:rPr>
        <w:t xml:space="preserve"> </w:t>
      </w:r>
    </w:p>
    <w:p w:rsidR="008D505B" w:rsidRDefault="008D505B" w:rsidP="008D505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D505B" w:rsidRDefault="008D505B" w:rsidP="008D505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D505B" w:rsidRDefault="008D505B" w:rsidP="008D505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D505B" w:rsidRPr="00627D94" w:rsidRDefault="008D505B" w:rsidP="008D505B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627D9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О.В. Герасимова</w:t>
      </w:r>
    </w:p>
    <w:p w:rsidR="008D505B" w:rsidRDefault="008D505B" w:rsidP="008D505B">
      <w:pPr>
        <w:tabs>
          <w:tab w:val="left" w:pos="858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76A39" w:rsidTr="00351217">
        <w:trPr>
          <w:trHeight w:val="999"/>
        </w:trPr>
        <w:tc>
          <w:tcPr>
            <w:tcW w:w="4819" w:type="dxa"/>
          </w:tcPr>
          <w:p w:rsidR="00C76A39" w:rsidRDefault="001F4CAA" w:rsidP="005F2E95">
            <w:pPr>
              <w:pStyle w:val="ConsPlusNormal"/>
              <w:ind w:lef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C76A39">
              <w:rPr>
                <w:rFonts w:ascii="Times New Roman" w:hAnsi="Times New Roman" w:cs="Times New Roman"/>
                <w:sz w:val="24"/>
                <w:szCs w:val="24"/>
              </w:rPr>
              <w:t xml:space="preserve"> к п</w:t>
            </w:r>
            <w:r w:rsidR="00C76A39" w:rsidRPr="00E76E01">
              <w:rPr>
                <w:rFonts w:ascii="Times New Roman" w:hAnsi="Times New Roman" w:cs="Times New Roman"/>
                <w:sz w:val="24"/>
                <w:szCs w:val="24"/>
              </w:rPr>
              <w:t>риказу Агентства</w:t>
            </w:r>
            <w:r w:rsidR="00C76A3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76A39" w:rsidRPr="00E76E01">
              <w:rPr>
                <w:rFonts w:ascii="Times New Roman" w:hAnsi="Times New Roman" w:cs="Times New Roman"/>
                <w:sz w:val="24"/>
                <w:szCs w:val="24"/>
              </w:rPr>
              <w:t>нвестиций</w:t>
            </w:r>
            <w:r w:rsidR="00C7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A39" w:rsidRPr="00E76E01">
              <w:rPr>
                <w:rFonts w:ascii="Times New Roman" w:hAnsi="Times New Roman" w:cs="Times New Roman"/>
                <w:sz w:val="24"/>
                <w:szCs w:val="24"/>
              </w:rPr>
              <w:t>и предпринимательства</w:t>
            </w:r>
            <w:r w:rsidR="00C7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A39" w:rsidRPr="00E76E01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 w:rsidR="00C7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21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5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5F2E95" w:rsidRPr="005F2E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47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51217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="00C76A39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9455B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7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A39" w:rsidRPr="00E76E0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4E3626" w:rsidRPr="0005513B" w:rsidRDefault="004E3626" w:rsidP="004E3626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58" w:rsidRPr="00121E27" w:rsidRDefault="00F33258" w:rsidP="00121E2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D44733" w:rsidRPr="00BB69D5" w:rsidRDefault="00D44733" w:rsidP="00D44733">
      <w:pPr>
        <w:jc w:val="center"/>
        <w:rPr>
          <w:sz w:val="28"/>
          <w:szCs w:val="28"/>
        </w:rPr>
      </w:pPr>
      <w:r w:rsidRPr="00BB69D5">
        <w:rPr>
          <w:sz w:val="28"/>
          <w:szCs w:val="28"/>
        </w:rPr>
        <w:t>Методика</w:t>
      </w:r>
    </w:p>
    <w:p w:rsidR="006529E4" w:rsidRDefault="00D44733" w:rsidP="00D44733">
      <w:pPr>
        <w:jc w:val="center"/>
        <w:rPr>
          <w:sz w:val="28"/>
          <w:szCs w:val="28"/>
        </w:rPr>
      </w:pPr>
      <w:r w:rsidRPr="00BB69D5">
        <w:rPr>
          <w:sz w:val="28"/>
          <w:szCs w:val="28"/>
        </w:rPr>
        <w:t xml:space="preserve"> оценки выгод и стандартных издержек </w:t>
      </w:r>
    </w:p>
    <w:p w:rsidR="006529E4" w:rsidRDefault="00D44733" w:rsidP="006529E4">
      <w:pPr>
        <w:jc w:val="center"/>
        <w:rPr>
          <w:sz w:val="28"/>
          <w:szCs w:val="28"/>
        </w:rPr>
      </w:pPr>
      <w:r w:rsidRPr="00BB69D5">
        <w:rPr>
          <w:sz w:val="28"/>
          <w:szCs w:val="28"/>
        </w:rPr>
        <w:t>субъектов</w:t>
      </w:r>
      <w:r w:rsidR="006529E4" w:rsidRPr="006529E4">
        <w:rPr>
          <w:sz w:val="28"/>
          <w:szCs w:val="28"/>
        </w:rPr>
        <w:t xml:space="preserve"> </w:t>
      </w:r>
      <w:r w:rsidRPr="00BB69D5">
        <w:rPr>
          <w:sz w:val="28"/>
          <w:szCs w:val="28"/>
        </w:rPr>
        <w:t>предпринимательской и инвестиционной деятельности</w:t>
      </w:r>
    </w:p>
    <w:p w:rsidR="006529E4" w:rsidRDefault="006529E4" w:rsidP="006529E4">
      <w:pPr>
        <w:jc w:val="center"/>
        <w:rPr>
          <w:sz w:val="28"/>
          <w:szCs w:val="28"/>
        </w:rPr>
      </w:pPr>
      <w:r w:rsidRPr="006529E4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оценки регулирующего воздействия проектов нормативных правовых актов Камчатского края и</w:t>
      </w:r>
    </w:p>
    <w:p w:rsidR="00D44733" w:rsidRPr="006529E4" w:rsidRDefault="006529E4" w:rsidP="006529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экспертизы нормативных правовых актов Камчатского края</w:t>
      </w:r>
    </w:p>
    <w:p w:rsidR="00D44733" w:rsidRDefault="00D44733" w:rsidP="00D44733">
      <w:pPr>
        <w:jc w:val="center"/>
        <w:rPr>
          <w:sz w:val="28"/>
          <w:szCs w:val="28"/>
        </w:rPr>
      </w:pPr>
    </w:p>
    <w:p w:rsidR="00D44733" w:rsidRPr="00D44733" w:rsidRDefault="00D44733" w:rsidP="00D44733">
      <w:pPr>
        <w:pStyle w:val="a7"/>
        <w:numPr>
          <w:ilvl w:val="0"/>
          <w:numId w:val="17"/>
        </w:numPr>
        <w:spacing w:line="276" w:lineRule="auto"/>
        <w:ind w:firstLine="199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Общие положения</w:t>
      </w:r>
    </w:p>
    <w:p w:rsidR="00D44733" w:rsidRPr="00BB69D5" w:rsidRDefault="00D44733" w:rsidP="00D44733">
      <w:pPr>
        <w:pStyle w:val="a7"/>
        <w:spacing w:line="276" w:lineRule="auto"/>
        <w:ind w:left="709"/>
        <w:rPr>
          <w:sz w:val="28"/>
          <w:szCs w:val="28"/>
          <w:lang w:val="en-US"/>
        </w:rPr>
      </w:pPr>
    </w:p>
    <w:p w:rsidR="00D44733" w:rsidRDefault="00D44733" w:rsidP="00D44733">
      <w:pPr>
        <w:pStyle w:val="a7"/>
        <w:numPr>
          <w:ilvl w:val="1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методика оценки выгод и стандартных издержек субъектов предпринимательской и инвестиционной деятельности</w:t>
      </w:r>
      <w:r w:rsidR="006529E4" w:rsidRPr="006529E4">
        <w:rPr>
          <w:sz w:val="28"/>
          <w:szCs w:val="28"/>
        </w:rPr>
        <w:t xml:space="preserve"> </w:t>
      </w:r>
      <w:r w:rsidR="006529E4">
        <w:rPr>
          <w:sz w:val="28"/>
          <w:szCs w:val="28"/>
        </w:rPr>
        <w:t>при проведении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sz w:val="28"/>
          <w:szCs w:val="28"/>
        </w:rPr>
        <w:t xml:space="preserve"> (далее – Методика), содержит рекомендуемый порядок действий по организации и проведению оценки выгод и стандартных издержек субъектов предпринимательской и инвестиционной деятельности, в ходе исполнения исполнительными органами государственной власти</w:t>
      </w:r>
      <w:r w:rsidR="00DB6AA4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: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процедуры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(далее – процедура ОРВ, проекты НПА);</w:t>
      </w:r>
    </w:p>
    <w:p w:rsidR="00D44733" w:rsidRP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экспертизы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(далее – экспертиза, НПА)</w:t>
      </w:r>
      <w:r w:rsidRPr="00D44733">
        <w:rPr>
          <w:sz w:val="28"/>
          <w:szCs w:val="28"/>
        </w:rPr>
        <w:t>.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Методика применяется в отношении проектов НПА, подлежащих проведению процедуры ОРВ и относящихся к средней и высокой степени регулирующего воздействия в соответствии с Порядком проведения ОРВ проектов НПА, утвержденным постановлением Правительства Камчатского края от 06.06.2013 № 233-П, а также в отношении НПА, подлежащих проведению экспертизы.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 Термины, применяемые в настоящей Методике: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стандартные издержки субъектов предпринимательской и инвестиционной деятельности (далее – издержки) – количественно оцененные обязанности (требования) субъектов предпринимательской и инвестиционной деятельности, предусмотренные проектом НПА, НПА/ и/или их изменения, способствующие увеличению расходов субъектов предпринимательской и инвестиционной деятельности;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трудовые затраты субъектов предпринимательской и инвестиционной деятельности – расходы субъектов предпринимательской и инвестиционной деятельности, связанные с оплатой труда отдельных категорий сотрудников, деятельность которых направлена на выполнение требований, предусмотренных проектов НПА, НПА;</w:t>
      </w:r>
      <w:bookmarkStart w:id="1" w:name="_GoBack"/>
      <w:bookmarkEnd w:id="1"/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прямые затраты субъектов предпринимательской и инвестиционной деятельности – расходы субъектов предпринимательской и инвестиционной деятельности, связанные с необходимостью приобретения товаров, работ, услуг, а также обеспечения данных приобретений согласно требованиям, предусмотренным проектом НПА, НПА;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выгоды субъектов предпринимательской и инвестиционной деятельности (далее – выгоды) – совокупность предусмотренных проектом НПА, НПА мер финансовой поддержки и количественно оцененных изменений обязанностей субъектов предпринимательской и инвестиционной деятельности, способствующих сокращению и/или исключению соответствующих расходов субъектов предпринимательской и инвестиционной деятельности;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масштаба распространения требований (далее – показатель масштаба) – количество </w:t>
      </w:r>
      <w:r w:rsidR="00BC5FDD">
        <w:rPr>
          <w:sz w:val="28"/>
          <w:szCs w:val="28"/>
        </w:rPr>
        <w:t>субъектов предпринимательской и инвестиционной деятельности</w:t>
      </w:r>
      <w:r>
        <w:rPr>
          <w:sz w:val="28"/>
          <w:szCs w:val="28"/>
        </w:rPr>
        <w:t>, на которых направлено или будет направлено регулирование в соответствии с проектом НПА, НПА.</w:t>
      </w:r>
    </w:p>
    <w:p w:rsidR="00D44733" w:rsidRPr="00D372B8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D44733" w:rsidRDefault="00D44733" w:rsidP="00D44733">
      <w:pPr>
        <w:pStyle w:val="a7"/>
        <w:numPr>
          <w:ilvl w:val="0"/>
          <w:numId w:val="17"/>
        </w:numPr>
        <w:spacing w:line="276" w:lineRule="auto"/>
        <w:ind w:left="284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Методология расчета стандартных издержек</w:t>
      </w:r>
    </w:p>
    <w:p w:rsidR="00D44733" w:rsidRDefault="00D44733" w:rsidP="00D44733">
      <w:pPr>
        <w:pStyle w:val="a7"/>
        <w:spacing w:line="276" w:lineRule="auto"/>
        <w:ind w:left="709"/>
        <w:rPr>
          <w:sz w:val="28"/>
          <w:szCs w:val="28"/>
        </w:rPr>
      </w:pPr>
    </w:p>
    <w:p w:rsidR="00D44733" w:rsidRPr="00D372B8" w:rsidRDefault="00D44733" w:rsidP="00D44733">
      <w:pPr>
        <w:pStyle w:val="a7"/>
        <w:numPr>
          <w:ilvl w:val="1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издержек включаются трудовые и прямые затраты субъектов предпринимательской и инвестиционной деятельности и рассчитываются по формуле: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 w:rsidRPr="00E37620">
        <w:rPr>
          <w:i/>
          <w:sz w:val="28"/>
          <w:szCs w:val="28"/>
        </w:rPr>
        <w:t>И = ∑ (</w:t>
      </w:r>
      <w:proofErr w:type="spellStart"/>
      <w:r w:rsidRPr="00E37620">
        <w:rPr>
          <w:i/>
          <w:sz w:val="28"/>
          <w:szCs w:val="28"/>
        </w:rPr>
        <w:t>З</w:t>
      </w:r>
      <w:r w:rsidRPr="00E37620">
        <w:rPr>
          <w:i/>
          <w:sz w:val="28"/>
          <w:szCs w:val="28"/>
          <w:vertAlign w:val="subscript"/>
        </w:rPr>
        <w:t>тр</w:t>
      </w:r>
      <w:proofErr w:type="spellEnd"/>
      <w:r w:rsidRPr="00E37620">
        <w:rPr>
          <w:i/>
          <w:sz w:val="28"/>
          <w:szCs w:val="28"/>
          <w:vertAlign w:val="subscript"/>
        </w:rPr>
        <w:t xml:space="preserve"> </w:t>
      </w:r>
      <w:r w:rsidRPr="00E37620">
        <w:rPr>
          <w:i/>
          <w:sz w:val="28"/>
          <w:szCs w:val="28"/>
        </w:rPr>
        <w:t xml:space="preserve">+ </w:t>
      </w:r>
      <w:proofErr w:type="spellStart"/>
      <w:r w:rsidRPr="00E37620">
        <w:rPr>
          <w:i/>
          <w:sz w:val="28"/>
          <w:szCs w:val="28"/>
        </w:rPr>
        <w:t>З</w:t>
      </w:r>
      <w:r w:rsidRPr="00E37620">
        <w:rPr>
          <w:i/>
          <w:sz w:val="28"/>
          <w:szCs w:val="28"/>
          <w:vertAlign w:val="subscript"/>
        </w:rPr>
        <w:t>пр</w:t>
      </w:r>
      <w:proofErr w:type="spellEnd"/>
      <w:r w:rsidRPr="00E37620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44733" w:rsidRPr="00471BBE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E37620">
        <w:rPr>
          <w:i/>
          <w:sz w:val="28"/>
          <w:szCs w:val="28"/>
        </w:rPr>
        <w:t>З</w:t>
      </w:r>
      <w:r w:rsidRPr="00E37620">
        <w:rPr>
          <w:i/>
          <w:sz w:val="28"/>
          <w:szCs w:val="28"/>
          <w:vertAlign w:val="subscript"/>
        </w:rPr>
        <w:t>тр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совокупность трудовых затрат субъектов предпринимательской и инвестиционной деятельности;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E37620">
        <w:rPr>
          <w:i/>
          <w:sz w:val="28"/>
          <w:szCs w:val="28"/>
        </w:rPr>
        <w:t>З</w:t>
      </w:r>
      <w:r w:rsidRPr="00E37620">
        <w:rPr>
          <w:i/>
          <w:sz w:val="28"/>
          <w:szCs w:val="28"/>
          <w:vertAlign w:val="subscript"/>
        </w:rPr>
        <w:t>пр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совокупность прямых затрат субъектов предпринимательской и инвестиционной деятельности.</w:t>
      </w:r>
    </w:p>
    <w:p w:rsidR="00D44733" w:rsidRDefault="00D44733" w:rsidP="00D44733">
      <w:pPr>
        <w:pStyle w:val="a7"/>
        <w:numPr>
          <w:ilvl w:val="1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стандартных издержек осуществляется в отношении: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проектов НПА в расчете на среднесрочный период (3-5 лет) или на период действия проектов НПА;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НПА в расчете на весь период действия НПА.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D44733" w:rsidRPr="00D44733" w:rsidRDefault="00D44733" w:rsidP="00D44733">
      <w:pPr>
        <w:pStyle w:val="a7"/>
        <w:numPr>
          <w:ilvl w:val="0"/>
          <w:numId w:val="17"/>
        </w:numPr>
        <w:spacing w:line="276" w:lineRule="auto"/>
        <w:jc w:val="center"/>
        <w:rPr>
          <w:sz w:val="28"/>
          <w:szCs w:val="28"/>
        </w:rPr>
      </w:pPr>
      <w:r w:rsidRPr="00D44733">
        <w:rPr>
          <w:sz w:val="28"/>
          <w:szCs w:val="28"/>
        </w:rPr>
        <w:t>Методология расчета трудовых затрат</w:t>
      </w:r>
    </w:p>
    <w:p w:rsidR="00D44733" w:rsidRPr="00D44733" w:rsidRDefault="00D44733" w:rsidP="00D44733">
      <w:pPr>
        <w:pStyle w:val="a7"/>
        <w:spacing w:line="276" w:lineRule="auto"/>
        <w:ind w:left="510"/>
        <w:rPr>
          <w:sz w:val="28"/>
          <w:szCs w:val="28"/>
        </w:rPr>
      </w:pP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Расчет трудовых затрат основывается на произведении затрачиваемого времени на осуществление действий, необходимых для выполнения установленных проектом НПА, НПА требований, и ставки заработной платы персонала, занятого реализацией данных требований с учетом показателя масштаба.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Проведение оценки трудовых затрат предполагает последовательную реализацию следующих этапов: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выделение трудовых затрат из текста проекта НПА, НПА и их детализация;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определение продолжительности осуществления трудовых затрат и частоты их повторений в течение года;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определения показателя масштаба;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определение средней заработной платы для категорий сотрудников, занятых исполнением требований.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Процесс выделения трудовых затрат включает в себя поиск соответствующих требований в тексте проекта НПА, НПА. Данные требования должны удовлетворять условиям – распространяться на субъекты предпринимательской инвестиционной деятельности и не дублировать друг друга.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распространённые виды трудовых затрат: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информации, документов и их копий, уведомлений;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формирование, хранение и размещение информации, в том числе необходимой для предоставления по запросу со стороны органов власти и (или) уполномоченных организаций;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документа у третьих лиц и представление его в государственный орган в пакете с иными документами;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(поиск), копирование и предоставление в государственный орган копии ранее подготовленного документа;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рынков, поиск товаров, работ, услуг;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конкурсов, в том числе по подбору персонала и т.д.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Продолжительность осуществления трудовых затрат исчисляется исходя из средних затрат рабочего времени на выполнение того или иного </w:t>
      </w:r>
      <w:r>
        <w:rPr>
          <w:sz w:val="28"/>
          <w:szCs w:val="28"/>
        </w:rPr>
        <w:lastRenderedPageBreak/>
        <w:t>требования всеми сотрудниками одной организации в часах. Кроме того, необходимо установить периодичность осуществления данного требования в течение года – ежегодно, ежеквартально, ежемесячно, и иное.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Показатель масштаба определяется в соответствии с данными сводного отчета в части сведений о потенциальных адресатах регулирования. В случае отсутствия данных официальной статистики искомые значения выявляются на основе данных, полученных путем проведения тематических исследований, и данных из опубликованных научных статей.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Размер средней заработной платы для категорий сотрудников, занятых исполнением требований, определяется на основе данных официальной, ведомственной статистики, данных экспертной оценки.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На первом этапе трудовые затраты определяются по каждому из требований, установленных проектом НПА, НПА, исходя из данных о затратах рабочего времени, периодичности трудовых затрат, показателя масштаба и средней заработной платы в отрасли по формуле: </w:t>
      </w:r>
    </w:p>
    <w:p w:rsidR="00D44733" w:rsidRDefault="00D44733" w:rsidP="00D44733">
      <w:pPr>
        <w:pStyle w:val="a7"/>
        <w:spacing w:line="276" w:lineRule="auto"/>
        <w:ind w:left="709" w:hanging="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7620">
        <w:rPr>
          <w:i/>
          <w:sz w:val="28"/>
          <w:szCs w:val="28"/>
        </w:rPr>
        <w:t>З</w:t>
      </w:r>
      <w:proofErr w:type="spellStart"/>
      <w:r w:rsidRPr="00E37620">
        <w:rPr>
          <w:i/>
          <w:sz w:val="28"/>
          <w:szCs w:val="28"/>
          <w:vertAlign w:val="superscript"/>
          <w:lang w:val="en-US"/>
        </w:rPr>
        <w:t>i</w:t>
      </w:r>
      <w:r w:rsidRPr="00E37620">
        <w:rPr>
          <w:i/>
          <w:sz w:val="28"/>
          <w:szCs w:val="28"/>
          <w:vertAlign w:val="subscript"/>
        </w:rPr>
        <w:t>тр</w:t>
      </w:r>
      <w:proofErr w:type="spellEnd"/>
      <w:r w:rsidRPr="00E37620">
        <w:rPr>
          <w:i/>
          <w:sz w:val="28"/>
          <w:szCs w:val="28"/>
          <w:vertAlign w:val="subscript"/>
        </w:rPr>
        <w:t xml:space="preserve"> </w:t>
      </w:r>
      <w:r w:rsidRPr="00E37620">
        <w:rPr>
          <w:i/>
          <w:sz w:val="28"/>
          <w:szCs w:val="28"/>
        </w:rPr>
        <w:t xml:space="preserve">= Ч * </w:t>
      </w:r>
      <w:r w:rsidRPr="00E37620">
        <w:rPr>
          <w:i/>
          <w:sz w:val="28"/>
          <w:szCs w:val="28"/>
          <w:vertAlign w:val="subscript"/>
        </w:rPr>
        <w:t>К</w:t>
      </w:r>
      <w:r w:rsidRPr="00E37620">
        <w:rPr>
          <w:i/>
          <w:szCs w:val="28"/>
          <w:vertAlign w:val="subscript"/>
        </w:rPr>
        <w:t xml:space="preserve">1 </w:t>
      </w:r>
      <w:r w:rsidRPr="00E37620">
        <w:rPr>
          <w:i/>
          <w:sz w:val="28"/>
          <w:szCs w:val="28"/>
        </w:rPr>
        <w:t xml:space="preserve">* </w:t>
      </w:r>
      <w:r w:rsidRPr="00E37620">
        <w:rPr>
          <w:i/>
          <w:sz w:val="28"/>
          <w:szCs w:val="28"/>
          <w:vertAlign w:val="subscript"/>
        </w:rPr>
        <w:t>К</w:t>
      </w:r>
      <w:r w:rsidRPr="00E37620">
        <w:rPr>
          <w:i/>
          <w:szCs w:val="28"/>
          <w:vertAlign w:val="subscript"/>
        </w:rPr>
        <w:t xml:space="preserve">2 </w:t>
      </w:r>
      <w:r w:rsidRPr="00E37620">
        <w:rPr>
          <w:i/>
          <w:sz w:val="28"/>
          <w:szCs w:val="28"/>
        </w:rPr>
        <w:t xml:space="preserve">* </w:t>
      </w:r>
      <w:r w:rsidRPr="00E37620">
        <w:rPr>
          <w:i/>
          <w:sz w:val="28"/>
          <w:szCs w:val="28"/>
          <w:vertAlign w:val="subscript"/>
        </w:rPr>
        <w:t>К</w:t>
      </w:r>
      <w:r w:rsidRPr="00E37620">
        <w:rPr>
          <w:i/>
          <w:szCs w:val="28"/>
          <w:vertAlign w:val="subscript"/>
        </w:rPr>
        <w:t>3</w:t>
      </w:r>
      <w:r>
        <w:rPr>
          <w:sz w:val="28"/>
          <w:szCs w:val="28"/>
        </w:rPr>
        <w:t>,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E37620"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 – затраты рабочего времени в часах, необходимых на выполнение требований проекта НПА, НПА;</w:t>
      </w:r>
    </w:p>
    <w:p w:rsidR="00D44733" w:rsidRPr="00BA3ADD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E37620">
        <w:rPr>
          <w:i/>
          <w:sz w:val="28"/>
          <w:szCs w:val="28"/>
          <w:vertAlign w:val="subscript"/>
        </w:rPr>
        <w:t>К</w:t>
      </w:r>
      <w:r w:rsidRPr="00E37620">
        <w:rPr>
          <w:i/>
          <w:szCs w:val="28"/>
          <w:vertAlign w:val="subscript"/>
        </w:rPr>
        <w:t>1</w:t>
      </w:r>
      <w:r>
        <w:rPr>
          <w:sz w:val="28"/>
          <w:szCs w:val="28"/>
        </w:rPr>
        <w:t xml:space="preserve"> – показатель периодичности осуществления требования в год;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Cs w:val="28"/>
          <w:vertAlign w:val="subscript"/>
        </w:rPr>
      </w:pPr>
      <w:r w:rsidRPr="00E37620">
        <w:rPr>
          <w:i/>
          <w:sz w:val="28"/>
          <w:szCs w:val="28"/>
          <w:vertAlign w:val="subscript"/>
        </w:rPr>
        <w:t>К</w:t>
      </w:r>
      <w:r w:rsidRPr="00E37620">
        <w:rPr>
          <w:i/>
          <w:szCs w:val="28"/>
          <w:vertAlign w:val="subscript"/>
        </w:rPr>
        <w:t xml:space="preserve">2 </w:t>
      </w:r>
      <w:r>
        <w:rPr>
          <w:sz w:val="28"/>
          <w:szCs w:val="28"/>
        </w:rPr>
        <w:t>– показатель масштаба;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E37620">
        <w:rPr>
          <w:i/>
          <w:sz w:val="28"/>
          <w:szCs w:val="28"/>
          <w:vertAlign w:val="subscript"/>
        </w:rPr>
        <w:t>К</w:t>
      </w:r>
      <w:r w:rsidRPr="00E37620">
        <w:rPr>
          <w:i/>
          <w:szCs w:val="28"/>
          <w:vertAlign w:val="subscript"/>
        </w:rPr>
        <w:t>3</w:t>
      </w:r>
      <w:r>
        <w:rPr>
          <w:szCs w:val="28"/>
          <w:vertAlign w:val="subscript"/>
        </w:rPr>
        <w:t xml:space="preserve"> </w:t>
      </w:r>
      <w:r>
        <w:rPr>
          <w:sz w:val="28"/>
          <w:szCs w:val="28"/>
        </w:rPr>
        <w:t>– средняя стоимость часа работы персонала, занятого выполнением действий, необходимых для выполнения обязательств (включая стоимость оплаты труда, налоги и прочие обязательные платежи).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На втором этапе определяется общая сумма трудовых затрат по всем видам требований с учетом необходимости их осуществления на протяжении расчетного периода (распространение на последующие периоды определяется регулирующим органом по каждому требованию) по формуле: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 w:rsidRPr="00E37620">
        <w:rPr>
          <w:i/>
          <w:sz w:val="28"/>
          <w:szCs w:val="28"/>
        </w:rPr>
        <w:t xml:space="preserve">З </w:t>
      </w:r>
      <w:proofErr w:type="spellStart"/>
      <w:r w:rsidRPr="00E37620">
        <w:rPr>
          <w:i/>
          <w:sz w:val="28"/>
          <w:szCs w:val="28"/>
          <w:vertAlign w:val="subscript"/>
        </w:rPr>
        <w:t>тр</w:t>
      </w:r>
      <w:proofErr w:type="spellEnd"/>
      <w:r w:rsidRPr="00E37620">
        <w:rPr>
          <w:i/>
          <w:sz w:val="28"/>
          <w:szCs w:val="28"/>
          <w:vertAlign w:val="subscript"/>
        </w:rPr>
        <w:t xml:space="preserve"> </w:t>
      </w:r>
      <w:r w:rsidRPr="00E37620">
        <w:rPr>
          <w:i/>
          <w:sz w:val="28"/>
          <w:szCs w:val="28"/>
        </w:rPr>
        <w:t>= ∑ З</w:t>
      </w:r>
      <w:proofErr w:type="spellStart"/>
      <w:r w:rsidRPr="00E37620">
        <w:rPr>
          <w:i/>
          <w:sz w:val="28"/>
          <w:szCs w:val="28"/>
          <w:vertAlign w:val="superscript"/>
          <w:lang w:val="en-US"/>
        </w:rPr>
        <w:t>i</w:t>
      </w:r>
      <w:r w:rsidRPr="00E37620">
        <w:rPr>
          <w:i/>
          <w:sz w:val="28"/>
          <w:szCs w:val="28"/>
          <w:vertAlign w:val="subscript"/>
        </w:rPr>
        <w:t>тр</w:t>
      </w:r>
      <w:proofErr w:type="spellEnd"/>
      <w:r w:rsidRPr="00E37620">
        <w:rPr>
          <w:i/>
          <w:sz w:val="28"/>
          <w:szCs w:val="28"/>
          <w:vertAlign w:val="subscript"/>
        </w:rPr>
        <w:t xml:space="preserve"> </w:t>
      </w:r>
      <w:r w:rsidRPr="00E37620">
        <w:rPr>
          <w:i/>
          <w:sz w:val="28"/>
          <w:szCs w:val="28"/>
        </w:rPr>
        <w:t xml:space="preserve">* </w:t>
      </w:r>
      <w:proofErr w:type="spellStart"/>
      <w:r w:rsidRPr="00E37620">
        <w:rPr>
          <w:i/>
          <w:sz w:val="28"/>
          <w:szCs w:val="28"/>
          <w:lang w:val="en-US"/>
        </w:rPr>
        <w:t>n</w:t>
      </w:r>
      <w:r w:rsidRPr="00E37620">
        <w:rPr>
          <w:i/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>,</w:t>
      </w:r>
    </w:p>
    <w:p w:rsidR="00D44733" w:rsidRDefault="00D44733" w:rsidP="00D44733">
      <w:pPr>
        <w:pStyle w:val="a7"/>
        <w:tabs>
          <w:tab w:val="left" w:pos="2082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  <w:r>
        <w:rPr>
          <w:sz w:val="28"/>
          <w:szCs w:val="28"/>
        </w:rPr>
        <w:tab/>
      </w:r>
    </w:p>
    <w:p w:rsidR="00D44733" w:rsidRPr="00DA1DDA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E37620">
        <w:rPr>
          <w:i/>
          <w:sz w:val="28"/>
          <w:szCs w:val="28"/>
        </w:rPr>
        <w:t>З</w:t>
      </w:r>
      <w:proofErr w:type="spellStart"/>
      <w:r w:rsidRPr="00E37620">
        <w:rPr>
          <w:i/>
          <w:sz w:val="28"/>
          <w:szCs w:val="28"/>
          <w:vertAlign w:val="superscript"/>
          <w:lang w:val="en-US"/>
        </w:rPr>
        <w:t>i</w:t>
      </w:r>
      <w:r w:rsidRPr="00E37620">
        <w:rPr>
          <w:i/>
          <w:sz w:val="28"/>
          <w:szCs w:val="28"/>
          <w:vertAlign w:val="subscript"/>
        </w:rPr>
        <w:t>тр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трудовые затраты по каждому виду требования, установленные проектом НПА, НПА;</w:t>
      </w:r>
    </w:p>
    <w:p w:rsidR="00D44733" w:rsidRPr="00091604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E37620">
        <w:rPr>
          <w:i/>
          <w:sz w:val="28"/>
          <w:szCs w:val="28"/>
          <w:lang w:val="en-US"/>
        </w:rPr>
        <w:t>n</w:t>
      </w:r>
      <w:r w:rsidRPr="00E37620">
        <w:rPr>
          <w:i/>
          <w:sz w:val="28"/>
          <w:szCs w:val="28"/>
          <w:vertAlign w:val="superscript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количество лет.</w:t>
      </w:r>
    </w:p>
    <w:p w:rsidR="00D44733" w:rsidRPr="00DA1DDA" w:rsidRDefault="00D44733" w:rsidP="00D44733">
      <w:pPr>
        <w:pStyle w:val="a7"/>
        <w:numPr>
          <w:ilvl w:val="0"/>
          <w:numId w:val="18"/>
        </w:numPr>
        <w:spacing w:line="276" w:lineRule="auto"/>
        <w:ind w:firstLine="199"/>
        <w:jc w:val="both"/>
        <w:rPr>
          <w:sz w:val="28"/>
          <w:szCs w:val="28"/>
        </w:rPr>
      </w:pPr>
      <w:r w:rsidRPr="00DA1DDA">
        <w:rPr>
          <w:sz w:val="28"/>
          <w:szCs w:val="28"/>
        </w:rPr>
        <w:t>Методология расчета прямых затрат</w:t>
      </w:r>
    </w:p>
    <w:p w:rsidR="00D44733" w:rsidRDefault="00D44733" w:rsidP="00D44733">
      <w:pPr>
        <w:pStyle w:val="a7"/>
        <w:numPr>
          <w:ilvl w:val="1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прямых затрат основывается на сумме расходов, связанных с приобретением оборудования, товаров, работ, услуг, в том числе услуг по доставке, установке и обслуживанию оборудования, необходимых для обеспечения выполнений требований проекта НПА, НПА.</w:t>
      </w:r>
    </w:p>
    <w:p w:rsidR="00D44733" w:rsidRDefault="00D44733" w:rsidP="00D44733">
      <w:pPr>
        <w:pStyle w:val="a7"/>
        <w:numPr>
          <w:ilvl w:val="1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оценки прямых затрат предполагает последовательную реализацию следующих этапов:</w:t>
      </w:r>
    </w:p>
    <w:p w:rsidR="00D44733" w:rsidRDefault="00D44733" w:rsidP="00D44733">
      <w:pPr>
        <w:pStyle w:val="a7"/>
        <w:numPr>
          <w:ilvl w:val="0"/>
          <w:numId w:val="19"/>
        </w:numPr>
        <w:spacing w:line="276" w:lineRule="auto"/>
        <w:ind w:hanging="521"/>
        <w:jc w:val="both"/>
        <w:rPr>
          <w:sz w:val="28"/>
          <w:szCs w:val="28"/>
        </w:rPr>
      </w:pPr>
      <w:r>
        <w:rPr>
          <w:sz w:val="28"/>
          <w:szCs w:val="28"/>
        </w:rPr>
        <w:t>выделение соответствующих затрат из текста проекта НПА, НПА;</w:t>
      </w:r>
    </w:p>
    <w:p w:rsidR="00D44733" w:rsidRDefault="00D44733" w:rsidP="00D44733">
      <w:pPr>
        <w:pStyle w:val="a7"/>
        <w:numPr>
          <w:ilvl w:val="0"/>
          <w:numId w:val="19"/>
        </w:numPr>
        <w:spacing w:line="276" w:lineRule="auto"/>
        <w:ind w:hanging="52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показателя масштаба;</w:t>
      </w:r>
    </w:p>
    <w:p w:rsidR="00D44733" w:rsidRPr="007B3260" w:rsidRDefault="00D44733" w:rsidP="00D44733">
      <w:pPr>
        <w:pStyle w:val="a7"/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стоимости оборудования, товаров, работ, услуг, в том числе услуг по доставке, установке и обслуживанию оборудования, необходимых для выполнения требований.</w:t>
      </w:r>
    </w:p>
    <w:p w:rsidR="00D44733" w:rsidRPr="0002066C" w:rsidRDefault="00D44733" w:rsidP="00D44733">
      <w:pPr>
        <w:pStyle w:val="a7"/>
        <w:numPr>
          <w:ilvl w:val="1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Процесс выделения прямых затрат включает в себя поиск соответствующих требований в тексте проекта НПА, НПА</w:t>
      </w:r>
      <w:r w:rsidRPr="0002066C">
        <w:rPr>
          <w:sz w:val="28"/>
          <w:szCs w:val="28"/>
        </w:rPr>
        <w:t xml:space="preserve">. </w:t>
      </w:r>
      <w:r>
        <w:rPr>
          <w:sz w:val="28"/>
          <w:szCs w:val="28"/>
        </w:rPr>
        <w:t>Данные требования должны удовлетворять условиям – распространяться на субъекты предпринимательской и инвестиционной деятельности и не должны дублировать друг друга</w:t>
      </w:r>
      <w:r w:rsidRPr="0002066C">
        <w:rPr>
          <w:sz w:val="28"/>
          <w:szCs w:val="28"/>
        </w:rPr>
        <w:t>.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распространённые виды прямых затрат: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приобретение, установка и обслуживание оборудования;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товаров, расходных материалов на выполнение требования;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дополнительного персонала;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заказ услуг, в том числе специфических услуг (курсы повышения квалификации работников);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государственную пошлину и иные обязательные платежи на получение, в том числе государственных услуг.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Показатель масштаба определяется исходя из данных, указанных в пункте 3.5 настоящей Методики.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целях определения стоимости приобретений рекомендуется выявить перечень товаров, работ, услуг, обязательных для выполнения требований проекта НПА, НПА. Стоимость оборудования, товаров, работ, услуг, в том числе услуг по доставке, установке и обслуживанию оборудования определяется на основе данных о среднерыночной стоимости данных товаров и услуг.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приобретений, необходимых для выполнения прямых затрат, не включаются товары, работы, услуги, приобретение которых обусловлено выполнением требований нескольких НПА.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На первом этапе прямые затраты определяются по каждому из требований, установленных проектом НПА, НПА, по формуле:</w:t>
      </w:r>
    </w:p>
    <w:p w:rsidR="00D44733" w:rsidRPr="00E37620" w:rsidRDefault="00D44733" w:rsidP="00D447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37620">
        <w:rPr>
          <w:i/>
          <w:sz w:val="28"/>
          <w:szCs w:val="28"/>
        </w:rPr>
        <w:t>З</w:t>
      </w:r>
      <w:proofErr w:type="spellStart"/>
      <w:r w:rsidRPr="00E37620">
        <w:rPr>
          <w:i/>
          <w:sz w:val="28"/>
          <w:szCs w:val="28"/>
          <w:vertAlign w:val="superscript"/>
          <w:lang w:val="en-US"/>
        </w:rPr>
        <w:t>i</w:t>
      </w:r>
      <w:r>
        <w:rPr>
          <w:i/>
          <w:sz w:val="28"/>
          <w:szCs w:val="28"/>
          <w:vertAlign w:val="subscript"/>
        </w:rPr>
        <w:t>пр</w:t>
      </w:r>
      <w:proofErr w:type="spellEnd"/>
      <w:r w:rsidRPr="00E37620">
        <w:rPr>
          <w:i/>
          <w:sz w:val="28"/>
          <w:szCs w:val="28"/>
        </w:rPr>
        <w:t xml:space="preserve"> = (А</w:t>
      </w:r>
      <w:r w:rsidRPr="00E37620">
        <w:rPr>
          <w:i/>
          <w:sz w:val="28"/>
          <w:szCs w:val="28"/>
          <w:vertAlign w:val="subscript"/>
        </w:rPr>
        <w:t>1</w:t>
      </w:r>
      <w:r w:rsidRPr="00E37620">
        <w:rPr>
          <w:i/>
          <w:sz w:val="28"/>
          <w:szCs w:val="28"/>
        </w:rPr>
        <w:t xml:space="preserve"> + А</w:t>
      </w:r>
      <w:proofErr w:type="gramStart"/>
      <w:r w:rsidRPr="00E37620">
        <w:rPr>
          <w:i/>
          <w:sz w:val="28"/>
          <w:szCs w:val="28"/>
          <w:vertAlign w:val="subscript"/>
        </w:rPr>
        <w:t>2</w:t>
      </w:r>
      <w:r w:rsidRPr="00E37620">
        <w:rPr>
          <w:i/>
          <w:sz w:val="28"/>
          <w:szCs w:val="28"/>
        </w:rPr>
        <w:t>)*</w:t>
      </w:r>
      <w:proofErr w:type="gramEnd"/>
      <w:r w:rsidRPr="00E37620">
        <w:rPr>
          <w:i/>
          <w:sz w:val="28"/>
          <w:szCs w:val="28"/>
        </w:rPr>
        <w:t xml:space="preserve"> </w:t>
      </w:r>
      <w:r w:rsidRPr="00E37620">
        <w:rPr>
          <w:i/>
          <w:sz w:val="28"/>
          <w:szCs w:val="28"/>
          <w:vertAlign w:val="subscript"/>
        </w:rPr>
        <w:t>К</w:t>
      </w:r>
      <w:r w:rsidRPr="00E37620">
        <w:rPr>
          <w:i/>
          <w:szCs w:val="28"/>
          <w:vertAlign w:val="subscript"/>
        </w:rPr>
        <w:t xml:space="preserve">1 </w:t>
      </w:r>
      <w:r w:rsidRPr="00E37620">
        <w:rPr>
          <w:i/>
          <w:sz w:val="28"/>
          <w:szCs w:val="28"/>
        </w:rPr>
        <w:t>+ ∑ А</w:t>
      </w:r>
      <w:r w:rsidRPr="00E37620">
        <w:rPr>
          <w:i/>
          <w:sz w:val="28"/>
          <w:szCs w:val="28"/>
          <w:vertAlign w:val="subscript"/>
        </w:rPr>
        <w:t xml:space="preserve">3 </w:t>
      </w:r>
      <w:r w:rsidRPr="00E37620">
        <w:rPr>
          <w:i/>
          <w:sz w:val="28"/>
          <w:szCs w:val="28"/>
        </w:rPr>
        <w:t xml:space="preserve">* </w:t>
      </w:r>
      <w:r w:rsidRPr="00E37620">
        <w:rPr>
          <w:i/>
          <w:sz w:val="28"/>
          <w:szCs w:val="28"/>
          <w:vertAlign w:val="subscript"/>
        </w:rPr>
        <w:t>К</w:t>
      </w:r>
      <w:r w:rsidRPr="00E37620">
        <w:rPr>
          <w:i/>
          <w:szCs w:val="28"/>
          <w:vertAlign w:val="subscript"/>
        </w:rPr>
        <w:t xml:space="preserve">1 </w:t>
      </w:r>
      <w:r w:rsidRPr="00E37620">
        <w:rPr>
          <w:i/>
          <w:sz w:val="28"/>
          <w:szCs w:val="28"/>
        </w:rPr>
        <w:t xml:space="preserve">* </w:t>
      </w:r>
      <w:r w:rsidRPr="00E37620">
        <w:rPr>
          <w:i/>
          <w:sz w:val="28"/>
          <w:szCs w:val="28"/>
          <w:lang w:val="en-US"/>
        </w:rPr>
        <w:t>n</w:t>
      </w:r>
      <w:r w:rsidRPr="00E37620">
        <w:rPr>
          <w:sz w:val="28"/>
          <w:szCs w:val="28"/>
        </w:rPr>
        <w:t>,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44733" w:rsidRPr="00E37620" w:rsidRDefault="00D44733" w:rsidP="00D44733">
      <w:pPr>
        <w:pStyle w:val="a7"/>
        <w:spacing w:line="276" w:lineRule="auto"/>
        <w:ind w:left="709"/>
        <w:jc w:val="both"/>
        <w:rPr>
          <w:i/>
          <w:sz w:val="28"/>
          <w:szCs w:val="28"/>
        </w:rPr>
      </w:pPr>
      <w:r w:rsidRPr="00E37620">
        <w:rPr>
          <w:i/>
          <w:sz w:val="28"/>
          <w:szCs w:val="28"/>
        </w:rPr>
        <w:t>А</w:t>
      </w:r>
      <w:r w:rsidRPr="00E37620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рыночная стоимость приобретений;</w:t>
      </w:r>
    </w:p>
    <w:p w:rsidR="00D44733" w:rsidRPr="00E37620" w:rsidRDefault="00D44733" w:rsidP="00D44733">
      <w:pPr>
        <w:pStyle w:val="a7"/>
        <w:spacing w:line="276" w:lineRule="auto"/>
        <w:ind w:left="709"/>
        <w:jc w:val="both"/>
        <w:rPr>
          <w:i/>
          <w:sz w:val="28"/>
          <w:szCs w:val="28"/>
        </w:rPr>
      </w:pPr>
      <w:r w:rsidRPr="00E37620">
        <w:rPr>
          <w:i/>
          <w:sz w:val="28"/>
          <w:szCs w:val="28"/>
        </w:rPr>
        <w:t>А</w:t>
      </w:r>
      <w:r w:rsidRPr="00E37620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стоимость доставки и установки приобретений;</w:t>
      </w:r>
    </w:p>
    <w:p w:rsidR="00D44733" w:rsidRPr="00E37620" w:rsidRDefault="00D44733" w:rsidP="00D44733">
      <w:pPr>
        <w:pStyle w:val="a7"/>
        <w:spacing w:line="276" w:lineRule="auto"/>
        <w:ind w:left="0" w:firstLine="709"/>
        <w:jc w:val="both"/>
        <w:rPr>
          <w:i/>
          <w:sz w:val="28"/>
          <w:szCs w:val="28"/>
          <w:vertAlign w:val="subscript"/>
        </w:rPr>
      </w:pPr>
      <w:r w:rsidRPr="00E37620">
        <w:rPr>
          <w:i/>
          <w:sz w:val="28"/>
          <w:szCs w:val="28"/>
        </w:rPr>
        <w:t>А</w:t>
      </w:r>
      <w:r w:rsidRPr="00E37620"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стоимость обслуживания приобретений во втором и последующих годах, в том числе стоимость обновления оборудования в расчетном периоде;</w:t>
      </w:r>
    </w:p>
    <w:p w:rsidR="00D44733" w:rsidRPr="00E37620" w:rsidRDefault="00D44733" w:rsidP="00D44733">
      <w:pPr>
        <w:pStyle w:val="a7"/>
        <w:spacing w:line="276" w:lineRule="auto"/>
        <w:ind w:left="709"/>
        <w:jc w:val="both"/>
        <w:rPr>
          <w:i/>
          <w:szCs w:val="28"/>
          <w:vertAlign w:val="subscript"/>
        </w:rPr>
      </w:pPr>
      <w:r w:rsidRPr="00E37620">
        <w:rPr>
          <w:i/>
          <w:sz w:val="28"/>
          <w:szCs w:val="28"/>
          <w:vertAlign w:val="subscript"/>
        </w:rPr>
        <w:lastRenderedPageBreak/>
        <w:t>К</w:t>
      </w:r>
      <w:r w:rsidRPr="00E37620">
        <w:rPr>
          <w:i/>
          <w:szCs w:val="28"/>
          <w:vertAlign w:val="subscript"/>
        </w:rPr>
        <w:t>1</w:t>
      </w:r>
      <w:r>
        <w:rPr>
          <w:i/>
          <w:szCs w:val="28"/>
          <w:vertAlign w:val="subscript"/>
        </w:rPr>
        <w:t xml:space="preserve"> </w:t>
      </w:r>
      <w:r>
        <w:rPr>
          <w:sz w:val="28"/>
          <w:szCs w:val="28"/>
        </w:rPr>
        <w:t>– показатель масштаба;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 w:rsidRPr="00E37620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лет.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Pr="00E37620">
        <w:rPr>
          <w:sz w:val="28"/>
          <w:szCs w:val="28"/>
        </w:rPr>
        <w:t>.</w:t>
      </w:r>
      <w:r>
        <w:rPr>
          <w:sz w:val="28"/>
          <w:szCs w:val="28"/>
        </w:rPr>
        <w:t>7. На втором этапе определяется общая сумма трудовых затрат по всем видам требований по формуле:</w:t>
      </w:r>
    </w:p>
    <w:p w:rsidR="00D44733" w:rsidRPr="00E37620" w:rsidRDefault="00D44733" w:rsidP="00D447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proofErr w:type="gramStart"/>
      <w:r w:rsidRPr="00E37620">
        <w:rPr>
          <w:i/>
          <w:sz w:val="28"/>
          <w:szCs w:val="28"/>
        </w:rPr>
        <w:t>З</w:t>
      </w:r>
      <w:r w:rsidRPr="00E37620">
        <w:rPr>
          <w:i/>
          <w:sz w:val="28"/>
          <w:szCs w:val="28"/>
          <w:vertAlign w:val="subscript"/>
        </w:rPr>
        <w:t>пр</w:t>
      </w:r>
      <w:proofErr w:type="spellEnd"/>
      <w:r w:rsidRPr="00E37620">
        <w:rPr>
          <w:i/>
          <w:sz w:val="28"/>
          <w:szCs w:val="28"/>
          <w:vertAlign w:val="subscript"/>
        </w:rPr>
        <w:t xml:space="preserve"> </w:t>
      </w:r>
      <w:r w:rsidRPr="00E37620">
        <w:rPr>
          <w:i/>
          <w:sz w:val="28"/>
          <w:szCs w:val="28"/>
        </w:rPr>
        <w:t xml:space="preserve"> =</w:t>
      </w:r>
      <w:proofErr w:type="gramEnd"/>
      <w:r w:rsidRPr="00E37620">
        <w:rPr>
          <w:i/>
          <w:sz w:val="28"/>
          <w:szCs w:val="28"/>
        </w:rPr>
        <w:t xml:space="preserve"> ∑</w:t>
      </w:r>
      <w:r>
        <w:rPr>
          <w:sz w:val="28"/>
          <w:szCs w:val="28"/>
        </w:rPr>
        <w:t xml:space="preserve"> </w:t>
      </w:r>
      <w:r w:rsidRPr="00E37620">
        <w:rPr>
          <w:i/>
          <w:sz w:val="28"/>
          <w:szCs w:val="28"/>
        </w:rPr>
        <w:t>З</w:t>
      </w:r>
      <w:proofErr w:type="spellStart"/>
      <w:r w:rsidRPr="00E37620">
        <w:rPr>
          <w:i/>
          <w:sz w:val="28"/>
          <w:szCs w:val="28"/>
          <w:vertAlign w:val="superscript"/>
          <w:lang w:val="en-US"/>
        </w:rPr>
        <w:t>i</w:t>
      </w:r>
      <w:r w:rsidRPr="00E37620">
        <w:rPr>
          <w:i/>
          <w:sz w:val="28"/>
          <w:szCs w:val="28"/>
          <w:vertAlign w:val="subscript"/>
        </w:rPr>
        <w:t>пр</w:t>
      </w:r>
      <w:proofErr w:type="spellEnd"/>
      <w:r w:rsidRPr="00E37620">
        <w:rPr>
          <w:sz w:val="28"/>
          <w:szCs w:val="28"/>
        </w:rPr>
        <w:t>,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E37620">
        <w:rPr>
          <w:i/>
          <w:sz w:val="28"/>
          <w:szCs w:val="28"/>
        </w:rPr>
        <w:t>З</w:t>
      </w:r>
      <w:proofErr w:type="spellStart"/>
      <w:r w:rsidRPr="00E37620">
        <w:rPr>
          <w:i/>
          <w:sz w:val="28"/>
          <w:szCs w:val="28"/>
          <w:vertAlign w:val="superscript"/>
          <w:lang w:val="en-US"/>
        </w:rPr>
        <w:t>i</w:t>
      </w:r>
      <w:r w:rsidRPr="00E37620">
        <w:rPr>
          <w:i/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– прямые затраты по каждому виду требования, установленные проектом НПА, НПА.</w:t>
      </w:r>
    </w:p>
    <w:p w:rsidR="005F2E95" w:rsidRDefault="005F2E95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</w:p>
    <w:p w:rsidR="00D44733" w:rsidRDefault="00D44733" w:rsidP="00D44733">
      <w:pPr>
        <w:pStyle w:val="a7"/>
        <w:numPr>
          <w:ilvl w:val="0"/>
          <w:numId w:val="18"/>
        </w:numPr>
        <w:spacing w:line="276" w:lineRule="auto"/>
        <w:ind w:firstLine="199"/>
        <w:jc w:val="center"/>
        <w:rPr>
          <w:sz w:val="28"/>
          <w:szCs w:val="28"/>
        </w:rPr>
      </w:pPr>
      <w:r>
        <w:rPr>
          <w:sz w:val="28"/>
          <w:szCs w:val="28"/>
        </w:rPr>
        <w:t>Методология расчета выгод</w:t>
      </w:r>
    </w:p>
    <w:p w:rsidR="00D44733" w:rsidRDefault="00D44733" w:rsidP="00D44733">
      <w:pPr>
        <w:pStyle w:val="a7"/>
        <w:spacing w:line="276" w:lineRule="auto"/>
        <w:ind w:left="709"/>
        <w:rPr>
          <w:sz w:val="28"/>
          <w:szCs w:val="28"/>
        </w:rPr>
      </w:pPr>
    </w:p>
    <w:p w:rsidR="00D44733" w:rsidRDefault="00D44733" w:rsidP="00D44733">
      <w:pPr>
        <w:pStyle w:val="a7"/>
        <w:numPr>
          <w:ilvl w:val="1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выгод основывается на сумме количественно оцененных положительных эффектов регулирования.</w:t>
      </w:r>
    </w:p>
    <w:p w:rsidR="00D44733" w:rsidRDefault="00D44733" w:rsidP="00D44733">
      <w:pPr>
        <w:pStyle w:val="a7"/>
        <w:numPr>
          <w:ilvl w:val="1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 выгод предполагает последовательную реализацию следующих этапов:</w:t>
      </w:r>
    </w:p>
    <w:p w:rsidR="00D44733" w:rsidRDefault="00D44733" w:rsidP="00D44733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соответствующих положений из текста проекта НПА, НПА;</w:t>
      </w:r>
    </w:p>
    <w:p w:rsidR="00D44733" w:rsidRDefault="00D44733" w:rsidP="00D44733">
      <w:pPr>
        <w:pStyle w:val="a7"/>
        <w:numPr>
          <w:ilvl w:val="0"/>
          <w:numId w:val="20"/>
        </w:numPr>
        <w:spacing w:line="276" w:lineRule="auto"/>
        <w:ind w:hanging="52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показателя масштаба;</w:t>
      </w:r>
    </w:p>
    <w:p w:rsidR="00D44733" w:rsidRDefault="00D44733" w:rsidP="00D44733">
      <w:pPr>
        <w:pStyle w:val="a7"/>
        <w:numPr>
          <w:ilvl w:val="0"/>
          <w:numId w:val="20"/>
        </w:numPr>
        <w:spacing w:line="276" w:lineRule="auto"/>
        <w:ind w:hanging="52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показателя периодичности;</w:t>
      </w:r>
    </w:p>
    <w:p w:rsidR="00D44733" w:rsidRDefault="00D44733" w:rsidP="00D44733">
      <w:pPr>
        <w:pStyle w:val="a7"/>
        <w:numPr>
          <w:ilvl w:val="0"/>
          <w:numId w:val="20"/>
        </w:numPr>
        <w:spacing w:line="276" w:lineRule="auto"/>
        <w:ind w:hanging="52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соответствующих показателей.</w:t>
      </w:r>
    </w:p>
    <w:p w:rsidR="00D44733" w:rsidRDefault="00D44733" w:rsidP="00D44733">
      <w:pPr>
        <w:pStyle w:val="a7"/>
        <w:numPr>
          <w:ilvl w:val="1"/>
          <w:numId w:val="18"/>
        </w:numPr>
        <w:spacing w:line="276" w:lineRule="auto"/>
        <w:ind w:hanging="161"/>
        <w:jc w:val="both"/>
        <w:rPr>
          <w:sz w:val="28"/>
          <w:szCs w:val="28"/>
        </w:rPr>
      </w:pPr>
      <w:r>
        <w:rPr>
          <w:sz w:val="28"/>
          <w:szCs w:val="28"/>
        </w:rPr>
        <w:t>Виды выгод являются: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поддержка субъектов предпринимательской и инвестиционной деятельности, в том числе льготы по налогам и платежам;</w:t>
      </w:r>
    </w:p>
    <w:p w:rsidR="00D44733" w:rsidRDefault="00D44733" w:rsidP="00D44733">
      <w:pPr>
        <w:pStyle w:val="a7"/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трудовых затрат;</w:t>
      </w:r>
    </w:p>
    <w:p w:rsidR="00D44733" w:rsidRDefault="00D44733" w:rsidP="00D44733">
      <w:pPr>
        <w:pStyle w:val="a7"/>
        <w:spacing w:line="276" w:lineRule="auto"/>
        <w:ind w:left="870" w:hanging="161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прямых затрат.</w:t>
      </w:r>
    </w:p>
    <w:p w:rsidR="00D44733" w:rsidRDefault="00D44733" w:rsidP="00D44733">
      <w:pPr>
        <w:pStyle w:val="a7"/>
        <w:spacing w:line="276" w:lineRule="auto"/>
        <w:ind w:left="870" w:hanging="161"/>
        <w:jc w:val="both"/>
        <w:rPr>
          <w:sz w:val="28"/>
          <w:szCs w:val="28"/>
        </w:rPr>
      </w:pPr>
      <w:r>
        <w:rPr>
          <w:sz w:val="28"/>
          <w:szCs w:val="28"/>
        </w:rPr>
        <w:t>5.4. Выгоды рассчитываются по формуле:</w:t>
      </w:r>
    </w:p>
    <w:p w:rsidR="00D44733" w:rsidRDefault="00D44733" w:rsidP="00D44733">
      <w:pPr>
        <w:pStyle w:val="a7"/>
        <w:spacing w:line="276" w:lineRule="auto"/>
        <w:ind w:left="870" w:hanging="161"/>
        <w:jc w:val="both"/>
        <w:rPr>
          <w:i/>
          <w:sz w:val="28"/>
          <w:szCs w:val="28"/>
        </w:rPr>
      </w:pPr>
      <w:r w:rsidRPr="00D6653C">
        <w:rPr>
          <w:i/>
          <w:sz w:val="28"/>
          <w:szCs w:val="28"/>
        </w:rPr>
        <w:t xml:space="preserve">В = ∑ (ФП + </w:t>
      </w:r>
      <w:proofErr w:type="spellStart"/>
      <w:r w:rsidRPr="00D6653C">
        <w:rPr>
          <w:i/>
          <w:sz w:val="28"/>
          <w:szCs w:val="28"/>
        </w:rPr>
        <w:t>В</w:t>
      </w:r>
      <w:r w:rsidRPr="00D6653C">
        <w:rPr>
          <w:i/>
          <w:sz w:val="28"/>
          <w:szCs w:val="28"/>
          <w:vertAlign w:val="subscript"/>
        </w:rPr>
        <w:t>тр</w:t>
      </w:r>
      <w:proofErr w:type="spellEnd"/>
      <w:r w:rsidRPr="00D6653C">
        <w:rPr>
          <w:i/>
          <w:sz w:val="28"/>
          <w:szCs w:val="28"/>
          <w:vertAlign w:val="subscript"/>
        </w:rPr>
        <w:t xml:space="preserve"> </w:t>
      </w:r>
      <w:r w:rsidRPr="00D6653C">
        <w:rPr>
          <w:i/>
          <w:sz w:val="28"/>
          <w:szCs w:val="28"/>
        </w:rPr>
        <w:t xml:space="preserve">+ </w:t>
      </w:r>
      <w:proofErr w:type="spellStart"/>
      <w:r w:rsidRPr="00D6653C">
        <w:rPr>
          <w:i/>
          <w:sz w:val="28"/>
          <w:szCs w:val="28"/>
        </w:rPr>
        <w:t>В</w:t>
      </w:r>
      <w:r w:rsidRPr="00D6653C">
        <w:rPr>
          <w:i/>
          <w:sz w:val="28"/>
          <w:szCs w:val="28"/>
          <w:vertAlign w:val="subscript"/>
        </w:rPr>
        <w:t>пр</w:t>
      </w:r>
      <w:proofErr w:type="spellEnd"/>
      <w:r w:rsidRPr="00D6653C">
        <w:rPr>
          <w:i/>
          <w:sz w:val="28"/>
          <w:szCs w:val="28"/>
        </w:rPr>
        <w:t xml:space="preserve">), </w:t>
      </w:r>
    </w:p>
    <w:p w:rsidR="00D44733" w:rsidRPr="006B3F29" w:rsidRDefault="00D44733" w:rsidP="00D44733">
      <w:pPr>
        <w:pStyle w:val="a7"/>
        <w:spacing w:line="276" w:lineRule="auto"/>
        <w:ind w:left="870" w:hanging="161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44733" w:rsidRDefault="00D44733" w:rsidP="00D44733">
      <w:pPr>
        <w:pStyle w:val="a7"/>
        <w:spacing w:line="276" w:lineRule="auto"/>
        <w:ind w:left="142" w:firstLine="567"/>
        <w:jc w:val="both"/>
        <w:rPr>
          <w:i/>
          <w:sz w:val="28"/>
          <w:szCs w:val="28"/>
        </w:rPr>
      </w:pPr>
      <w:r w:rsidRPr="00D6653C">
        <w:rPr>
          <w:i/>
          <w:sz w:val="28"/>
          <w:szCs w:val="28"/>
        </w:rPr>
        <w:t>ФП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финансовая поддержка субъектов предпринимательской и инвестиционной деятельность, в том числе предоставление льгот по налогам и платежам.</w:t>
      </w:r>
    </w:p>
    <w:p w:rsidR="00D44733" w:rsidRDefault="00D44733" w:rsidP="00D44733">
      <w:pPr>
        <w:pStyle w:val="a7"/>
        <w:spacing w:line="276" w:lineRule="auto"/>
        <w:ind w:left="142" w:firstLine="567"/>
        <w:jc w:val="both"/>
        <w:rPr>
          <w:i/>
          <w:sz w:val="28"/>
          <w:szCs w:val="28"/>
          <w:vertAlign w:val="subscript"/>
        </w:rPr>
      </w:pPr>
      <w:proofErr w:type="spellStart"/>
      <w:r w:rsidRPr="00D6653C">
        <w:rPr>
          <w:i/>
          <w:sz w:val="28"/>
          <w:szCs w:val="28"/>
        </w:rPr>
        <w:t>В</w:t>
      </w:r>
      <w:r w:rsidRPr="00D6653C">
        <w:rPr>
          <w:i/>
          <w:sz w:val="28"/>
          <w:szCs w:val="28"/>
          <w:vertAlign w:val="subscript"/>
        </w:rPr>
        <w:t>тр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выгоды от сокращения трудовых затрат субъектов предпринимательской и инвестиционной деятельности;</w:t>
      </w:r>
    </w:p>
    <w:p w:rsidR="00D44733" w:rsidRDefault="00D44733" w:rsidP="00D44733">
      <w:pPr>
        <w:pStyle w:val="a7"/>
        <w:spacing w:line="276" w:lineRule="auto"/>
        <w:ind w:left="142" w:firstLine="567"/>
        <w:jc w:val="both"/>
        <w:rPr>
          <w:sz w:val="28"/>
          <w:szCs w:val="28"/>
        </w:rPr>
      </w:pPr>
      <w:proofErr w:type="spellStart"/>
      <w:r w:rsidRPr="00D6653C">
        <w:rPr>
          <w:i/>
          <w:sz w:val="28"/>
          <w:szCs w:val="28"/>
        </w:rPr>
        <w:t>В</w:t>
      </w:r>
      <w:r w:rsidRPr="00D6653C">
        <w:rPr>
          <w:i/>
          <w:sz w:val="28"/>
          <w:szCs w:val="28"/>
          <w:vertAlign w:val="subscript"/>
        </w:rPr>
        <w:t>пр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выгоды от сокращения прямых затрат субъектов предпринимательской и инвестиционной деятельности.</w:t>
      </w:r>
    </w:p>
    <w:p w:rsidR="00D44733" w:rsidRPr="0038043B" w:rsidRDefault="00D44733" w:rsidP="00D44733">
      <w:pPr>
        <w:pStyle w:val="a7"/>
        <w:numPr>
          <w:ilvl w:val="1"/>
          <w:numId w:val="21"/>
        </w:numPr>
        <w:spacing w:line="276" w:lineRule="auto"/>
        <w:ind w:hanging="161"/>
        <w:jc w:val="both"/>
        <w:rPr>
          <w:sz w:val="28"/>
          <w:szCs w:val="28"/>
        </w:rPr>
      </w:pPr>
      <w:r w:rsidRPr="0038043B">
        <w:rPr>
          <w:sz w:val="28"/>
          <w:szCs w:val="28"/>
        </w:rPr>
        <w:t>Оценка выгод осуществляется в отношении:</w:t>
      </w:r>
    </w:p>
    <w:p w:rsidR="00D44733" w:rsidRDefault="00D44733" w:rsidP="00D44733">
      <w:pPr>
        <w:pStyle w:val="a7"/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проектов НПА в расчете на среднесрочный период (3-5 лет) или на период действия проекта НПА;</w:t>
      </w:r>
    </w:p>
    <w:p w:rsidR="00D44733" w:rsidRDefault="00D44733" w:rsidP="00D44733">
      <w:pPr>
        <w:pStyle w:val="a7"/>
        <w:spacing w:line="276" w:lineRule="auto"/>
        <w:ind w:left="870" w:hanging="161"/>
        <w:jc w:val="both"/>
        <w:rPr>
          <w:sz w:val="28"/>
          <w:szCs w:val="28"/>
        </w:rPr>
      </w:pPr>
      <w:r>
        <w:rPr>
          <w:sz w:val="28"/>
          <w:szCs w:val="28"/>
        </w:rPr>
        <w:t>- НПА в расчете на весь период действия актов.</w:t>
      </w:r>
    </w:p>
    <w:p w:rsidR="00D44733" w:rsidRDefault="00D44733" w:rsidP="00D44733">
      <w:pPr>
        <w:pStyle w:val="a7"/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Финансовая поддержка субъектов предпринимательской и инвестиционной деятельности рассчитывается по данным проекта НПА, НПА с учетом сведений о бюджетных ассигнованиях на соответствующие цели, информации об объемах льгот по налогам и платежам в периоде, указанном в пункте 5.5 настоящей Методики, по формуле: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 w:rsidRPr="004F4AE6">
        <w:rPr>
          <w:i/>
          <w:sz w:val="28"/>
          <w:szCs w:val="28"/>
        </w:rPr>
        <w:t>ФП = ∑ Б</w:t>
      </w:r>
      <w:proofErr w:type="spellStart"/>
      <w:r w:rsidRPr="004F4AE6">
        <w:rPr>
          <w:i/>
          <w:sz w:val="28"/>
          <w:szCs w:val="28"/>
          <w:vertAlign w:val="superscript"/>
          <w:lang w:val="en-US"/>
        </w:rPr>
        <w:t>i</w:t>
      </w:r>
      <w:proofErr w:type="spellEnd"/>
      <w:r w:rsidRPr="00D44733">
        <w:rPr>
          <w:i/>
          <w:sz w:val="28"/>
          <w:szCs w:val="28"/>
        </w:rPr>
        <w:t xml:space="preserve"> * </w:t>
      </w:r>
      <w:proofErr w:type="spellStart"/>
      <w:r w:rsidRPr="004F4AE6">
        <w:rPr>
          <w:i/>
          <w:sz w:val="28"/>
          <w:szCs w:val="28"/>
          <w:lang w:val="en-US"/>
        </w:rPr>
        <w:t>n</w:t>
      </w:r>
      <w:r w:rsidRPr="004F4AE6">
        <w:rPr>
          <w:i/>
          <w:sz w:val="28"/>
          <w:szCs w:val="28"/>
          <w:vertAlign w:val="superscript"/>
          <w:lang w:val="en-US"/>
        </w:rPr>
        <w:t>i</w:t>
      </w:r>
      <w:proofErr w:type="spellEnd"/>
      <w:r>
        <w:rPr>
          <w:sz w:val="28"/>
          <w:szCs w:val="28"/>
        </w:rPr>
        <w:t>,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44733" w:rsidRPr="004F4AE6" w:rsidRDefault="00D44733" w:rsidP="00D44733">
      <w:pPr>
        <w:pStyle w:val="a7"/>
        <w:spacing w:line="276" w:lineRule="auto"/>
        <w:ind w:left="142" w:firstLine="567"/>
        <w:jc w:val="both"/>
        <w:rPr>
          <w:sz w:val="28"/>
          <w:szCs w:val="28"/>
        </w:rPr>
      </w:pPr>
      <w:r w:rsidRPr="004F4AE6">
        <w:rPr>
          <w:i/>
          <w:sz w:val="28"/>
          <w:szCs w:val="28"/>
        </w:rPr>
        <w:t>Б</w:t>
      </w:r>
      <w:proofErr w:type="spellStart"/>
      <w:r w:rsidRPr="004F4AE6">
        <w:rPr>
          <w:i/>
          <w:sz w:val="28"/>
          <w:szCs w:val="28"/>
          <w:vertAlign w:val="superscript"/>
          <w:lang w:val="en-US"/>
        </w:rPr>
        <w:t>i</w:t>
      </w:r>
      <w:proofErr w:type="spellEnd"/>
      <w:r>
        <w:rPr>
          <w:i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бюджетные ассигнования на соответствующие цели, объем льгот по налогам и платежам;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proofErr w:type="spellStart"/>
      <w:proofErr w:type="gramStart"/>
      <w:r w:rsidRPr="004F4AE6">
        <w:rPr>
          <w:i/>
          <w:sz w:val="28"/>
          <w:szCs w:val="28"/>
          <w:lang w:val="en-US"/>
        </w:rPr>
        <w:t>n</w:t>
      </w:r>
      <w:r w:rsidRPr="004F4AE6">
        <w:rPr>
          <w:i/>
          <w:sz w:val="28"/>
          <w:szCs w:val="28"/>
          <w:vertAlign w:val="superscript"/>
          <w:lang w:val="en-US"/>
        </w:rPr>
        <w:t>i</w:t>
      </w:r>
      <w:proofErr w:type="spellEnd"/>
      <w:proofErr w:type="gramEnd"/>
      <w:r>
        <w:rPr>
          <w:i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количество лет.</w:t>
      </w:r>
    </w:p>
    <w:p w:rsidR="00D44733" w:rsidRPr="00EB71D5" w:rsidRDefault="00D44733" w:rsidP="00D44733">
      <w:pPr>
        <w:pStyle w:val="a7"/>
        <w:numPr>
          <w:ilvl w:val="1"/>
          <w:numId w:val="22"/>
        </w:numPr>
        <w:spacing w:line="276" w:lineRule="auto"/>
        <w:ind w:left="142" w:firstLine="567"/>
        <w:jc w:val="both"/>
        <w:rPr>
          <w:sz w:val="28"/>
          <w:szCs w:val="28"/>
        </w:rPr>
      </w:pPr>
      <w:r w:rsidRPr="00EB71D5">
        <w:rPr>
          <w:sz w:val="28"/>
          <w:szCs w:val="28"/>
        </w:rPr>
        <w:t>Выгоды от сокращения трудовых затрат субъектов предпринимательской и инвестиционной деятельности рассчитывается на первом этапе по формуле:</w:t>
      </w:r>
    </w:p>
    <w:p w:rsidR="00D44733" w:rsidRDefault="00D44733" w:rsidP="00D44733">
      <w:pPr>
        <w:pStyle w:val="a7"/>
        <w:tabs>
          <w:tab w:val="left" w:pos="709"/>
        </w:tabs>
        <w:spacing w:line="276" w:lineRule="auto"/>
        <w:ind w:left="45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В</w:t>
      </w:r>
      <w:proofErr w:type="spellStart"/>
      <w:r w:rsidRPr="00E37620">
        <w:rPr>
          <w:i/>
          <w:sz w:val="28"/>
          <w:szCs w:val="28"/>
          <w:vertAlign w:val="superscript"/>
          <w:lang w:val="en-US"/>
        </w:rPr>
        <w:t>i</w:t>
      </w:r>
      <w:r w:rsidRPr="00E37620">
        <w:rPr>
          <w:i/>
          <w:sz w:val="28"/>
          <w:szCs w:val="28"/>
          <w:vertAlign w:val="subscript"/>
        </w:rPr>
        <w:t>тр</w:t>
      </w:r>
      <w:proofErr w:type="spellEnd"/>
      <w:r w:rsidRPr="00E37620">
        <w:rPr>
          <w:i/>
          <w:sz w:val="28"/>
          <w:szCs w:val="28"/>
          <w:vertAlign w:val="subscript"/>
        </w:rPr>
        <w:t xml:space="preserve"> </w:t>
      </w:r>
      <w:r w:rsidRPr="00E37620">
        <w:rPr>
          <w:i/>
          <w:sz w:val="28"/>
          <w:szCs w:val="28"/>
        </w:rPr>
        <w:t xml:space="preserve">= Ч * </w:t>
      </w:r>
      <w:r w:rsidRPr="00E37620">
        <w:rPr>
          <w:i/>
          <w:sz w:val="28"/>
          <w:szCs w:val="28"/>
          <w:vertAlign w:val="subscript"/>
        </w:rPr>
        <w:t>К</w:t>
      </w:r>
      <w:r w:rsidRPr="00E37620">
        <w:rPr>
          <w:i/>
          <w:szCs w:val="28"/>
          <w:vertAlign w:val="subscript"/>
        </w:rPr>
        <w:t xml:space="preserve">1 </w:t>
      </w:r>
      <w:r w:rsidRPr="00E37620">
        <w:rPr>
          <w:i/>
          <w:sz w:val="28"/>
          <w:szCs w:val="28"/>
        </w:rPr>
        <w:t xml:space="preserve">* </w:t>
      </w:r>
      <w:r w:rsidRPr="00E37620">
        <w:rPr>
          <w:i/>
          <w:sz w:val="28"/>
          <w:szCs w:val="28"/>
          <w:vertAlign w:val="subscript"/>
        </w:rPr>
        <w:t>К</w:t>
      </w:r>
      <w:r w:rsidRPr="00E37620">
        <w:rPr>
          <w:i/>
          <w:szCs w:val="28"/>
          <w:vertAlign w:val="subscript"/>
        </w:rPr>
        <w:t xml:space="preserve">2 </w:t>
      </w:r>
      <w:r w:rsidRPr="00E37620">
        <w:rPr>
          <w:i/>
          <w:sz w:val="28"/>
          <w:szCs w:val="28"/>
        </w:rPr>
        <w:t xml:space="preserve">* </w:t>
      </w:r>
      <w:r w:rsidRPr="00E37620">
        <w:rPr>
          <w:i/>
          <w:sz w:val="28"/>
          <w:szCs w:val="28"/>
          <w:vertAlign w:val="subscript"/>
        </w:rPr>
        <w:t>К</w:t>
      </w:r>
      <w:r w:rsidRPr="00E37620">
        <w:rPr>
          <w:i/>
          <w:szCs w:val="28"/>
          <w:vertAlign w:val="subscript"/>
        </w:rPr>
        <w:t>3</w:t>
      </w:r>
      <w:r>
        <w:rPr>
          <w:sz w:val="28"/>
          <w:szCs w:val="28"/>
        </w:rPr>
        <w:t>,</w:t>
      </w:r>
    </w:p>
    <w:p w:rsidR="00D44733" w:rsidRDefault="00D44733" w:rsidP="00D44733">
      <w:pPr>
        <w:pStyle w:val="a7"/>
        <w:tabs>
          <w:tab w:val="left" w:pos="709"/>
        </w:tabs>
        <w:spacing w:line="276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где: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E37620"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 – высвобожденные затраты рабочего времени (в часах) ввиду сокращения или отмены требований, предусмотренных проектом НПА, НПА;</w:t>
      </w:r>
    </w:p>
    <w:p w:rsidR="00D44733" w:rsidRPr="00BA3ADD" w:rsidRDefault="00D44733" w:rsidP="00D44733">
      <w:pPr>
        <w:pStyle w:val="a7"/>
        <w:spacing w:line="276" w:lineRule="auto"/>
        <w:ind w:left="709"/>
        <w:jc w:val="both"/>
        <w:rPr>
          <w:sz w:val="28"/>
          <w:szCs w:val="28"/>
        </w:rPr>
      </w:pPr>
      <w:r w:rsidRPr="00E37620">
        <w:rPr>
          <w:i/>
          <w:sz w:val="28"/>
          <w:szCs w:val="28"/>
          <w:vertAlign w:val="subscript"/>
        </w:rPr>
        <w:t>К</w:t>
      </w:r>
      <w:r w:rsidRPr="00E37620">
        <w:rPr>
          <w:i/>
          <w:szCs w:val="28"/>
          <w:vertAlign w:val="subscript"/>
        </w:rPr>
        <w:t>1</w:t>
      </w:r>
      <w:r>
        <w:rPr>
          <w:sz w:val="28"/>
          <w:szCs w:val="28"/>
        </w:rPr>
        <w:t xml:space="preserve"> – показатель периодичности;</w:t>
      </w:r>
    </w:p>
    <w:p w:rsidR="00D44733" w:rsidRDefault="00D44733" w:rsidP="00D44733">
      <w:pPr>
        <w:pStyle w:val="a7"/>
        <w:spacing w:line="276" w:lineRule="auto"/>
        <w:ind w:left="709"/>
        <w:jc w:val="both"/>
        <w:rPr>
          <w:szCs w:val="28"/>
          <w:vertAlign w:val="subscript"/>
        </w:rPr>
      </w:pPr>
      <w:r w:rsidRPr="00E37620">
        <w:rPr>
          <w:i/>
          <w:sz w:val="28"/>
          <w:szCs w:val="28"/>
          <w:vertAlign w:val="subscript"/>
        </w:rPr>
        <w:t>К</w:t>
      </w:r>
      <w:r w:rsidRPr="00E37620">
        <w:rPr>
          <w:i/>
          <w:szCs w:val="28"/>
          <w:vertAlign w:val="subscript"/>
        </w:rPr>
        <w:t xml:space="preserve">2 </w:t>
      </w:r>
      <w:r>
        <w:rPr>
          <w:sz w:val="28"/>
          <w:szCs w:val="28"/>
        </w:rPr>
        <w:t>– показатель масштаба;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 w:rsidRPr="00E37620">
        <w:rPr>
          <w:i/>
          <w:sz w:val="28"/>
          <w:szCs w:val="28"/>
          <w:vertAlign w:val="subscript"/>
        </w:rPr>
        <w:t>К</w:t>
      </w:r>
      <w:r w:rsidRPr="00E37620">
        <w:rPr>
          <w:i/>
          <w:szCs w:val="28"/>
          <w:vertAlign w:val="subscript"/>
        </w:rPr>
        <w:t>3</w:t>
      </w:r>
      <w:r>
        <w:rPr>
          <w:szCs w:val="28"/>
          <w:vertAlign w:val="subscript"/>
        </w:rPr>
        <w:t xml:space="preserve"> </w:t>
      </w:r>
      <w:r>
        <w:rPr>
          <w:sz w:val="28"/>
          <w:szCs w:val="28"/>
        </w:rPr>
        <w:t>– средняя стоимость часа работы персонала, в должностные обязанности которого входило/входит выполнение действий, необходимых для выполнения требований проекта НПА, НПА (включая стоимость оплаты труда, налоги и прочие обязательные платежи).</w:t>
      </w:r>
    </w:p>
    <w:p w:rsidR="00D44733" w:rsidRDefault="00D44733" w:rsidP="00D44733">
      <w:pPr>
        <w:pStyle w:val="a7"/>
        <w:numPr>
          <w:ilvl w:val="1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масштаба определяется исходя из данных, указанных в пункте 3.5 настоящей Методики.</w:t>
      </w:r>
    </w:p>
    <w:p w:rsidR="00D44733" w:rsidRDefault="00D44733" w:rsidP="00D44733">
      <w:pPr>
        <w:pStyle w:val="a7"/>
        <w:numPr>
          <w:ilvl w:val="1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определяется общая сумма выгод от сокращения трудовых затрат по всем видам требований с учетом необходимости их осуществления на протяжении расчетного периода (распространение на последующие периоды определяется регулирующим органом по каждому требованию) по формуле:</w:t>
      </w:r>
    </w:p>
    <w:p w:rsidR="00D44733" w:rsidRPr="00EB71D5" w:rsidRDefault="00D44733" w:rsidP="00DB6AA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EB71D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В</w:t>
      </w:r>
      <w:r w:rsidRPr="00EB71D5">
        <w:rPr>
          <w:i/>
          <w:sz w:val="28"/>
          <w:szCs w:val="28"/>
        </w:rPr>
        <w:t xml:space="preserve"> </w:t>
      </w:r>
      <w:proofErr w:type="spellStart"/>
      <w:r w:rsidRPr="00EB71D5">
        <w:rPr>
          <w:i/>
          <w:sz w:val="28"/>
          <w:szCs w:val="28"/>
          <w:vertAlign w:val="subscript"/>
        </w:rPr>
        <w:t>тр</w:t>
      </w:r>
      <w:proofErr w:type="spellEnd"/>
      <w:r w:rsidRPr="00EB71D5">
        <w:rPr>
          <w:i/>
          <w:sz w:val="28"/>
          <w:szCs w:val="28"/>
          <w:vertAlign w:val="subscript"/>
        </w:rPr>
        <w:t xml:space="preserve"> </w:t>
      </w:r>
      <w:r w:rsidRPr="00EB71D5">
        <w:rPr>
          <w:i/>
          <w:sz w:val="28"/>
          <w:szCs w:val="28"/>
        </w:rPr>
        <w:t xml:space="preserve">= ∑ </w:t>
      </w:r>
      <w:r>
        <w:rPr>
          <w:i/>
          <w:sz w:val="28"/>
          <w:szCs w:val="28"/>
        </w:rPr>
        <w:t>В</w:t>
      </w:r>
      <w:proofErr w:type="spellStart"/>
      <w:r w:rsidRPr="00EB71D5">
        <w:rPr>
          <w:i/>
          <w:sz w:val="28"/>
          <w:szCs w:val="28"/>
          <w:vertAlign w:val="superscript"/>
          <w:lang w:val="en-US"/>
        </w:rPr>
        <w:t>i</w:t>
      </w:r>
      <w:r w:rsidRPr="00EB71D5">
        <w:rPr>
          <w:i/>
          <w:sz w:val="28"/>
          <w:szCs w:val="28"/>
          <w:vertAlign w:val="subscript"/>
        </w:rPr>
        <w:t>тр</w:t>
      </w:r>
      <w:proofErr w:type="spellEnd"/>
      <w:r w:rsidRPr="00EB71D5">
        <w:rPr>
          <w:i/>
          <w:sz w:val="28"/>
          <w:szCs w:val="28"/>
          <w:vertAlign w:val="subscript"/>
        </w:rPr>
        <w:t xml:space="preserve"> </w:t>
      </w:r>
      <w:r w:rsidRPr="00EB71D5">
        <w:rPr>
          <w:i/>
          <w:sz w:val="28"/>
          <w:szCs w:val="28"/>
        </w:rPr>
        <w:t xml:space="preserve">* </w:t>
      </w:r>
      <w:proofErr w:type="spellStart"/>
      <w:r w:rsidRPr="00EB71D5">
        <w:rPr>
          <w:i/>
          <w:sz w:val="28"/>
          <w:szCs w:val="28"/>
          <w:lang w:val="en-US"/>
        </w:rPr>
        <w:t>n</w:t>
      </w:r>
      <w:r w:rsidRPr="00EB71D5">
        <w:rPr>
          <w:i/>
          <w:sz w:val="28"/>
          <w:szCs w:val="28"/>
          <w:vertAlign w:val="superscript"/>
          <w:lang w:val="en-US"/>
        </w:rPr>
        <w:t>i</w:t>
      </w:r>
      <w:proofErr w:type="spellEnd"/>
      <w:r w:rsidRPr="00EB71D5">
        <w:rPr>
          <w:sz w:val="28"/>
          <w:szCs w:val="28"/>
        </w:rPr>
        <w:t>,</w:t>
      </w:r>
    </w:p>
    <w:p w:rsidR="00D44733" w:rsidRDefault="00D44733" w:rsidP="00DB6AA4">
      <w:pPr>
        <w:pStyle w:val="a7"/>
        <w:tabs>
          <w:tab w:val="left" w:pos="709"/>
          <w:tab w:val="left" w:pos="2082"/>
        </w:tabs>
        <w:spacing w:line="276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6AA4">
        <w:rPr>
          <w:sz w:val="28"/>
          <w:szCs w:val="28"/>
        </w:rPr>
        <w:t xml:space="preserve"> </w:t>
      </w:r>
      <w:r>
        <w:rPr>
          <w:sz w:val="28"/>
          <w:szCs w:val="28"/>
        </w:rPr>
        <w:t>где:</w:t>
      </w:r>
      <w:r>
        <w:rPr>
          <w:sz w:val="28"/>
          <w:szCs w:val="28"/>
        </w:rPr>
        <w:tab/>
      </w:r>
    </w:p>
    <w:p w:rsidR="00D44733" w:rsidRPr="00DA1DDA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proofErr w:type="spellStart"/>
      <w:r w:rsidRPr="00E37620">
        <w:rPr>
          <w:i/>
          <w:sz w:val="28"/>
          <w:szCs w:val="28"/>
          <w:vertAlign w:val="superscript"/>
          <w:lang w:val="en-US"/>
        </w:rPr>
        <w:t>i</w:t>
      </w:r>
      <w:r w:rsidRPr="00E37620">
        <w:rPr>
          <w:i/>
          <w:sz w:val="28"/>
          <w:szCs w:val="28"/>
          <w:vertAlign w:val="subscript"/>
        </w:rPr>
        <w:t>тр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выгоды от сокращения трудовых затрат по каждому виду требования, установленному проектом НПА, НПА;</w:t>
      </w:r>
    </w:p>
    <w:p w:rsidR="00D44733" w:rsidRDefault="00D44733" w:rsidP="00D44733">
      <w:pPr>
        <w:pStyle w:val="a7"/>
        <w:spacing w:line="276" w:lineRule="auto"/>
        <w:ind w:left="45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DB6AA4">
        <w:rPr>
          <w:i/>
          <w:sz w:val="28"/>
          <w:szCs w:val="28"/>
        </w:rPr>
        <w:t xml:space="preserve"> </w:t>
      </w:r>
      <w:proofErr w:type="spellStart"/>
      <w:proofErr w:type="gramStart"/>
      <w:r w:rsidRPr="00E37620">
        <w:rPr>
          <w:i/>
          <w:sz w:val="28"/>
          <w:szCs w:val="28"/>
          <w:lang w:val="en-US"/>
        </w:rPr>
        <w:t>n</w:t>
      </w:r>
      <w:r w:rsidRPr="00E37620">
        <w:rPr>
          <w:i/>
          <w:sz w:val="28"/>
          <w:szCs w:val="28"/>
          <w:vertAlign w:val="superscript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количество лет.</w:t>
      </w:r>
    </w:p>
    <w:p w:rsidR="00D44733" w:rsidRPr="00EB71D5" w:rsidRDefault="00D44733" w:rsidP="00D44733">
      <w:pPr>
        <w:pStyle w:val="a7"/>
        <w:numPr>
          <w:ilvl w:val="1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Выгоды от сокращения прямых затрат субъектов предпринимательской и инвестиционной деятельности рассчитываются на первом этапе по формуле:</w:t>
      </w:r>
    </w:p>
    <w:p w:rsidR="00D44733" w:rsidRPr="00EB71D5" w:rsidRDefault="00D44733" w:rsidP="00DB6AA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EB71D5"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В</w:t>
      </w:r>
      <w:proofErr w:type="spellStart"/>
      <w:r w:rsidRPr="00EB71D5">
        <w:rPr>
          <w:i/>
          <w:sz w:val="28"/>
          <w:szCs w:val="28"/>
          <w:vertAlign w:val="superscript"/>
          <w:lang w:val="en-US"/>
        </w:rPr>
        <w:t>i</w:t>
      </w:r>
      <w:proofErr w:type="gramStart"/>
      <w:r w:rsidRPr="00EB71D5">
        <w:rPr>
          <w:i/>
          <w:sz w:val="28"/>
          <w:szCs w:val="28"/>
          <w:vertAlign w:val="subscript"/>
        </w:rPr>
        <w:t>пр</w:t>
      </w:r>
      <w:proofErr w:type="spellEnd"/>
      <w:r w:rsidRPr="00EB71D5">
        <w:rPr>
          <w:i/>
          <w:sz w:val="28"/>
          <w:szCs w:val="28"/>
          <w:vertAlign w:val="subscript"/>
        </w:rPr>
        <w:t xml:space="preserve"> </w:t>
      </w:r>
      <w:r w:rsidRPr="00EB71D5">
        <w:rPr>
          <w:i/>
          <w:sz w:val="28"/>
          <w:szCs w:val="28"/>
        </w:rPr>
        <w:t xml:space="preserve"> =</w:t>
      </w:r>
      <w:proofErr w:type="gramEnd"/>
      <w:r w:rsidRPr="00EB71D5">
        <w:rPr>
          <w:i/>
          <w:sz w:val="28"/>
          <w:szCs w:val="28"/>
        </w:rPr>
        <w:t xml:space="preserve"> (А</w:t>
      </w:r>
      <w:r w:rsidRPr="00EB71D5">
        <w:rPr>
          <w:i/>
          <w:sz w:val="28"/>
          <w:szCs w:val="28"/>
          <w:vertAlign w:val="subscript"/>
        </w:rPr>
        <w:t>1</w:t>
      </w:r>
      <w:r w:rsidRPr="00EB71D5">
        <w:rPr>
          <w:i/>
          <w:sz w:val="28"/>
          <w:szCs w:val="28"/>
        </w:rPr>
        <w:t xml:space="preserve"> + А</w:t>
      </w:r>
      <w:r w:rsidRPr="00EB71D5">
        <w:rPr>
          <w:i/>
          <w:sz w:val="28"/>
          <w:szCs w:val="28"/>
          <w:vertAlign w:val="subscript"/>
        </w:rPr>
        <w:t>2</w:t>
      </w:r>
      <w:r w:rsidRPr="00EB71D5">
        <w:rPr>
          <w:i/>
          <w:sz w:val="28"/>
          <w:szCs w:val="28"/>
        </w:rPr>
        <w:t xml:space="preserve">)* </w:t>
      </w:r>
      <w:r w:rsidRPr="00EB71D5">
        <w:rPr>
          <w:i/>
          <w:sz w:val="28"/>
          <w:szCs w:val="28"/>
          <w:vertAlign w:val="subscript"/>
        </w:rPr>
        <w:t>К</w:t>
      </w:r>
      <w:r w:rsidRPr="00EB71D5">
        <w:rPr>
          <w:i/>
          <w:szCs w:val="28"/>
          <w:vertAlign w:val="subscript"/>
        </w:rPr>
        <w:t xml:space="preserve">1 </w:t>
      </w:r>
      <w:r w:rsidRPr="00EB71D5">
        <w:rPr>
          <w:i/>
          <w:sz w:val="28"/>
          <w:szCs w:val="28"/>
        </w:rPr>
        <w:t>+ ∑ А</w:t>
      </w:r>
      <w:r w:rsidRPr="00EB71D5">
        <w:rPr>
          <w:i/>
          <w:sz w:val="28"/>
          <w:szCs w:val="28"/>
          <w:vertAlign w:val="subscript"/>
        </w:rPr>
        <w:t xml:space="preserve">3 </w:t>
      </w:r>
      <w:r w:rsidRPr="00EB71D5">
        <w:rPr>
          <w:i/>
          <w:sz w:val="28"/>
          <w:szCs w:val="28"/>
        </w:rPr>
        <w:t xml:space="preserve">* </w:t>
      </w:r>
      <w:r w:rsidRPr="00EB71D5">
        <w:rPr>
          <w:i/>
          <w:sz w:val="28"/>
          <w:szCs w:val="28"/>
          <w:vertAlign w:val="subscript"/>
        </w:rPr>
        <w:t>К</w:t>
      </w:r>
      <w:r w:rsidRPr="00EB71D5">
        <w:rPr>
          <w:i/>
          <w:szCs w:val="28"/>
          <w:vertAlign w:val="subscript"/>
        </w:rPr>
        <w:t xml:space="preserve">1 </w:t>
      </w:r>
      <w:r w:rsidRPr="00EB71D5">
        <w:rPr>
          <w:i/>
          <w:sz w:val="28"/>
          <w:szCs w:val="28"/>
        </w:rPr>
        <w:t xml:space="preserve">* </w:t>
      </w:r>
      <w:r w:rsidRPr="00EB71D5">
        <w:rPr>
          <w:i/>
          <w:sz w:val="28"/>
          <w:szCs w:val="28"/>
          <w:lang w:val="en-US"/>
        </w:rPr>
        <w:t>n</w:t>
      </w:r>
      <w:r w:rsidRPr="00EB71D5">
        <w:rPr>
          <w:sz w:val="28"/>
          <w:szCs w:val="28"/>
        </w:rPr>
        <w:t>,</w:t>
      </w:r>
    </w:p>
    <w:p w:rsidR="00D44733" w:rsidRPr="00EB71D5" w:rsidRDefault="00D44733" w:rsidP="00D447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B71D5">
        <w:rPr>
          <w:sz w:val="28"/>
          <w:szCs w:val="28"/>
        </w:rPr>
        <w:t>где:</w:t>
      </w:r>
    </w:p>
    <w:p w:rsidR="00D44733" w:rsidRPr="00E37620" w:rsidRDefault="00D44733" w:rsidP="00D44733">
      <w:pPr>
        <w:pStyle w:val="a7"/>
        <w:spacing w:line="276" w:lineRule="auto"/>
        <w:ind w:left="4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DB6AA4">
        <w:rPr>
          <w:i/>
          <w:sz w:val="28"/>
          <w:szCs w:val="28"/>
        </w:rPr>
        <w:t xml:space="preserve"> </w:t>
      </w:r>
      <w:r w:rsidRPr="00E37620">
        <w:rPr>
          <w:i/>
          <w:sz w:val="28"/>
          <w:szCs w:val="28"/>
        </w:rPr>
        <w:t>А</w:t>
      </w:r>
      <w:r w:rsidRPr="00E37620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рыночная стоимость приобретений;</w:t>
      </w:r>
    </w:p>
    <w:p w:rsidR="00D44733" w:rsidRPr="00E37620" w:rsidRDefault="00D44733" w:rsidP="00D44733">
      <w:pPr>
        <w:pStyle w:val="a7"/>
        <w:spacing w:line="276" w:lineRule="auto"/>
        <w:ind w:left="4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DB6A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E37620">
        <w:rPr>
          <w:i/>
          <w:sz w:val="28"/>
          <w:szCs w:val="28"/>
        </w:rPr>
        <w:t>А</w:t>
      </w:r>
      <w:r w:rsidRPr="00E37620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стоимость доставки и установки приобретений;</w:t>
      </w:r>
    </w:p>
    <w:p w:rsidR="00D44733" w:rsidRPr="00E37620" w:rsidRDefault="00D44733" w:rsidP="00D44733">
      <w:pPr>
        <w:pStyle w:val="a7"/>
        <w:spacing w:line="276" w:lineRule="auto"/>
        <w:ind w:left="0" w:firstLine="450"/>
        <w:jc w:val="both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</w:rPr>
        <w:t xml:space="preserve">  </w:t>
      </w:r>
      <w:r w:rsidR="00DB6A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E37620">
        <w:rPr>
          <w:i/>
          <w:sz w:val="28"/>
          <w:szCs w:val="28"/>
        </w:rPr>
        <w:t>А</w:t>
      </w:r>
      <w:r w:rsidRPr="00E37620"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стоимость обслуживания приобретений во втором и последующих годах, в том числе стоимость обновления оборудования в расчетном периоде;</w:t>
      </w:r>
    </w:p>
    <w:p w:rsidR="00D44733" w:rsidRPr="00E37620" w:rsidRDefault="00D44733" w:rsidP="00DB6AA4">
      <w:pPr>
        <w:pStyle w:val="a7"/>
        <w:tabs>
          <w:tab w:val="left" w:pos="709"/>
        </w:tabs>
        <w:spacing w:line="276" w:lineRule="auto"/>
        <w:ind w:left="450"/>
        <w:jc w:val="both"/>
        <w:rPr>
          <w:i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 xml:space="preserve">   </w:t>
      </w:r>
      <w:r w:rsidR="00DB6AA4">
        <w:rPr>
          <w:i/>
          <w:sz w:val="28"/>
          <w:szCs w:val="28"/>
          <w:vertAlign w:val="subscript"/>
        </w:rPr>
        <w:t xml:space="preserve">  </w:t>
      </w:r>
      <w:r w:rsidRPr="00E37620">
        <w:rPr>
          <w:i/>
          <w:sz w:val="28"/>
          <w:szCs w:val="28"/>
          <w:vertAlign w:val="subscript"/>
        </w:rPr>
        <w:t>К</w:t>
      </w:r>
      <w:r w:rsidRPr="00E37620">
        <w:rPr>
          <w:i/>
          <w:szCs w:val="28"/>
          <w:vertAlign w:val="subscript"/>
        </w:rPr>
        <w:t>1</w:t>
      </w:r>
      <w:r>
        <w:rPr>
          <w:i/>
          <w:szCs w:val="28"/>
          <w:vertAlign w:val="subscript"/>
        </w:rPr>
        <w:t xml:space="preserve"> </w:t>
      </w:r>
      <w:r>
        <w:rPr>
          <w:sz w:val="28"/>
          <w:szCs w:val="28"/>
        </w:rPr>
        <w:t>– показатель масштаба;</w:t>
      </w:r>
    </w:p>
    <w:p w:rsidR="00D44733" w:rsidRDefault="00D44733" w:rsidP="00D44733">
      <w:pPr>
        <w:pStyle w:val="a7"/>
        <w:spacing w:line="276" w:lineRule="auto"/>
        <w:ind w:left="45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E37620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лет.</w:t>
      </w:r>
    </w:p>
    <w:p w:rsidR="00D44733" w:rsidRPr="00DA29DA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Pr="00DA29DA">
        <w:rPr>
          <w:sz w:val="28"/>
          <w:szCs w:val="28"/>
        </w:rPr>
        <w:t>.</w:t>
      </w:r>
      <w:r>
        <w:rPr>
          <w:sz w:val="28"/>
          <w:szCs w:val="28"/>
        </w:rPr>
        <w:t>11. Показатель масштаба определяется исходя из данных, указанных в пункте 3.5 настоящей Методики.</w:t>
      </w:r>
    </w:p>
    <w:p w:rsidR="00D44733" w:rsidRDefault="00D44733" w:rsidP="00D44733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5.12</w:t>
      </w:r>
      <w:r>
        <w:rPr>
          <w:sz w:val="28"/>
          <w:szCs w:val="28"/>
        </w:rPr>
        <w:t>. На втором этапе определяется общая сумма выгод от сокращения прямых затрат по всем видам требований по формуле:</w:t>
      </w:r>
    </w:p>
    <w:p w:rsidR="00D44733" w:rsidRPr="00EB71D5" w:rsidRDefault="00D44733" w:rsidP="00D44733">
      <w:pPr>
        <w:pStyle w:val="a7"/>
        <w:spacing w:line="276" w:lineRule="auto"/>
        <w:ind w:left="450"/>
        <w:jc w:val="both"/>
        <w:rPr>
          <w:sz w:val="28"/>
          <w:szCs w:val="28"/>
        </w:rPr>
      </w:pPr>
      <w:r w:rsidRPr="00EB71D5">
        <w:rPr>
          <w:sz w:val="28"/>
          <w:szCs w:val="28"/>
        </w:rPr>
        <w:t xml:space="preserve">   </w:t>
      </w:r>
      <w:proofErr w:type="spellStart"/>
      <w:proofErr w:type="gramStart"/>
      <w:r>
        <w:rPr>
          <w:i/>
          <w:sz w:val="28"/>
          <w:szCs w:val="28"/>
        </w:rPr>
        <w:t>В</w:t>
      </w:r>
      <w:r w:rsidRPr="00EB71D5">
        <w:rPr>
          <w:i/>
          <w:sz w:val="28"/>
          <w:szCs w:val="28"/>
          <w:vertAlign w:val="subscript"/>
        </w:rPr>
        <w:t>пр</w:t>
      </w:r>
      <w:proofErr w:type="spellEnd"/>
      <w:r w:rsidRPr="00EB71D5">
        <w:rPr>
          <w:i/>
          <w:sz w:val="28"/>
          <w:szCs w:val="28"/>
          <w:vertAlign w:val="subscript"/>
        </w:rPr>
        <w:t xml:space="preserve"> </w:t>
      </w:r>
      <w:r w:rsidRPr="00EB71D5">
        <w:rPr>
          <w:i/>
          <w:sz w:val="28"/>
          <w:szCs w:val="28"/>
        </w:rPr>
        <w:t xml:space="preserve"> =</w:t>
      </w:r>
      <w:proofErr w:type="gramEnd"/>
      <w:r w:rsidRPr="00EB71D5">
        <w:rPr>
          <w:i/>
          <w:sz w:val="28"/>
          <w:szCs w:val="28"/>
        </w:rPr>
        <w:t xml:space="preserve"> ∑</w:t>
      </w:r>
      <w:r w:rsidRPr="00EB71D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proofErr w:type="spellStart"/>
      <w:r w:rsidRPr="00EB71D5">
        <w:rPr>
          <w:i/>
          <w:sz w:val="28"/>
          <w:szCs w:val="28"/>
          <w:vertAlign w:val="superscript"/>
          <w:lang w:val="en-US"/>
        </w:rPr>
        <w:t>i</w:t>
      </w:r>
      <w:r w:rsidRPr="00EB71D5">
        <w:rPr>
          <w:i/>
          <w:sz w:val="28"/>
          <w:szCs w:val="28"/>
          <w:vertAlign w:val="subscript"/>
        </w:rPr>
        <w:t>пр</w:t>
      </w:r>
      <w:proofErr w:type="spellEnd"/>
      <w:r w:rsidRPr="00EB71D5">
        <w:rPr>
          <w:sz w:val="28"/>
          <w:szCs w:val="28"/>
        </w:rPr>
        <w:t>,</w:t>
      </w:r>
    </w:p>
    <w:p w:rsidR="00D44733" w:rsidRDefault="00D44733" w:rsidP="00D44733">
      <w:pPr>
        <w:pStyle w:val="a7"/>
        <w:spacing w:line="276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где:</w:t>
      </w:r>
    </w:p>
    <w:p w:rsidR="00D44733" w:rsidRDefault="00D44733" w:rsidP="00D44733">
      <w:pPr>
        <w:pStyle w:val="a7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В</w:t>
      </w:r>
      <w:proofErr w:type="spellStart"/>
      <w:r w:rsidRPr="00E37620">
        <w:rPr>
          <w:i/>
          <w:sz w:val="28"/>
          <w:szCs w:val="28"/>
          <w:vertAlign w:val="superscript"/>
          <w:lang w:val="en-US"/>
        </w:rPr>
        <w:t>i</w:t>
      </w:r>
      <w:r w:rsidRPr="00E37620">
        <w:rPr>
          <w:i/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– выгоды от сокращения прямых затрат по каждому виду требования, установленному проектом НПА, НПА.</w:t>
      </w:r>
    </w:p>
    <w:p w:rsidR="00D44733" w:rsidRDefault="00D44733" w:rsidP="00D44733">
      <w:pPr>
        <w:pStyle w:val="a7"/>
        <w:ind w:left="870"/>
        <w:jc w:val="both"/>
        <w:rPr>
          <w:sz w:val="28"/>
          <w:szCs w:val="28"/>
        </w:rPr>
      </w:pPr>
    </w:p>
    <w:p w:rsidR="00D44733" w:rsidRPr="004F4AE6" w:rsidRDefault="00D44733" w:rsidP="00D44733">
      <w:pPr>
        <w:pStyle w:val="a7"/>
        <w:ind w:left="870"/>
        <w:jc w:val="both"/>
        <w:rPr>
          <w:sz w:val="28"/>
          <w:szCs w:val="28"/>
        </w:rPr>
      </w:pPr>
    </w:p>
    <w:p w:rsidR="00765CE4" w:rsidRDefault="00765CE4" w:rsidP="00D44733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65CE4" w:rsidRDefault="00765CE4" w:rsidP="006D1628">
      <w:pPr>
        <w:pStyle w:val="ConsPlusNormal"/>
        <w:ind w:firstLine="540"/>
        <w:jc w:val="both"/>
      </w:pPr>
    </w:p>
    <w:p w:rsidR="00431E3A" w:rsidRDefault="00431E3A"/>
    <w:p w:rsidR="00431E3A" w:rsidRDefault="00431E3A"/>
    <w:p w:rsidR="00431E3A" w:rsidRDefault="00431E3A"/>
    <w:p w:rsidR="00431E3A" w:rsidRDefault="00431E3A"/>
    <w:p w:rsidR="00431E3A" w:rsidRDefault="00431E3A"/>
    <w:p w:rsidR="00431E3A" w:rsidRDefault="00431E3A"/>
    <w:p w:rsidR="00431E3A" w:rsidRDefault="00431E3A">
      <w:pPr>
        <w:sectPr w:rsidR="00431E3A" w:rsidSect="00F274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33258" w:rsidRDefault="00F33258" w:rsidP="00BC5FDD">
      <w:pPr>
        <w:pStyle w:val="ConsPlusNormal"/>
        <w:jc w:val="right"/>
      </w:pPr>
    </w:p>
    <w:sectPr w:rsidR="00F33258" w:rsidSect="0094415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69"/>
    <w:multiLevelType w:val="multilevel"/>
    <w:tmpl w:val="3D5A2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C60094"/>
    <w:multiLevelType w:val="multilevel"/>
    <w:tmpl w:val="9AA63B6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1DAB4F83"/>
    <w:multiLevelType w:val="multilevel"/>
    <w:tmpl w:val="56C4F478"/>
    <w:lvl w:ilvl="0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3" w15:restartNumberingAfterBreak="0">
    <w:nsid w:val="2DED1BBD"/>
    <w:multiLevelType w:val="multilevel"/>
    <w:tmpl w:val="25EAE742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4" w15:restartNumberingAfterBreak="0">
    <w:nsid w:val="39C02804"/>
    <w:multiLevelType w:val="multilevel"/>
    <w:tmpl w:val="CCC2D33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 w15:restartNumberingAfterBreak="0">
    <w:nsid w:val="3C901AF4"/>
    <w:multiLevelType w:val="multilevel"/>
    <w:tmpl w:val="6E5E8C6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42A86742"/>
    <w:multiLevelType w:val="hybridMultilevel"/>
    <w:tmpl w:val="9B266836"/>
    <w:lvl w:ilvl="0" w:tplc="6D9EA1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505208F"/>
    <w:multiLevelType w:val="multilevel"/>
    <w:tmpl w:val="CCC2D33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" w15:restartNumberingAfterBreak="0">
    <w:nsid w:val="47751EB8"/>
    <w:multiLevelType w:val="multilevel"/>
    <w:tmpl w:val="773E0C6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48257368"/>
    <w:multiLevelType w:val="hybridMultilevel"/>
    <w:tmpl w:val="5D1A0A8A"/>
    <w:lvl w:ilvl="0" w:tplc="C532C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293434"/>
    <w:multiLevelType w:val="hybridMultilevel"/>
    <w:tmpl w:val="EB769D82"/>
    <w:lvl w:ilvl="0" w:tplc="C56E9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A728FD"/>
    <w:multiLevelType w:val="hybridMultilevel"/>
    <w:tmpl w:val="3E3E2570"/>
    <w:lvl w:ilvl="0" w:tplc="387E8502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80E5F92"/>
    <w:multiLevelType w:val="hybridMultilevel"/>
    <w:tmpl w:val="6C08DB92"/>
    <w:lvl w:ilvl="0" w:tplc="C532C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A005C7"/>
    <w:multiLevelType w:val="multilevel"/>
    <w:tmpl w:val="8BB2A6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4" w15:restartNumberingAfterBreak="0">
    <w:nsid w:val="5EBF0318"/>
    <w:multiLevelType w:val="multilevel"/>
    <w:tmpl w:val="99942C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5" w15:restartNumberingAfterBreak="0">
    <w:nsid w:val="5F0171B5"/>
    <w:multiLevelType w:val="multilevel"/>
    <w:tmpl w:val="F08A6B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6" w15:restartNumberingAfterBreak="0">
    <w:nsid w:val="6425260D"/>
    <w:multiLevelType w:val="hybridMultilevel"/>
    <w:tmpl w:val="C190666E"/>
    <w:lvl w:ilvl="0" w:tplc="EE90B972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A61597A"/>
    <w:multiLevelType w:val="multilevel"/>
    <w:tmpl w:val="D64CCB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8" w15:restartNumberingAfterBreak="0">
    <w:nsid w:val="6CEE3389"/>
    <w:multiLevelType w:val="hybridMultilevel"/>
    <w:tmpl w:val="1DDA7C36"/>
    <w:lvl w:ilvl="0" w:tplc="BC6850FA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6D4A111A"/>
    <w:multiLevelType w:val="multilevel"/>
    <w:tmpl w:val="9E98B2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E10202F"/>
    <w:multiLevelType w:val="multilevel"/>
    <w:tmpl w:val="ADFAD4A0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37" w:hanging="60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139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eastAsia="Times New Roman" w:hint="default"/>
      </w:rPr>
    </w:lvl>
  </w:abstractNum>
  <w:abstractNum w:abstractNumId="21" w15:restartNumberingAfterBreak="0">
    <w:nsid w:val="71F641BF"/>
    <w:multiLevelType w:val="multilevel"/>
    <w:tmpl w:val="CCC2D33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4"/>
  </w:num>
  <w:num w:numId="10">
    <w:abstractNumId w:val="1"/>
  </w:num>
  <w:num w:numId="11">
    <w:abstractNumId w:val="20"/>
  </w:num>
  <w:num w:numId="12">
    <w:abstractNumId w:val="5"/>
  </w:num>
  <w:num w:numId="13">
    <w:abstractNumId w:val="21"/>
  </w:num>
  <w:num w:numId="14">
    <w:abstractNumId w:val="4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18"/>
  </w:num>
  <w:num w:numId="20">
    <w:abstractNumId w:val="16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8"/>
    <w:rsid w:val="00014202"/>
    <w:rsid w:val="00023573"/>
    <w:rsid w:val="00042E1F"/>
    <w:rsid w:val="0005513B"/>
    <w:rsid w:val="00057724"/>
    <w:rsid w:val="000638AD"/>
    <w:rsid w:val="000910BB"/>
    <w:rsid w:val="000B7E21"/>
    <w:rsid w:val="000E4883"/>
    <w:rsid w:val="00114707"/>
    <w:rsid w:val="00121E27"/>
    <w:rsid w:val="001272A9"/>
    <w:rsid w:val="001A13CA"/>
    <w:rsid w:val="001A48F2"/>
    <w:rsid w:val="001C11BC"/>
    <w:rsid w:val="001C5DCB"/>
    <w:rsid w:val="001D07A6"/>
    <w:rsid w:val="001F4C24"/>
    <w:rsid w:val="001F4CAA"/>
    <w:rsid w:val="001F539B"/>
    <w:rsid w:val="00212C93"/>
    <w:rsid w:val="002135C1"/>
    <w:rsid w:val="002239D1"/>
    <w:rsid w:val="002836FF"/>
    <w:rsid w:val="00285C53"/>
    <w:rsid w:val="002B2271"/>
    <w:rsid w:val="002B2403"/>
    <w:rsid w:val="002C2319"/>
    <w:rsid w:val="002F1F41"/>
    <w:rsid w:val="00344C88"/>
    <w:rsid w:val="00347C45"/>
    <w:rsid w:val="00351217"/>
    <w:rsid w:val="00361AB3"/>
    <w:rsid w:val="003653F7"/>
    <w:rsid w:val="004076B3"/>
    <w:rsid w:val="00431E3A"/>
    <w:rsid w:val="0047203A"/>
    <w:rsid w:val="004C668E"/>
    <w:rsid w:val="004D2461"/>
    <w:rsid w:val="004E3626"/>
    <w:rsid w:val="00511798"/>
    <w:rsid w:val="005211A0"/>
    <w:rsid w:val="00531941"/>
    <w:rsid w:val="0054582F"/>
    <w:rsid w:val="00563635"/>
    <w:rsid w:val="00583E22"/>
    <w:rsid w:val="00585B47"/>
    <w:rsid w:val="005D5DD6"/>
    <w:rsid w:val="005E6C58"/>
    <w:rsid w:val="005F2E95"/>
    <w:rsid w:val="005F67A8"/>
    <w:rsid w:val="0061037E"/>
    <w:rsid w:val="0063454A"/>
    <w:rsid w:val="006529E4"/>
    <w:rsid w:val="0069212A"/>
    <w:rsid w:val="006A5AC6"/>
    <w:rsid w:val="006B4C92"/>
    <w:rsid w:val="006D1628"/>
    <w:rsid w:val="006E6AAE"/>
    <w:rsid w:val="006F559A"/>
    <w:rsid w:val="0070225D"/>
    <w:rsid w:val="00702CFE"/>
    <w:rsid w:val="00703EFE"/>
    <w:rsid w:val="0071621C"/>
    <w:rsid w:val="00724499"/>
    <w:rsid w:val="007555AB"/>
    <w:rsid w:val="00765CE4"/>
    <w:rsid w:val="00776FAA"/>
    <w:rsid w:val="00791DFD"/>
    <w:rsid w:val="007944D7"/>
    <w:rsid w:val="007959A0"/>
    <w:rsid w:val="007E179B"/>
    <w:rsid w:val="007E3DCB"/>
    <w:rsid w:val="007F2F07"/>
    <w:rsid w:val="00806650"/>
    <w:rsid w:val="00812534"/>
    <w:rsid w:val="008222FD"/>
    <w:rsid w:val="0083213A"/>
    <w:rsid w:val="0083566D"/>
    <w:rsid w:val="00836E3D"/>
    <w:rsid w:val="0084346A"/>
    <w:rsid w:val="00847542"/>
    <w:rsid w:val="0084797C"/>
    <w:rsid w:val="0085210C"/>
    <w:rsid w:val="00856C95"/>
    <w:rsid w:val="0087113F"/>
    <w:rsid w:val="008843AB"/>
    <w:rsid w:val="008C6B10"/>
    <w:rsid w:val="008D505B"/>
    <w:rsid w:val="0090042D"/>
    <w:rsid w:val="00903E2C"/>
    <w:rsid w:val="00913E20"/>
    <w:rsid w:val="00922503"/>
    <w:rsid w:val="00923B13"/>
    <w:rsid w:val="00926787"/>
    <w:rsid w:val="009320E8"/>
    <w:rsid w:val="009419E9"/>
    <w:rsid w:val="00944154"/>
    <w:rsid w:val="009455B7"/>
    <w:rsid w:val="00966DEE"/>
    <w:rsid w:val="009739CB"/>
    <w:rsid w:val="009C6171"/>
    <w:rsid w:val="009C7626"/>
    <w:rsid w:val="009D174D"/>
    <w:rsid w:val="009D4567"/>
    <w:rsid w:val="00A04769"/>
    <w:rsid w:val="00A30337"/>
    <w:rsid w:val="00A40469"/>
    <w:rsid w:val="00AA69D3"/>
    <w:rsid w:val="00AC723E"/>
    <w:rsid w:val="00AD204C"/>
    <w:rsid w:val="00AE1097"/>
    <w:rsid w:val="00B04303"/>
    <w:rsid w:val="00B07BA9"/>
    <w:rsid w:val="00B1448B"/>
    <w:rsid w:val="00B14599"/>
    <w:rsid w:val="00B1647E"/>
    <w:rsid w:val="00B410F7"/>
    <w:rsid w:val="00B62132"/>
    <w:rsid w:val="00B64A4B"/>
    <w:rsid w:val="00B64E80"/>
    <w:rsid w:val="00B8067A"/>
    <w:rsid w:val="00B877C9"/>
    <w:rsid w:val="00B9675D"/>
    <w:rsid w:val="00BB3B3D"/>
    <w:rsid w:val="00BB6E3E"/>
    <w:rsid w:val="00BC4B29"/>
    <w:rsid w:val="00BC4C54"/>
    <w:rsid w:val="00BC598A"/>
    <w:rsid w:val="00BC5FDD"/>
    <w:rsid w:val="00BF3709"/>
    <w:rsid w:val="00C622FC"/>
    <w:rsid w:val="00C76A39"/>
    <w:rsid w:val="00C80E24"/>
    <w:rsid w:val="00C95995"/>
    <w:rsid w:val="00CB0B2F"/>
    <w:rsid w:val="00CE2D0A"/>
    <w:rsid w:val="00CF735C"/>
    <w:rsid w:val="00D106D9"/>
    <w:rsid w:val="00D13DAD"/>
    <w:rsid w:val="00D227AE"/>
    <w:rsid w:val="00D44733"/>
    <w:rsid w:val="00D553F8"/>
    <w:rsid w:val="00D61910"/>
    <w:rsid w:val="00D6402F"/>
    <w:rsid w:val="00D74C27"/>
    <w:rsid w:val="00DA7B18"/>
    <w:rsid w:val="00DB6AA4"/>
    <w:rsid w:val="00DB745F"/>
    <w:rsid w:val="00DE02E2"/>
    <w:rsid w:val="00E029B7"/>
    <w:rsid w:val="00E03133"/>
    <w:rsid w:val="00E437B5"/>
    <w:rsid w:val="00E4537E"/>
    <w:rsid w:val="00E6209E"/>
    <w:rsid w:val="00E76E01"/>
    <w:rsid w:val="00EC70A1"/>
    <w:rsid w:val="00F06837"/>
    <w:rsid w:val="00F06CFA"/>
    <w:rsid w:val="00F147D1"/>
    <w:rsid w:val="00F2743C"/>
    <w:rsid w:val="00F33258"/>
    <w:rsid w:val="00F3558B"/>
    <w:rsid w:val="00F42B94"/>
    <w:rsid w:val="00F55181"/>
    <w:rsid w:val="00F623A3"/>
    <w:rsid w:val="00F659EA"/>
    <w:rsid w:val="00F7260E"/>
    <w:rsid w:val="00F947C1"/>
    <w:rsid w:val="00FC2126"/>
    <w:rsid w:val="00FC45AB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408A-48A8-4B99-B8A8-A8E561CC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3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3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3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12534"/>
    <w:rPr>
      <w:color w:val="0000FF"/>
      <w:u w:val="single"/>
    </w:rPr>
  </w:style>
  <w:style w:type="table" w:styleId="a6">
    <w:name w:val="Table Grid"/>
    <w:basedOn w:val="a1"/>
    <w:uiPriority w:val="59"/>
    <w:rsid w:val="00C7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36FF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B6213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B6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Лапицкая Виктория Валерьевна</dc:creator>
  <cp:lastModifiedBy>Лапицкая Виктория Валерьевна</cp:lastModifiedBy>
  <cp:revision>7</cp:revision>
  <cp:lastPrinted>2017-03-10T02:55:00Z</cp:lastPrinted>
  <dcterms:created xsi:type="dcterms:W3CDTF">2017-03-14T22:17:00Z</dcterms:created>
  <dcterms:modified xsi:type="dcterms:W3CDTF">2017-03-14T22:25:00Z</dcterms:modified>
</cp:coreProperties>
</file>