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5E5" w:rsidRPr="003A2DA7" w:rsidRDefault="003F55E5" w:rsidP="003F55E5">
      <w:pPr>
        <w:spacing w:after="0" w:line="23" w:lineRule="atLeast"/>
        <w:ind w:firstLine="0"/>
        <w:contextualSpacing/>
        <w:jc w:val="center"/>
        <w:rPr>
          <w:sz w:val="28"/>
          <w:szCs w:val="28"/>
        </w:rPr>
      </w:pPr>
      <w:r w:rsidRPr="003A2DA7">
        <w:rPr>
          <w:sz w:val="28"/>
          <w:szCs w:val="28"/>
        </w:rPr>
        <w:t xml:space="preserve">Информационная система </w:t>
      </w:r>
      <w:proofErr w:type="spellStart"/>
      <w:r w:rsidRPr="003A2DA7">
        <w:rPr>
          <w:sz w:val="28"/>
          <w:szCs w:val="28"/>
        </w:rPr>
        <w:t>геопространственного</w:t>
      </w:r>
      <w:proofErr w:type="spellEnd"/>
      <w:r w:rsidRPr="003A2DA7">
        <w:rPr>
          <w:sz w:val="28"/>
          <w:szCs w:val="28"/>
        </w:rPr>
        <w:t xml:space="preserve"> обеспечения государственного управления Камчатского края «Инфраструктура пространственных данных Камчатского края»</w:t>
      </w:r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F55E5" w:rsidRPr="003A2DA7" w:rsidRDefault="003F55E5" w:rsidP="003F55E5">
      <w:pPr>
        <w:rPr>
          <w:sz w:val="36"/>
          <w:szCs w:val="36"/>
        </w:rPr>
      </w:pPr>
    </w:p>
    <w:p w:rsidR="003F55E5" w:rsidRPr="003A2DA7" w:rsidRDefault="003F55E5" w:rsidP="003F55E5">
      <w:pPr>
        <w:rPr>
          <w:sz w:val="36"/>
          <w:szCs w:val="36"/>
        </w:rPr>
      </w:pPr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b w:val="0"/>
          <w:sz w:val="36"/>
          <w:szCs w:val="36"/>
        </w:rPr>
      </w:pPr>
    </w:p>
    <w:p w:rsidR="003F55E5" w:rsidRPr="005815C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  <w:r w:rsidRPr="00572EBE">
        <w:rPr>
          <w:sz w:val="36"/>
          <w:szCs w:val="36"/>
        </w:rPr>
        <w:t xml:space="preserve">Дополнение к руководству пользователя </w:t>
      </w:r>
      <w:r>
        <w:rPr>
          <w:sz w:val="36"/>
          <w:szCs w:val="36"/>
        </w:rPr>
        <w:br/>
      </w:r>
      <w:r w:rsidRPr="00714704">
        <w:rPr>
          <w:sz w:val="36"/>
          <w:szCs w:val="36"/>
        </w:rPr>
        <w:t xml:space="preserve">по </w:t>
      </w:r>
      <w:r w:rsidRPr="00677AEE">
        <w:rPr>
          <w:sz w:val="36"/>
          <w:szCs w:val="36"/>
        </w:rPr>
        <w:t xml:space="preserve">работе с Подсистемой </w:t>
      </w:r>
      <w:r w:rsidRPr="00677AEE">
        <w:rPr>
          <w:sz w:val="36"/>
          <w:szCs w:val="36"/>
        </w:rPr>
        <w:br/>
        <w:t>«Лесное хозяйство»</w:t>
      </w:r>
      <w:bookmarkStart w:id="0" w:name="_GoBack"/>
      <w:bookmarkEnd w:id="0"/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F55E5" w:rsidRPr="003A2DA7" w:rsidRDefault="003F55E5" w:rsidP="003F55E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F55E5" w:rsidRPr="003A2DA7" w:rsidRDefault="003F55E5" w:rsidP="003F55E5">
      <w:pPr>
        <w:rPr>
          <w:sz w:val="36"/>
          <w:szCs w:val="36"/>
        </w:rPr>
      </w:pPr>
    </w:p>
    <w:p w:rsidR="003F55E5" w:rsidRPr="003A2DA7" w:rsidRDefault="003F55E5" w:rsidP="003F55E5">
      <w:pPr>
        <w:rPr>
          <w:sz w:val="36"/>
          <w:szCs w:val="36"/>
        </w:rPr>
      </w:pPr>
    </w:p>
    <w:p w:rsidR="003F55E5" w:rsidRPr="003A2DA7" w:rsidRDefault="003F55E5" w:rsidP="003F55E5">
      <w:pPr>
        <w:rPr>
          <w:sz w:val="36"/>
          <w:szCs w:val="36"/>
        </w:rPr>
      </w:pPr>
    </w:p>
    <w:p w:rsidR="003F55E5" w:rsidRPr="005E1105" w:rsidRDefault="003F55E5" w:rsidP="003F55E5">
      <w:pPr>
        <w:rPr>
          <w:sz w:val="36"/>
          <w:szCs w:val="36"/>
        </w:rPr>
      </w:pPr>
    </w:p>
    <w:p w:rsidR="00032918" w:rsidRPr="003F55E5" w:rsidRDefault="003F55E5" w:rsidP="003F55E5">
      <w:pPr>
        <w:jc w:val="center"/>
      </w:pPr>
      <w:r w:rsidRPr="005E1105">
        <w:rPr>
          <w:sz w:val="28"/>
          <w:szCs w:val="28"/>
        </w:rPr>
        <w:t>Петропавловск-Камчатский 2014</w:t>
      </w:r>
      <w:r w:rsidR="00032918" w:rsidRPr="003A2DA7">
        <w:rPr>
          <w:sz w:val="36"/>
          <w:szCs w:val="36"/>
        </w:rPr>
        <w:br w:type="page"/>
      </w:r>
    </w:p>
    <w:sdt>
      <w:sdtPr>
        <w:rPr>
          <w:rFonts w:eastAsiaTheme="minorHAnsi"/>
          <w:b w:val="0"/>
          <w:bCs w:val="0"/>
          <w:sz w:val="24"/>
          <w:szCs w:val="24"/>
        </w:rPr>
        <w:id w:val="30425063"/>
        <w:docPartObj>
          <w:docPartGallery w:val="Table of Contents"/>
          <w:docPartUnique/>
        </w:docPartObj>
      </w:sdtPr>
      <w:sdtContent>
        <w:p w:rsidR="00032918" w:rsidRDefault="00032918" w:rsidP="00032918">
          <w:pPr>
            <w:pStyle w:val="a3"/>
            <w:numPr>
              <w:ilvl w:val="0"/>
              <w:numId w:val="0"/>
            </w:numPr>
            <w:jc w:val="center"/>
            <w:rPr>
              <w:rFonts w:eastAsiaTheme="minorHAnsi"/>
              <w:b w:val="0"/>
              <w:bCs w:val="0"/>
              <w:sz w:val="24"/>
              <w:szCs w:val="24"/>
            </w:rPr>
          </w:pPr>
        </w:p>
        <w:p w:rsidR="00032918" w:rsidRDefault="00032918" w:rsidP="00032918">
          <w:pPr>
            <w:pStyle w:val="a3"/>
            <w:numPr>
              <w:ilvl w:val="0"/>
              <w:numId w:val="0"/>
            </w:numPr>
            <w:jc w:val="center"/>
          </w:pPr>
          <w:r w:rsidRPr="006F3950">
            <w:t>Оглавление</w:t>
          </w:r>
        </w:p>
        <w:p w:rsidR="00145BEF" w:rsidRDefault="009243EF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032918">
            <w:instrText xml:space="preserve"> TOC \o "1-1" \h \z \u </w:instrText>
          </w:r>
          <w:r>
            <w:fldChar w:fldCharType="separate"/>
          </w:r>
          <w:hyperlink w:anchor="_Toc404759061" w:history="1">
            <w:r w:rsidR="00145BEF" w:rsidRPr="006C498A">
              <w:rPr>
                <w:rStyle w:val="a4"/>
                <w:noProof/>
              </w:rPr>
              <w:t>1.</w:t>
            </w:r>
            <w:r w:rsidR="00145BE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45BEF" w:rsidRPr="006C498A">
              <w:rPr>
                <w:rStyle w:val="a4"/>
                <w:noProof/>
              </w:rPr>
              <w:t>Общее описание подсистемы</w:t>
            </w:r>
            <w:r w:rsidR="00145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5BEF">
              <w:rPr>
                <w:noProof/>
                <w:webHidden/>
              </w:rPr>
              <w:instrText xml:space="preserve"> PAGEREF _Toc404759061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45BE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BEF" w:rsidRDefault="009243EF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062" w:history="1">
            <w:r w:rsidR="00145BEF" w:rsidRPr="006C498A">
              <w:rPr>
                <w:rStyle w:val="a4"/>
                <w:noProof/>
              </w:rPr>
              <w:t>2.</w:t>
            </w:r>
            <w:r w:rsidR="00145BE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45BEF" w:rsidRPr="006C498A">
              <w:rPr>
                <w:rStyle w:val="a4"/>
                <w:noProof/>
              </w:rPr>
              <w:t>Слой границ Лесного фонда</w:t>
            </w:r>
            <w:r w:rsidR="00145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5BEF">
              <w:rPr>
                <w:noProof/>
                <w:webHidden/>
              </w:rPr>
              <w:instrText xml:space="preserve"> PAGEREF _Toc404759062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45BE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BEF" w:rsidRDefault="009243EF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063" w:history="1">
            <w:r w:rsidR="00145BEF" w:rsidRPr="006C498A">
              <w:rPr>
                <w:rStyle w:val="a4"/>
                <w:noProof/>
              </w:rPr>
              <w:t>3.</w:t>
            </w:r>
            <w:r w:rsidR="00145BE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45BEF" w:rsidRPr="006C498A">
              <w:rPr>
                <w:rStyle w:val="a4"/>
                <w:noProof/>
              </w:rPr>
              <w:t>Слой лесопользователей</w:t>
            </w:r>
            <w:r w:rsidR="00145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5BEF">
              <w:rPr>
                <w:noProof/>
                <w:webHidden/>
              </w:rPr>
              <w:instrText xml:space="preserve"> PAGEREF _Toc404759063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45BE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BEF" w:rsidRDefault="009243EF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064" w:history="1">
            <w:r w:rsidR="00145BEF" w:rsidRPr="006C498A">
              <w:rPr>
                <w:rStyle w:val="a4"/>
                <w:noProof/>
              </w:rPr>
              <w:t>4.</w:t>
            </w:r>
            <w:r w:rsidR="00145BE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45BEF" w:rsidRPr="006C498A">
              <w:rPr>
                <w:rStyle w:val="a4"/>
                <w:noProof/>
              </w:rPr>
              <w:t>База данных целевых показателей</w:t>
            </w:r>
            <w:r w:rsidR="00145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5BEF">
              <w:rPr>
                <w:noProof/>
                <w:webHidden/>
              </w:rPr>
              <w:instrText xml:space="preserve"> PAGEREF _Toc404759064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45BE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BEF" w:rsidRDefault="009243EF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065" w:history="1">
            <w:r w:rsidR="00145BEF" w:rsidRPr="006C498A">
              <w:rPr>
                <w:rStyle w:val="a4"/>
                <w:noProof/>
              </w:rPr>
              <w:t>5.</w:t>
            </w:r>
            <w:r w:rsidR="00145BE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45BEF" w:rsidRPr="006C498A">
              <w:rPr>
                <w:rStyle w:val="a4"/>
                <w:noProof/>
              </w:rPr>
              <w:t>Инструментальные средства работы со Слоем границ Лесного фонда</w:t>
            </w:r>
            <w:r w:rsidR="00145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5BEF">
              <w:rPr>
                <w:noProof/>
                <w:webHidden/>
              </w:rPr>
              <w:instrText xml:space="preserve"> PAGEREF _Toc404759065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45BE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BEF" w:rsidRDefault="009243EF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066" w:history="1">
            <w:r w:rsidR="00145BEF" w:rsidRPr="006C498A">
              <w:rPr>
                <w:rStyle w:val="a4"/>
                <w:noProof/>
              </w:rPr>
              <w:t>6.</w:t>
            </w:r>
            <w:r w:rsidR="00145BE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45BEF" w:rsidRPr="006C498A">
              <w:rPr>
                <w:rStyle w:val="a4"/>
                <w:noProof/>
              </w:rPr>
              <w:t>Инструментальные средства работы со Слоем лесопользователей</w:t>
            </w:r>
            <w:r w:rsidR="00145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5BEF">
              <w:rPr>
                <w:noProof/>
                <w:webHidden/>
              </w:rPr>
              <w:instrText xml:space="preserve"> PAGEREF _Toc404759066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45BE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5BEF" w:rsidRDefault="009243EF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067" w:history="1">
            <w:r w:rsidR="00145BEF" w:rsidRPr="006C498A">
              <w:rPr>
                <w:rStyle w:val="a4"/>
                <w:noProof/>
              </w:rPr>
              <w:t>7.</w:t>
            </w:r>
            <w:r w:rsidR="00145BE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145BEF" w:rsidRPr="006C498A">
              <w:rPr>
                <w:rStyle w:val="a4"/>
                <w:noProof/>
              </w:rPr>
              <w:t>Мобильные приложения</w:t>
            </w:r>
            <w:r w:rsidR="00145B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45BEF">
              <w:rPr>
                <w:noProof/>
                <w:webHidden/>
              </w:rPr>
              <w:instrText xml:space="preserve"> PAGEREF _Toc404759067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45BE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918" w:rsidRDefault="009243EF" w:rsidP="00032918">
          <w:pPr>
            <w:tabs>
              <w:tab w:val="right" w:pos="9355"/>
            </w:tabs>
          </w:pPr>
          <w:r>
            <w:fldChar w:fldCharType="end"/>
          </w:r>
          <w:r w:rsidR="00032918">
            <w:tab/>
          </w:r>
        </w:p>
      </w:sdtContent>
    </w:sdt>
    <w:p w:rsidR="00032918" w:rsidRDefault="00032918" w:rsidP="00032918">
      <w:pPr>
        <w:ind w:firstLine="0"/>
        <w:jc w:val="left"/>
      </w:pPr>
      <w:r>
        <w:br w:type="page"/>
      </w:r>
    </w:p>
    <w:p w:rsidR="00032918" w:rsidRDefault="00032918" w:rsidP="00032918">
      <w:pPr>
        <w:pStyle w:val="1"/>
      </w:pPr>
      <w:bookmarkStart w:id="1" w:name="_Toc404759061"/>
      <w:r>
        <w:lastRenderedPageBreak/>
        <w:t>Общее описание подсистемы</w:t>
      </w:r>
      <w:bookmarkEnd w:id="1"/>
      <w:r>
        <w:t xml:space="preserve"> </w:t>
      </w:r>
    </w:p>
    <w:p w:rsidR="00032918" w:rsidRDefault="00032918" w:rsidP="00032918">
      <w:pPr>
        <w:spacing w:after="0" w:line="240" w:lineRule="auto"/>
      </w:pPr>
      <w:r>
        <w:t>Подсистема «</w:t>
      </w:r>
      <w:r w:rsidR="00E546BB">
        <w:t>Лесное хозяйство</w:t>
      </w:r>
      <w:r>
        <w:t xml:space="preserve">» (далее, Подсистема) включает следующие </w:t>
      </w:r>
      <w:proofErr w:type="spellStart"/>
      <w:r>
        <w:t>геоинформационные</w:t>
      </w:r>
      <w:proofErr w:type="spellEnd"/>
      <w:r>
        <w:t xml:space="preserve"> массивы данных: </w:t>
      </w:r>
    </w:p>
    <w:p w:rsidR="00032918" w:rsidRDefault="00032918" w:rsidP="00032918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</w:t>
      </w:r>
      <w:r w:rsidR="00E546BB">
        <w:t>границ лесного фонда Камчатского края</w:t>
      </w:r>
      <w:r w:rsidRPr="006A29BE">
        <w:t xml:space="preserve">, </w:t>
      </w:r>
      <w:r w:rsidR="00A65C13">
        <w:t xml:space="preserve">охватывающий </w:t>
      </w:r>
      <w:r w:rsidR="00E546BB">
        <w:t>все уровни деления:</w:t>
      </w:r>
      <w:r w:rsidR="00E546BB" w:rsidRPr="00E546BB">
        <w:rPr>
          <w:snapToGrid w:val="0"/>
          <w:color w:val="000000" w:themeColor="text1"/>
        </w:rPr>
        <w:t xml:space="preserve"> </w:t>
      </w:r>
      <w:r w:rsidR="00E546BB" w:rsidRPr="008E5B28">
        <w:rPr>
          <w:snapToGrid w:val="0"/>
          <w:color w:val="000000" w:themeColor="text1"/>
        </w:rPr>
        <w:t xml:space="preserve">лесничества, участковые лесничества, кварталы и выделы </w:t>
      </w:r>
      <w:r>
        <w:t xml:space="preserve">(далее, </w:t>
      </w:r>
      <w:r w:rsidR="00E546BB">
        <w:t>Слой границ Лесного фонда</w:t>
      </w:r>
      <w:r>
        <w:t xml:space="preserve">). </w:t>
      </w:r>
    </w:p>
    <w:p w:rsidR="00032918" w:rsidRDefault="00032918" w:rsidP="00032918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</w:t>
      </w:r>
      <w:r w:rsidR="00455D84">
        <w:t xml:space="preserve"> </w:t>
      </w:r>
      <w:proofErr w:type="spellStart"/>
      <w:r w:rsidR="00455D84">
        <w:t>лесопользователей</w:t>
      </w:r>
      <w:proofErr w:type="spellEnd"/>
      <w:r w:rsidR="00455D84">
        <w:t xml:space="preserve"> и </w:t>
      </w:r>
      <w:r w:rsidR="00E546BB">
        <w:t>организаций, имеющих право использовать объекты Лесного фонда</w:t>
      </w:r>
      <w:r w:rsidR="00455D84">
        <w:t xml:space="preserve"> Камчатского края </w:t>
      </w:r>
      <w:r>
        <w:t xml:space="preserve">(далее, Слой </w:t>
      </w:r>
      <w:proofErr w:type="spellStart"/>
      <w:r w:rsidR="00455D84">
        <w:t>лесопользователей</w:t>
      </w:r>
      <w:proofErr w:type="spellEnd"/>
      <w:r>
        <w:t>)</w:t>
      </w:r>
      <w:r w:rsidRPr="006A29BE">
        <w:t>.</w:t>
      </w:r>
    </w:p>
    <w:p w:rsidR="00032918" w:rsidRDefault="00032918" w:rsidP="00032918">
      <w:pPr>
        <w:spacing w:after="0" w:line="240" w:lineRule="auto"/>
      </w:pPr>
      <w:r>
        <w:t>Б</w:t>
      </w:r>
      <w:r w:rsidRPr="006A29BE">
        <w:t xml:space="preserve">аза данных целевых показателей деятельности </w:t>
      </w:r>
      <w:r w:rsidR="00455D84">
        <w:t>А</w:t>
      </w:r>
      <w:r w:rsidR="00455D84" w:rsidRPr="00C41903">
        <w:t>гентства лесного хозяйства и охраны животного мира Камчатского края</w:t>
      </w:r>
      <w:r w:rsidRPr="006A29BE">
        <w:t xml:space="preserve"> в разрезе </w:t>
      </w:r>
      <w:r w:rsidR="00455D84" w:rsidRPr="00C41903">
        <w:rPr>
          <w:snapToGrid w:val="0"/>
          <w:color w:val="000000" w:themeColor="text1"/>
        </w:rPr>
        <w:t>лесничеств, участковых лесничеств, кварталов</w:t>
      </w:r>
      <w:r w:rsidR="00455D84">
        <w:rPr>
          <w:snapToGrid w:val="0"/>
          <w:color w:val="000000" w:themeColor="text1"/>
        </w:rPr>
        <w:t xml:space="preserve"> и </w:t>
      </w:r>
      <w:r w:rsidR="00455D84" w:rsidRPr="00C41903">
        <w:rPr>
          <w:snapToGrid w:val="0"/>
          <w:color w:val="000000" w:themeColor="text1"/>
        </w:rPr>
        <w:t xml:space="preserve"> выделов</w:t>
      </w:r>
      <w:r w:rsidR="00455D84">
        <w:rPr>
          <w:snapToGrid w:val="0"/>
          <w:color w:val="000000" w:themeColor="text1"/>
        </w:rPr>
        <w:t>.</w:t>
      </w:r>
    </w:p>
    <w:p w:rsidR="00032918" w:rsidRDefault="00032918" w:rsidP="00032918">
      <w:pPr>
        <w:spacing w:after="0" w:line="240" w:lineRule="auto"/>
      </w:pPr>
    </w:p>
    <w:p w:rsidR="00032918" w:rsidRDefault="00032918" w:rsidP="00032918">
      <w:pPr>
        <w:spacing w:after="0" w:line="240" w:lineRule="auto"/>
      </w:pPr>
    </w:p>
    <w:p w:rsidR="00032918" w:rsidRDefault="00032918" w:rsidP="00032918">
      <w:pPr>
        <w:spacing w:after="0" w:line="240" w:lineRule="auto"/>
      </w:pPr>
      <w:r>
        <w:t xml:space="preserve">В дополнении к функциям Основной Системы в Подсистеме реализованы следующие специальные функциональные возможности: </w:t>
      </w:r>
    </w:p>
    <w:p w:rsidR="00032918" w:rsidRDefault="00032918" w:rsidP="00032918">
      <w:r>
        <w:t xml:space="preserve">Аналитический инструментарий, настроенный на работу </w:t>
      </w:r>
      <w:r w:rsidR="00455D84">
        <w:t>со Слоем границ Лесного фонда</w:t>
      </w:r>
      <w:r>
        <w:t xml:space="preserve">. </w:t>
      </w:r>
    </w:p>
    <w:p w:rsidR="00032918" w:rsidRDefault="00032918" w:rsidP="00032918">
      <w:r>
        <w:t xml:space="preserve">Аналитический инструментарий, настроенный на работу со Слоем </w:t>
      </w:r>
      <w:proofErr w:type="spellStart"/>
      <w:r w:rsidR="00455D84">
        <w:t>лесопользователей</w:t>
      </w:r>
      <w:proofErr w:type="spellEnd"/>
      <w:r w:rsidR="00455D84">
        <w:t>.</w:t>
      </w:r>
    </w:p>
    <w:p w:rsidR="001D51C5" w:rsidRDefault="002C1DA2" w:rsidP="001D51C5">
      <w:r>
        <w:t>Использование мобильных приложений, позволяющих</w:t>
      </w:r>
      <w:r w:rsidR="00F43646">
        <w:t xml:space="preserve"> создать</w:t>
      </w:r>
      <w:r>
        <w:t>: 1) событийные объекты</w:t>
      </w:r>
      <w:r w:rsidR="001D51C5">
        <w:t>, привяза</w:t>
      </w:r>
      <w:r>
        <w:t xml:space="preserve">нных к координатам на местности, 2) площадные объекты-лесосеки, методом обхода и фиксации определенных точек на местности. </w:t>
      </w:r>
    </w:p>
    <w:p w:rsidR="0050361D" w:rsidRDefault="0050361D" w:rsidP="00032918"/>
    <w:p w:rsidR="00040F0A" w:rsidRDefault="00040F0A">
      <w:pPr>
        <w:ind w:firstLine="0"/>
        <w:jc w:val="left"/>
      </w:pPr>
      <w:r>
        <w:br w:type="page"/>
      </w:r>
    </w:p>
    <w:p w:rsidR="007E0D98" w:rsidRDefault="00040F0A" w:rsidP="00040F0A">
      <w:pPr>
        <w:pStyle w:val="1"/>
      </w:pPr>
      <w:bookmarkStart w:id="2" w:name="_Toc404759062"/>
      <w:r>
        <w:lastRenderedPageBreak/>
        <w:t>Слой границ Лесного фонда</w:t>
      </w:r>
      <w:bookmarkEnd w:id="2"/>
    </w:p>
    <w:p w:rsidR="00A65C13" w:rsidRDefault="00A65C13" w:rsidP="00A65C13">
      <w:r>
        <w:t xml:space="preserve">В </w:t>
      </w:r>
      <w:r w:rsidR="00146F03">
        <w:t>Подсистеме</w:t>
      </w:r>
      <w:r>
        <w:t xml:space="preserve"> </w:t>
      </w:r>
      <w:r w:rsidR="009F57CB">
        <w:t>создан С</w:t>
      </w:r>
      <w:r>
        <w:t>лой границ Лесного фонда,</w:t>
      </w:r>
      <w:r w:rsidR="009F57CB">
        <w:t xml:space="preserve"> включающий в себя два векторных слоя, </w:t>
      </w:r>
      <w:r>
        <w:t>охватывающи</w:t>
      </w:r>
      <w:r w:rsidR="009F57CB">
        <w:t>х</w:t>
      </w:r>
      <w:r>
        <w:t xml:space="preserve"> </w:t>
      </w:r>
      <w:r w:rsidR="009F57CB">
        <w:t>такие уровни деления как</w:t>
      </w:r>
      <w:r>
        <w:t xml:space="preserve"> </w:t>
      </w:r>
      <w:r w:rsidR="009F57CB">
        <w:t xml:space="preserve">лесничества и </w:t>
      </w:r>
      <w:r>
        <w:t>участковые лесничества,</w:t>
      </w:r>
      <w:r w:rsidR="009F57CB">
        <w:t xml:space="preserve"> а также группу слоев, охватывающих </w:t>
      </w:r>
      <w:r>
        <w:t xml:space="preserve"> </w:t>
      </w:r>
      <w:r w:rsidR="009F57CB">
        <w:t xml:space="preserve">такие уровни деления как </w:t>
      </w:r>
      <w:r>
        <w:t>кварталы и выделы</w:t>
      </w:r>
      <w:r w:rsidRPr="00DC643A">
        <w:t xml:space="preserve">. </w:t>
      </w:r>
      <w:r>
        <w:t>Векторные сло</w:t>
      </w:r>
      <w:r w:rsidR="009F57CB">
        <w:t>и</w:t>
      </w:r>
      <w:r>
        <w:t xml:space="preserve"> находятся на вкладке «Слои» раздела «Рабочий стол».</w:t>
      </w:r>
      <w:r w:rsidR="009F57CB">
        <w:t xml:space="preserve"> </w:t>
      </w:r>
    </w:p>
    <w:p w:rsidR="00267737" w:rsidRDefault="009243EF" w:rsidP="00267737">
      <w:pPr>
        <w:ind w:firstLine="0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92.95pt;margin-top:90.2pt;width:136.25pt;height:54.75pt;z-index:25166643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30" style="position:absolute;left:0;text-align:left;margin-left:12pt;margin-top:86.45pt;width:72.8pt;height:8.4pt;z-index:251665408" filled="f" fillcolor="yellow" strokecolor="black [3213]"/>
        </w:pict>
      </w:r>
      <w:r w:rsidR="00267737">
        <w:rPr>
          <w:noProof/>
          <w:lang w:eastAsia="ru-RU"/>
        </w:rPr>
        <w:drawing>
          <wp:inline distT="0" distB="0" distL="0" distR="0">
            <wp:extent cx="5940425" cy="3158044"/>
            <wp:effectExtent l="19050" t="19050" r="22225" b="23306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13" w:rsidRDefault="00A65C13" w:rsidP="00A65C13">
      <w:r>
        <w:t>Слои Лесного фонда охватывающие кварты и выделы объединены в группу «04 Кварталы и выделы». Для слоев кварталов лесного фонда и слоев выделов лесного фонда настроены разные стили отображения на карте.</w:t>
      </w:r>
    </w:p>
    <w:p w:rsidR="00A65C13" w:rsidRDefault="009243EF" w:rsidP="00A65C13">
      <w:pPr>
        <w:ind w:firstLine="0"/>
      </w:pPr>
      <w:r>
        <w:rPr>
          <w:noProof/>
          <w:lang w:eastAsia="ru-RU"/>
        </w:rPr>
        <w:pict>
          <v:shape id="_x0000_s1034" type="#_x0000_t32" style="position:absolute;left:0;text-align:left;margin-left:68.7pt;margin-top:160.25pt;width:80.25pt;height:5.25pt;z-index:251669504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left:0;text-align:left;margin-left:68.7pt;margin-top:79.25pt;width:182.25pt;height:47.25pt;flip:y;z-index:251668480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32" style="position:absolute;left:0;text-align:left;margin-left:17.15pt;margin-top:79.25pt;width:72.8pt;height:7.15pt;z-index:251667456" filled="f" strokecolor="black [3213]"/>
        </w:pict>
      </w:r>
      <w:r w:rsidR="00A65C13">
        <w:rPr>
          <w:noProof/>
          <w:lang w:eastAsia="ru-RU"/>
        </w:rPr>
        <w:drawing>
          <wp:inline distT="0" distB="0" distL="0" distR="0">
            <wp:extent cx="5940425" cy="3209983"/>
            <wp:effectExtent l="19050" t="19050" r="22225" b="28517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CB" w:rsidRDefault="009F57CB" w:rsidP="009F57CB">
      <w:r>
        <w:lastRenderedPageBreak/>
        <w:t>Каждому объекту векторн</w:t>
      </w:r>
      <w:r w:rsidR="0050361D">
        <w:t>ых</w:t>
      </w:r>
      <w:r>
        <w:t xml:space="preserve"> сл</w:t>
      </w:r>
      <w:r w:rsidR="0050361D">
        <w:t>оев</w:t>
      </w:r>
      <w:r>
        <w:t xml:space="preserve"> соответствует площадной объект</w:t>
      </w:r>
      <w:r w:rsidR="0050361D">
        <w:t xml:space="preserve"> – лесничества, участковые лесничества, кварталы и выделы.</w:t>
      </w:r>
      <w:r>
        <w:t xml:space="preserve"> Площадные объекты находятся на вкладке «Площадные объекты» раздела «Рабочий стол»  и имеют четырехуровневую структуру: 1) лесничество 2) участковое лесничество 3) квартал 4) выдел.</w:t>
      </w:r>
      <w:r w:rsidRPr="001775A7">
        <w:t xml:space="preserve"> </w:t>
      </w:r>
    </w:p>
    <w:p w:rsidR="0050361D" w:rsidRDefault="009243EF" w:rsidP="0050361D">
      <w:pPr>
        <w:ind w:firstLine="0"/>
      </w:pPr>
      <w:r>
        <w:rPr>
          <w:noProof/>
          <w:lang w:eastAsia="ru-RU"/>
        </w:rPr>
        <w:pict>
          <v:oval id="_x0000_s1035" style="position:absolute;left:0;text-align:left;margin-left:.55pt;margin-top:75.3pt;width:71.15pt;height:44.35pt;z-index:251671552" filled="f" strokecolor="black [3213]"/>
        </w:pict>
      </w:r>
      <w:r w:rsidR="0050361D">
        <w:rPr>
          <w:noProof/>
          <w:lang w:eastAsia="ru-RU"/>
        </w:rPr>
        <w:drawing>
          <wp:inline distT="0" distB="0" distL="0" distR="0">
            <wp:extent cx="5940425" cy="3164371"/>
            <wp:effectExtent l="19050" t="19050" r="22225" b="16979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7CB" w:rsidRDefault="009F57CB" w:rsidP="009F57CB">
      <w:r>
        <w:t>У всех площадных объектов имеются информационные карточки, содержащие следующий перечень информационных реквизитов: наименование, площадь на карте (в га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кв.км.) и по документам, периметр, фотоматериалы, геометрия объекта,  информация о привязке к объекту векторного слоя, а так же другая атрибутивная информация.</w:t>
      </w:r>
    </w:p>
    <w:p w:rsidR="0050361D" w:rsidRDefault="009243EF" w:rsidP="0050361D">
      <w:pPr>
        <w:ind w:firstLine="0"/>
      </w:pPr>
      <w:r>
        <w:rPr>
          <w:noProof/>
          <w:lang w:eastAsia="ru-RU"/>
        </w:rPr>
        <w:pict>
          <v:shape id="_x0000_s1036" type="#_x0000_t32" style="position:absolute;left:0;text-align:left;margin-left:49.2pt;margin-top:63.3pt;width:147.75pt;height:117.75pt;flip:y;z-index:251672576" o:connectortype="straight">
            <v:stroke startarrow="block" endarrow="block"/>
          </v:shape>
        </w:pict>
      </w:r>
      <w:r w:rsidR="0050361D">
        <w:rPr>
          <w:noProof/>
          <w:lang w:eastAsia="ru-RU"/>
        </w:rPr>
        <w:drawing>
          <wp:inline distT="0" distB="0" distL="0" distR="0">
            <wp:extent cx="5940425" cy="3158044"/>
            <wp:effectExtent l="19050" t="19050" r="22225" b="23306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0A" w:rsidRDefault="00040F0A" w:rsidP="00040F0A"/>
    <w:p w:rsidR="00040F0A" w:rsidRDefault="00040F0A">
      <w:pPr>
        <w:ind w:firstLine="0"/>
        <w:jc w:val="left"/>
      </w:pPr>
      <w:r>
        <w:br w:type="page"/>
      </w:r>
    </w:p>
    <w:p w:rsidR="00040F0A" w:rsidRDefault="00040F0A" w:rsidP="00040F0A">
      <w:pPr>
        <w:pStyle w:val="1"/>
      </w:pPr>
      <w:bookmarkStart w:id="3" w:name="_Toc404759063"/>
      <w:r>
        <w:lastRenderedPageBreak/>
        <w:t xml:space="preserve">Слой </w:t>
      </w:r>
      <w:proofErr w:type="spellStart"/>
      <w:r>
        <w:t>лесопользователей</w:t>
      </w:r>
      <w:bookmarkEnd w:id="3"/>
      <w:proofErr w:type="spellEnd"/>
    </w:p>
    <w:p w:rsidR="00AE2040" w:rsidRDefault="00AE2040" w:rsidP="00AE2040">
      <w:r>
        <w:t xml:space="preserve">В </w:t>
      </w:r>
      <w:r w:rsidR="00146F03">
        <w:t>Подсистеме</w:t>
      </w:r>
      <w:r w:rsidR="00715461">
        <w:t xml:space="preserve"> сформирован Слой</w:t>
      </w:r>
      <w:r w:rsidR="008371F4">
        <w:t xml:space="preserve"> </w:t>
      </w:r>
      <w:proofErr w:type="spellStart"/>
      <w:r>
        <w:t>лесопользователей</w:t>
      </w:r>
      <w:proofErr w:type="spellEnd"/>
      <w:r>
        <w:t xml:space="preserve"> и организаций</w:t>
      </w:r>
      <w:r w:rsidR="008371F4">
        <w:t>,</w:t>
      </w:r>
      <w:r>
        <w:t xml:space="preserve"> имеющих право использовать объекты Лесного фонда Камчатского края. Информационные карточки </w:t>
      </w:r>
      <w:r w:rsidR="008371F4">
        <w:t xml:space="preserve">организаций и </w:t>
      </w:r>
      <w:proofErr w:type="spellStart"/>
      <w:r>
        <w:t>лесопользователей</w:t>
      </w:r>
      <w:proofErr w:type="spellEnd"/>
      <w:r>
        <w:t xml:space="preserve"> содержат следующий перечень информационных реквизитов: наименование, описание, адрес, координаты, фотоматериалы и другие дополнительные реквизиты.</w:t>
      </w:r>
    </w:p>
    <w:p w:rsidR="00AE2040" w:rsidRDefault="009243EF" w:rsidP="008371F4">
      <w:pPr>
        <w:tabs>
          <w:tab w:val="left" w:pos="1560"/>
        </w:tabs>
        <w:ind w:firstLine="0"/>
      </w:pPr>
      <w:r>
        <w:rPr>
          <w:noProof/>
          <w:lang w:eastAsia="ru-RU"/>
        </w:rPr>
        <w:pict>
          <v:shape id="_x0000_s1060" type="#_x0000_t32" style="position:absolute;left:0;text-align:left;margin-left:90.45pt;margin-top:54.95pt;width:70.5pt;height:39.75pt;flip:y;z-index:251699200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59" style="position:absolute;left:0;text-align:left;margin-left:16.2pt;margin-top:90.95pt;width:74.25pt;height:9pt;z-index:251698176" filled="f" strokecolor="black [3213]"/>
        </w:pict>
      </w:r>
      <w:r w:rsidR="00AE2040">
        <w:rPr>
          <w:noProof/>
          <w:lang w:eastAsia="ru-RU"/>
        </w:rPr>
        <w:drawing>
          <wp:inline distT="0" distB="0" distL="0" distR="0">
            <wp:extent cx="5940425" cy="3207582"/>
            <wp:effectExtent l="19050" t="19050" r="22225" b="11868"/>
            <wp:docPr id="1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5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40" w:rsidRDefault="00AE2040" w:rsidP="00AE2040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Наличие адреса или координат в информационной карточке</w:t>
      </w:r>
      <w:r w:rsidR="008371F4">
        <w:rPr>
          <w:snapToGrid w:val="0"/>
          <w:color w:val="000000" w:themeColor="text1"/>
        </w:rPr>
        <w:t xml:space="preserve"> </w:t>
      </w:r>
      <w:proofErr w:type="spellStart"/>
      <w:r>
        <w:rPr>
          <w:snapToGrid w:val="0"/>
          <w:color w:val="000000" w:themeColor="text1"/>
        </w:rPr>
        <w:t>лесопользователя</w:t>
      </w:r>
      <w:proofErr w:type="spellEnd"/>
      <w:r>
        <w:rPr>
          <w:snapToGrid w:val="0"/>
          <w:color w:val="000000" w:themeColor="text1"/>
        </w:rPr>
        <w:t xml:space="preserve"> </w:t>
      </w:r>
      <w:r w:rsidR="008371F4">
        <w:rPr>
          <w:snapToGrid w:val="0"/>
          <w:color w:val="000000" w:themeColor="text1"/>
        </w:rPr>
        <w:t xml:space="preserve">(или организации) </w:t>
      </w:r>
      <w:r>
        <w:rPr>
          <w:snapToGrid w:val="0"/>
          <w:color w:val="000000" w:themeColor="text1"/>
        </w:rPr>
        <w:t>позволяет увидеть</w:t>
      </w:r>
      <w:r w:rsidR="008371F4">
        <w:rPr>
          <w:snapToGrid w:val="0"/>
          <w:color w:val="000000" w:themeColor="text1"/>
        </w:rPr>
        <w:t xml:space="preserve"> его</w:t>
      </w:r>
      <w:r>
        <w:rPr>
          <w:snapToGrid w:val="0"/>
          <w:color w:val="000000" w:themeColor="text1"/>
        </w:rPr>
        <w:t xml:space="preserve"> местоположение на карте. При клике на </w:t>
      </w:r>
      <w:proofErr w:type="spellStart"/>
      <w:r>
        <w:rPr>
          <w:snapToGrid w:val="0"/>
          <w:color w:val="000000" w:themeColor="text1"/>
        </w:rPr>
        <w:t>лесопользователя</w:t>
      </w:r>
      <w:proofErr w:type="spellEnd"/>
      <w:r w:rsidR="008371F4">
        <w:rPr>
          <w:snapToGrid w:val="0"/>
          <w:color w:val="000000" w:themeColor="text1"/>
        </w:rPr>
        <w:t xml:space="preserve"> (организацию)</w:t>
      </w:r>
      <w:r>
        <w:rPr>
          <w:snapToGrid w:val="0"/>
          <w:color w:val="000000" w:themeColor="text1"/>
        </w:rPr>
        <w:t xml:space="preserve">, карта центрируется к его местоположению. </w:t>
      </w:r>
    </w:p>
    <w:p w:rsidR="00AE2040" w:rsidRDefault="009243EF" w:rsidP="00AE2040">
      <w:pPr>
        <w:ind w:firstLine="0"/>
      </w:pPr>
      <w:r>
        <w:rPr>
          <w:noProof/>
          <w:lang w:eastAsia="ru-RU"/>
        </w:rPr>
        <w:pict>
          <v:shape id="_x0000_s1062" type="#_x0000_t32" style="position:absolute;left:0;text-align:left;margin-left:64.95pt;margin-top:132.5pt;width:201.75pt;height:18pt;flip:y;z-index:251701248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61" style="position:absolute;left:0;text-align:left;margin-left:10.2pt;margin-top:146pt;width:54.75pt;height:9.75pt;z-index:251700224" filled="f" strokecolor="black [3213]"/>
        </w:pict>
      </w:r>
      <w:r w:rsidR="00AE2040">
        <w:rPr>
          <w:noProof/>
          <w:lang w:eastAsia="ru-RU"/>
        </w:rPr>
        <w:drawing>
          <wp:inline distT="0" distB="0" distL="0" distR="0">
            <wp:extent cx="5940425" cy="3230830"/>
            <wp:effectExtent l="19050" t="19050" r="22225" b="26720"/>
            <wp:docPr id="2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0A" w:rsidRDefault="00040F0A" w:rsidP="00040F0A">
      <w:pPr>
        <w:pStyle w:val="1"/>
      </w:pPr>
      <w:bookmarkStart w:id="4" w:name="_Toc404759064"/>
      <w:r>
        <w:lastRenderedPageBreak/>
        <w:t>База данных целевых показателей</w:t>
      </w:r>
      <w:bookmarkEnd w:id="4"/>
    </w:p>
    <w:p w:rsidR="008371F4" w:rsidRDefault="008371F4" w:rsidP="008371F4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В Подсистеме была</w:t>
      </w:r>
      <w:r w:rsidRPr="00F3212E">
        <w:rPr>
          <w:snapToGrid w:val="0"/>
          <w:color w:val="000000" w:themeColor="text1"/>
        </w:rPr>
        <w:t xml:space="preserve"> сформирована база данных целевых показателей деятельности </w:t>
      </w:r>
      <w:r>
        <w:rPr>
          <w:snapToGrid w:val="0"/>
          <w:color w:val="000000" w:themeColor="text1"/>
        </w:rPr>
        <w:t>Агентства</w:t>
      </w:r>
      <w:r w:rsidRPr="00F3212E">
        <w:rPr>
          <w:snapToGrid w:val="0"/>
          <w:color w:val="000000" w:themeColor="text1"/>
        </w:rPr>
        <w:t xml:space="preserve"> </w:t>
      </w:r>
      <w:r>
        <w:rPr>
          <w:snapToGrid w:val="0"/>
          <w:color w:val="000000" w:themeColor="text1"/>
        </w:rPr>
        <w:t>лесного хозяйства и охраны животного мира Камчатского к</w:t>
      </w:r>
      <w:r w:rsidRPr="00F3212E">
        <w:rPr>
          <w:snapToGrid w:val="0"/>
          <w:color w:val="000000" w:themeColor="text1"/>
        </w:rPr>
        <w:t>р</w:t>
      </w:r>
      <w:r>
        <w:rPr>
          <w:snapToGrid w:val="0"/>
          <w:color w:val="000000" w:themeColor="text1"/>
        </w:rPr>
        <w:t>а</w:t>
      </w:r>
      <w:r w:rsidRPr="00F3212E">
        <w:rPr>
          <w:snapToGrid w:val="0"/>
          <w:color w:val="000000" w:themeColor="text1"/>
        </w:rPr>
        <w:t>я</w:t>
      </w:r>
      <w:r>
        <w:rPr>
          <w:snapToGrid w:val="0"/>
          <w:color w:val="000000" w:themeColor="text1"/>
        </w:rPr>
        <w:t xml:space="preserve"> в разрезе </w:t>
      </w:r>
      <w:r w:rsidRPr="00F3212E">
        <w:rPr>
          <w:snapToGrid w:val="0"/>
          <w:color w:val="000000" w:themeColor="text1"/>
        </w:rPr>
        <w:t xml:space="preserve"> </w:t>
      </w:r>
      <w:r w:rsidR="00B7113B">
        <w:rPr>
          <w:snapToGrid w:val="0"/>
          <w:color w:val="000000" w:themeColor="text1"/>
        </w:rPr>
        <w:t xml:space="preserve">лесничеств и </w:t>
      </w:r>
      <w:proofErr w:type="spellStart"/>
      <w:r w:rsidR="00B7113B">
        <w:rPr>
          <w:snapToGrid w:val="0"/>
          <w:color w:val="000000" w:themeColor="text1"/>
        </w:rPr>
        <w:t>лесопользователей</w:t>
      </w:r>
      <w:proofErr w:type="spellEnd"/>
      <w:r>
        <w:rPr>
          <w:snapToGrid w:val="0"/>
          <w:color w:val="000000" w:themeColor="text1"/>
        </w:rPr>
        <w:t>.</w:t>
      </w:r>
    </w:p>
    <w:p w:rsidR="008371F4" w:rsidRDefault="009243EF" w:rsidP="008371F4">
      <w:pPr>
        <w:ind w:firstLine="0"/>
        <w:rPr>
          <w:snapToGrid w:val="0"/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 id="_x0000_s1074" type="#_x0000_t32" style="position:absolute;left:0;text-align:left;margin-left:87.6pt;margin-top:127.8pt;width:110.1pt;height:0;z-index:251711488" o:connectortype="straight" strokecolor="black [3213]"/>
        </w:pict>
      </w:r>
      <w:r>
        <w:rPr>
          <w:noProof/>
          <w:color w:val="000000" w:themeColor="text1"/>
          <w:lang w:eastAsia="ru-RU"/>
        </w:rPr>
        <w:pict>
          <v:shape id="_x0000_s1073" type="#_x0000_t32" style="position:absolute;left:0;text-align:left;margin-left:87.6pt;margin-top:59.55pt;width:110.1pt;height:0;z-index:251710464" o:connectortype="straight" strokecolor="black [3213]"/>
        </w:pict>
      </w:r>
      <w:r>
        <w:rPr>
          <w:noProof/>
          <w:color w:val="000000" w:themeColor="text1"/>
          <w:lang w:eastAsia="ru-RU"/>
        </w:rPr>
        <w:pict>
          <v:oval id="_x0000_s1072" style="position:absolute;left:0;text-align:left;margin-left:2.95pt;margin-top:67.8pt;width:48.55pt;height:7.15pt;z-index:251709440" filled="f" strokecolor="black [3213]"/>
        </w:pict>
      </w:r>
      <w:r>
        <w:rPr>
          <w:noProof/>
          <w:color w:val="000000" w:themeColor="text1"/>
          <w:lang w:eastAsia="ru-RU"/>
        </w:rPr>
        <w:pict>
          <v:oval id="_x0000_s1071" style="position:absolute;left:0;text-align:left;margin-left:61.9pt;margin-top:13.8pt;width:30.95pt;height:13.35pt;z-index:251708416" filled="f" strokecolor="black [3213]"/>
        </w:pict>
      </w:r>
      <w:r w:rsidR="008371F4">
        <w:rPr>
          <w:noProof/>
          <w:color w:val="000000" w:themeColor="text1"/>
          <w:lang w:eastAsia="ru-RU"/>
        </w:rPr>
        <w:drawing>
          <wp:inline distT="0" distB="0" distL="0" distR="0">
            <wp:extent cx="5932805" cy="3211195"/>
            <wp:effectExtent l="19050" t="19050" r="10795" b="27305"/>
            <wp:docPr id="24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11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4" w:rsidRDefault="008371F4" w:rsidP="008371F4">
      <w:r>
        <w:rPr>
          <w:snapToGrid w:val="0"/>
        </w:rPr>
        <w:t>Для наполнения П</w:t>
      </w:r>
      <w:r w:rsidRPr="00C54578">
        <w:rPr>
          <w:snapToGrid w:val="0"/>
        </w:rPr>
        <w:t xml:space="preserve">одсистемы значениями целевых показателей деятельности  </w:t>
      </w:r>
      <w:r>
        <w:rPr>
          <w:snapToGrid w:val="0"/>
          <w:color w:val="000000" w:themeColor="text1"/>
        </w:rPr>
        <w:t>Агентства</w:t>
      </w:r>
      <w:r w:rsidRPr="00F3212E">
        <w:rPr>
          <w:snapToGrid w:val="0"/>
          <w:color w:val="000000" w:themeColor="text1"/>
        </w:rPr>
        <w:t xml:space="preserve"> </w:t>
      </w:r>
      <w:r>
        <w:rPr>
          <w:snapToGrid w:val="0"/>
          <w:color w:val="000000" w:themeColor="text1"/>
        </w:rPr>
        <w:t>лесного хозяйства и охраны животного мира Камчатского к</w:t>
      </w:r>
      <w:r w:rsidRPr="00F3212E">
        <w:rPr>
          <w:snapToGrid w:val="0"/>
          <w:color w:val="000000" w:themeColor="text1"/>
        </w:rPr>
        <w:t>р</w:t>
      </w:r>
      <w:r>
        <w:rPr>
          <w:snapToGrid w:val="0"/>
          <w:color w:val="000000" w:themeColor="text1"/>
        </w:rPr>
        <w:t>а</w:t>
      </w:r>
      <w:r w:rsidRPr="00F3212E">
        <w:rPr>
          <w:snapToGrid w:val="0"/>
          <w:color w:val="000000" w:themeColor="text1"/>
        </w:rPr>
        <w:t>я</w:t>
      </w:r>
      <w:r w:rsidRPr="00C54578">
        <w:rPr>
          <w:snapToGrid w:val="0"/>
        </w:rPr>
        <w:t xml:space="preserve"> были использованы функциональные возможности раздела «Свод показателей». В</w:t>
      </w:r>
      <w:r w:rsidRPr="00C54578">
        <w:t xml:space="preserve"> </w:t>
      </w:r>
      <w:r>
        <w:t>Подсистеме созданы шаблоны форм сбора информации, в которых настроено соответствие целевых показателей объектам, участвующим в формировании тематических карт.</w:t>
      </w:r>
    </w:p>
    <w:p w:rsidR="008371F4" w:rsidRDefault="009243EF" w:rsidP="008371F4">
      <w:pPr>
        <w:ind w:firstLine="0"/>
      </w:pPr>
      <w:r>
        <w:rPr>
          <w:noProof/>
          <w:lang w:eastAsia="ru-RU"/>
        </w:rPr>
        <w:pict>
          <v:shape id="_x0000_s1077" type="#_x0000_t32" style="position:absolute;left:0;text-align:left;margin-left:88.45pt;margin-top:60.95pt;width:154.9pt;height:0;z-index:251715584" o:connectortype="straight" strokecolor="black [3213]"/>
        </w:pict>
      </w:r>
      <w:r>
        <w:rPr>
          <w:noProof/>
          <w:lang w:eastAsia="ru-RU"/>
        </w:rPr>
        <w:pict>
          <v:oval id="_x0000_s1076" style="position:absolute;left:0;text-align:left;margin-left:3.7pt;margin-top:26.2pt;width:59.45pt;height:10.7pt;z-index:251714560" filled="f" strokecolor="black [3213]"/>
        </w:pict>
      </w:r>
      <w:r>
        <w:rPr>
          <w:noProof/>
          <w:lang w:eastAsia="ru-RU"/>
        </w:rPr>
        <w:pict>
          <v:oval id="_x0000_s1075" style="position:absolute;left:0;text-align:left;margin-left:63.15pt;margin-top:14.45pt;width:29.3pt;height:11.75pt;z-index:251713536" filled="f" strokecolor="black [3213]"/>
        </w:pict>
      </w:r>
      <w:r w:rsidR="008371F4">
        <w:rPr>
          <w:noProof/>
          <w:lang w:eastAsia="ru-RU"/>
        </w:rPr>
        <w:drawing>
          <wp:inline distT="0" distB="0" distL="0" distR="0">
            <wp:extent cx="5940425" cy="3213943"/>
            <wp:effectExtent l="19050" t="19050" r="22225" b="24557"/>
            <wp:docPr id="2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3B" w:rsidRDefault="006147EB" w:rsidP="00B7113B">
      <w:pPr>
        <w:rPr>
          <w:snapToGrid w:val="0"/>
          <w:color w:val="000000" w:themeColor="text1"/>
        </w:rPr>
      </w:pPr>
      <w:r>
        <w:rPr>
          <w:snapToGrid w:val="0"/>
        </w:rPr>
        <w:lastRenderedPageBreak/>
        <w:t xml:space="preserve">Шаблоны форм сбора информации, позволяют загрузить в Подсистему </w:t>
      </w:r>
      <w:r w:rsidR="00B7113B">
        <w:rPr>
          <w:snapToGrid w:val="0"/>
        </w:rPr>
        <w:t xml:space="preserve">значения целевых </w:t>
      </w:r>
      <w:r w:rsidR="00B7113B" w:rsidRPr="00F3212E">
        <w:rPr>
          <w:snapToGrid w:val="0"/>
          <w:color w:val="000000" w:themeColor="text1"/>
        </w:rPr>
        <w:t>показателей деятельности</w:t>
      </w:r>
      <w:r w:rsidR="00B7113B">
        <w:rPr>
          <w:snapToGrid w:val="0"/>
          <w:color w:val="000000" w:themeColor="text1"/>
        </w:rPr>
        <w:t xml:space="preserve"> Агентства </w:t>
      </w:r>
      <w:r w:rsidR="00B7113B" w:rsidRPr="00C41903">
        <w:t>лесного хозяйства и охраны животного мира Камчатского края</w:t>
      </w:r>
      <w:r w:rsidR="00B7113B">
        <w:t>.</w:t>
      </w:r>
    </w:p>
    <w:p w:rsidR="008371F4" w:rsidRDefault="009243EF" w:rsidP="00B7113B">
      <w:pPr>
        <w:ind w:firstLine="0"/>
      </w:pPr>
      <w:r>
        <w:rPr>
          <w:noProof/>
          <w:lang w:eastAsia="ru-RU"/>
        </w:rPr>
        <w:pict>
          <v:shape id="_x0000_s1080" type="#_x0000_t32" style="position:absolute;left:0;text-align:left;margin-left:85.95pt;margin-top:62.7pt;width:54.75pt;height:182.25pt;flip:x;z-index:25171865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oval id="_x0000_s1079" style="position:absolute;left:0;text-align:left;margin-left:-.5pt;margin-top:38.05pt;width:77pt;height:7.15pt;z-index:251717632" filled="f" strokecolor="black [3213]"/>
        </w:pict>
      </w:r>
      <w:r>
        <w:rPr>
          <w:noProof/>
          <w:lang w:eastAsia="ru-RU"/>
        </w:rPr>
        <w:pict>
          <v:oval id="_x0000_s1078" style="position:absolute;left:0;text-align:left;margin-left:68.15pt;margin-top:14.2pt;width:33.5pt;height:14.25pt;z-index:251716608" filled="f" strokecolor="black [3213]"/>
        </w:pict>
      </w:r>
      <w:r w:rsidR="008371F4" w:rsidRPr="00B407E0">
        <w:rPr>
          <w:noProof/>
          <w:lang w:eastAsia="ru-RU"/>
        </w:rPr>
        <w:drawing>
          <wp:inline distT="0" distB="0" distL="0" distR="0">
            <wp:extent cx="5940425" cy="2759028"/>
            <wp:effectExtent l="19050" t="19050" r="22225" b="22272"/>
            <wp:docPr id="2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9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4" w:rsidRPr="003510BD" w:rsidRDefault="006147EB" w:rsidP="008371F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2625043"/>
            <wp:effectExtent l="19050" t="19050" r="22225" b="2290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50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64" w:rsidRDefault="007A7164">
      <w:pPr>
        <w:ind w:firstLine="0"/>
        <w:jc w:val="left"/>
      </w:pPr>
      <w:r>
        <w:br w:type="page"/>
      </w:r>
    </w:p>
    <w:p w:rsidR="007A7164" w:rsidRDefault="007A7164" w:rsidP="007A7164">
      <w:r>
        <w:rPr>
          <w:snapToGrid w:val="0"/>
          <w:color w:val="000000" w:themeColor="text1"/>
        </w:rPr>
        <w:lastRenderedPageBreak/>
        <w:t xml:space="preserve">Целевые показатели </w:t>
      </w:r>
      <w:r w:rsidRPr="00F3212E">
        <w:rPr>
          <w:snapToGrid w:val="0"/>
          <w:color w:val="000000" w:themeColor="text1"/>
        </w:rPr>
        <w:t xml:space="preserve">деятельности </w:t>
      </w:r>
      <w:r>
        <w:rPr>
          <w:snapToGrid w:val="0"/>
          <w:color w:val="000000" w:themeColor="text1"/>
        </w:rPr>
        <w:t>Агентства</w:t>
      </w:r>
      <w:r w:rsidRPr="00F3212E">
        <w:rPr>
          <w:snapToGrid w:val="0"/>
          <w:color w:val="000000" w:themeColor="text1"/>
        </w:rPr>
        <w:t xml:space="preserve"> </w:t>
      </w:r>
      <w:r>
        <w:rPr>
          <w:snapToGrid w:val="0"/>
          <w:color w:val="000000" w:themeColor="text1"/>
        </w:rPr>
        <w:t>лесного хозяйства и охраны животного мира Камчатского к</w:t>
      </w:r>
      <w:r w:rsidRPr="00F3212E">
        <w:rPr>
          <w:snapToGrid w:val="0"/>
          <w:color w:val="000000" w:themeColor="text1"/>
        </w:rPr>
        <w:t>р</w:t>
      </w:r>
      <w:r>
        <w:rPr>
          <w:snapToGrid w:val="0"/>
          <w:color w:val="000000" w:themeColor="text1"/>
        </w:rPr>
        <w:t>а</w:t>
      </w:r>
      <w:r w:rsidRPr="00F3212E">
        <w:rPr>
          <w:snapToGrid w:val="0"/>
          <w:color w:val="000000" w:themeColor="text1"/>
        </w:rPr>
        <w:t>я</w:t>
      </w:r>
      <w:r>
        <w:rPr>
          <w:snapToGrid w:val="0"/>
          <w:color w:val="000000" w:themeColor="text1"/>
        </w:rPr>
        <w:t xml:space="preserve"> используются для формирования тематических карт в разрезе лесничеств. </w:t>
      </w:r>
      <w:r>
        <w:t xml:space="preserve">В зависимости от выбранного целевого показателя, площадной объект окрашивается цветом в соответствии с гибко настроенной легендой. </w:t>
      </w:r>
    </w:p>
    <w:p w:rsidR="007A7164" w:rsidRDefault="009243EF" w:rsidP="007A7164">
      <w:pPr>
        <w:ind w:firstLine="0"/>
        <w:rPr>
          <w:b/>
        </w:rPr>
      </w:pPr>
      <w:r>
        <w:rPr>
          <w:b/>
          <w:noProof/>
          <w:lang w:eastAsia="ru-RU"/>
        </w:rPr>
        <w:pict>
          <v:shape id="_x0000_s1084" type="#_x0000_t32" style="position:absolute;left:0;text-align:left;margin-left:34.95pt;margin-top:162.95pt;width:183.75pt;height:18pt;flip:y;z-index:251723776" o:connectortype="straight" strokecolor="black [3213]">
            <v:stroke endarrow="block"/>
          </v:shape>
        </w:pict>
      </w:r>
      <w:r>
        <w:rPr>
          <w:b/>
          <w:noProof/>
          <w:lang w:eastAsia="ru-RU"/>
        </w:rPr>
        <w:pict>
          <v:oval id="_x0000_s1083" style="position:absolute;left:0;text-align:left;margin-left:4.95pt;margin-top:175.7pt;width:30pt;height:11.25pt;z-index:251722752" filled="f" strokecolor="black [3213]"/>
        </w:pict>
      </w:r>
      <w:r>
        <w:rPr>
          <w:b/>
          <w:noProof/>
          <w:lang w:eastAsia="ru-RU"/>
        </w:rPr>
        <w:pict>
          <v:oval id="_x0000_s1082" style="position:absolute;left:0;text-align:left;margin-left:4.95pt;margin-top:71.45pt;width:2in;height:8.25pt;z-index:251721728" filled="f" strokecolor="black [3213]"/>
        </w:pict>
      </w:r>
      <w:r>
        <w:rPr>
          <w:b/>
          <w:noProof/>
          <w:lang w:eastAsia="ru-RU"/>
        </w:rPr>
        <w:pict>
          <v:oval id="_x0000_s1081" style="position:absolute;left:0;text-align:left;margin-left:4.95pt;margin-top:45.95pt;width:38.25pt;height:7.15pt;z-index:251720704" filled="f" strokecolor="black [3213]"/>
        </w:pict>
      </w:r>
      <w:r w:rsidR="007A7164">
        <w:rPr>
          <w:b/>
          <w:noProof/>
          <w:lang w:eastAsia="ru-RU"/>
        </w:rPr>
        <w:drawing>
          <wp:inline distT="0" distB="0" distL="0" distR="0">
            <wp:extent cx="5940425" cy="3211710"/>
            <wp:effectExtent l="19050" t="19050" r="22225" b="26790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64" w:rsidRDefault="007A7164" w:rsidP="007A7164">
      <w:pPr>
        <w:rPr>
          <w:snapToGrid w:val="0"/>
        </w:rPr>
      </w:pPr>
      <w:r>
        <w:rPr>
          <w:snapToGrid w:val="0"/>
        </w:rPr>
        <w:t>Кроме того, вместе с цветовой раскраской площадных объектов на карте может быть представлена динамика показателя в виде гистограмм.</w:t>
      </w:r>
    </w:p>
    <w:p w:rsidR="007A7164" w:rsidRDefault="009243EF" w:rsidP="007A7164">
      <w:pPr>
        <w:ind w:firstLine="0"/>
      </w:pPr>
      <w:r>
        <w:rPr>
          <w:noProof/>
          <w:lang w:eastAsia="ru-RU"/>
        </w:rPr>
        <w:pict>
          <v:shape id="_x0000_s1088" type="#_x0000_t32" style="position:absolute;left:0;text-align:left;margin-left:19.95pt;margin-top:169.1pt;width:218.25pt;height:47.25pt;flip:y;z-index:25172787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87" style="position:absolute;left:0;text-align:left;margin-left:4.95pt;margin-top:216.35pt;width:15pt;height:12pt;z-index:251726848" filled="f" strokecolor="black [3213]"/>
        </w:pict>
      </w:r>
      <w:r>
        <w:rPr>
          <w:noProof/>
          <w:lang w:eastAsia="ru-RU"/>
        </w:rPr>
        <w:pict>
          <v:oval id="_x0000_s1086" style="position:absolute;left:0;text-align:left;margin-left:4.95pt;margin-top:71.6pt;width:135.75pt;height:7.5pt;z-index:251725824" filled="f" strokecolor="black [3213]"/>
        </w:pict>
      </w:r>
      <w:r>
        <w:rPr>
          <w:noProof/>
          <w:lang w:eastAsia="ru-RU"/>
        </w:rPr>
        <w:pict>
          <v:oval id="_x0000_s1085" style="position:absolute;left:0;text-align:left;margin-left:4.95pt;margin-top:45.35pt;width:38.25pt;height:8.25pt;z-index:251724800" filled="f" strokecolor="black [3213]"/>
        </w:pict>
      </w:r>
      <w:r w:rsidR="007A7164">
        <w:rPr>
          <w:noProof/>
          <w:lang w:eastAsia="ru-RU"/>
        </w:rPr>
        <w:drawing>
          <wp:inline distT="0" distB="0" distL="0" distR="0">
            <wp:extent cx="5940425" cy="3212046"/>
            <wp:effectExtent l="19050" t="19050" r="22225" b="26454"/>
            <wp:docPr id="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2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64" w:rsidRDefault="007A7164" w:rsidP="007A7164">
      <w:pPr>
        <w:rPr>
          <w:snapToGrid w:val="0"/>
        </w:rPr>
      </w:pPr>
      <w:r>
        <w:rPr>
          <w:snapToGrid w:val="0"/>
        </w:rPr>
        <w:t xml:space="preserve">Для анализа динамики выбранного показателя может быть использован и другой  инструмент подсистемы -  «Диаграммы по объектам». Данный инструмент  позволяет </w:t>
      </w:r>
      <w:r>
        <w:t xml:space="preserve">проанализировать площадные  объекты в разрезе дат и различных показателей,  </w:t>
      </w:r>
      <w:r>
        <w:lastRenderedPageBreak/>
        <w:t>представить результат этого анализа в виде диаграмм и вывести отчет по произведенному анализу.</w:t>
      </w:r>
    </w:p>
    <w:p w:rsidR="007A7164" w:rsidRDefault="009243EF" w:rsidP="007A7164">
      <w:pPr>
        <w:ind w:firstLine="0"/>
        <w:rPr>
          <w:snapToGrid w:val="0"/>
        </w:rPr>
      </w:pPr>
      <w:r>
        <w:rPr>
          <w:noProof/>
          <w:lang w:eastAsia="ru-RU"/>
        </w:rPr>
        <w:pict>
          <v:shape id="_x0000_s1094" type="#_x0000_t32" style="position:absolute;left:0;text-align:left;margin-left:55.2pt;margin-top:45.3pt;width:102.75pt;height:171.75pt;flip:y;z-index:251734016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93" style="position:absolute;left:0;text-align:left;margin-left:25.95pt;margin-top:217.05pt;width:29.25pt;height:7.5pt;z-index:251732992" filled="f" strokecolor="black [3213]"/>
        </w:pict>
      </w:r>
      <w:r w:rsidR="007A7164">
        <w:rPr>
          <w:noProof/>
          <w:lang w:eastAsia="ru-RU"/>
        </w:rPr>
        <w:drawing>
          <wp:inline distT="0" distB="0" distL="0" distR="0">
            <wp:extent cx="5940425" cy="3211710"/>
            <wp:effectExtent l="19050" t="19050" r="22225" b="26790"/>
            <wp:docPr id="3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64" w:rsidRDefault="007A7164" w:rsidP="007A7164">
      <w:r>
        <w:t xml:space="preserve">Кроме того анализ муниципальных образований может быть проведен в  разрезе группы любых других показателей. При проведении данного анализа в центе площадного объекта  будет отображена иконка с гистограммой или диаграммой, содержащей информацию о группе выбранных показателей. </w:t>
      </w:r>
    </w:p>
    <w:p w:rsidR="007A7164" w:rsidRDefault="009243EF" w:rsidP="007A7164">
      <w:pPr>
        <w:ind w:firstLine="0"/>
      </w:pPr>
      <w:r>
        <w:rPr>
          <w:noProof/>
          <w:lang w:eastAsia="ru-RU"/>
        </w:rPr>
        <w:pict>
          <v:shape id="_x0000_s1092" type="#_x0000_t32" style="position:absolute;left:0;text-align:left;margin-left:18.45pt;margin-top:171.5pt;width:222pt;height:46.5pt;flip:y;z-index:251731968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91" style="position:absolute;left:0;text-align:left;margin-left:9.45pt;margin-top:214.25pt;width:9pt;height:11.25pt;z-index:251730944" filled="f" strokecolor="black [3213]"/>
        </w:pict>
      </w:r>
      <w:r>
        <w:rPr>
          <w:noProof/>
          <w:lang w:eastAsia="ru-RU"/>
        </w:rPr>
        <w:pict>
          <v:oval id="_x0000_s1090" style="position:absolute;left:0;text-align:left;margin-left:3.45pt;margin-top:70.25pt;width:127.5pt;height:9pt;z-index:251729920" filled="f" strokecolor="black [3213]"/>
        </w:pict>
      </w:r>
      <w:r>
        <w:rPr>
          <w:noProof/>
          <w:lang w:eastAsia="ru-RU"/>
        </w:rPr>
        <w:pict>
          <v:oval id="_x0000_s1089" style="position:absolute;left:0;text-align:left;margin-left:3.45pt;margin-top:45.5pt;width:38.25pt;height:7.15pt;z-index:251728896" filled="f" strokecolor="black [3213]"/>
        </w:pict>
      </w:r>
      <w:r w:rsidR="007A7164">
        <w:rPr>
          <w:noProof/>
          <w:lang w:eastAsia="ru-RU"/>
        </w:rPr>
        <w:drawing>
          <wp:inline distT="0" distB="0" distL="0" distR="0">
            <wp:extent cx="5940425" cy="3211710"/>
            <wp:effectExtent l="19050" t="19050" r="22225" b="26790"/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64" w:rsidRPr="00775875" w:rsidRDefault="007A7164" w:rsidP="007A7164">
      <w:pPr>
        <w:ind w:firstLine="0"/>
        <w:rPr>
          <w:b/>
        </w:rPr>
      </w:pPr>
    </w:p>
    <w:p w:rsidR="00040F0A" w:rsidRDefault="00040F0A" w:rsidP="00040F0A"/>
    <w:p w:rsidR="00040F0A" w:rsidRDefault="00040F0A" w:rsidP="00040F0A">
      <w:pPr>
        <w:pStyle w:val="1"/>
      </w:pPr>
      <w:bookmarkStart w:id="5" w:name="_Toc404759065"/>
      <w:r>
        <w:lastRenderedPageBreak/>
        <w:t>Инструментальные средства работы со Слоем границ Лесного фонда</w:t>
      </w:r>
      <w:bookmarkEnd w:id="5"/>
    </w:p>
    <w:p w:rsidR="0044209C" w:rsidRDefault="0044209C" w:rsidP="0044209C">
      <w:r>
        <w:t>В Подсистеме разработан комплекс инструментов для работы со слоем границ Лесного фонда.</w:t>
      </w:r>
    </w:p>
    <w:p w:rsidR="00CF1F97" w:rsidRPr="00CF1F97" w:rsidRDefault="00CF1F97" w:rsidP="00CF1F97">
      <w:pPr>
        <w:pStyle w:val="a9"/>
      </w:pPr>
      <w:r w:rsidRPr="00CF1F97">
        <w:t>Загрузка картографических слоев</w:t>
      </w:r>
    </w:p>
    <w:p w:rsidR="0055546D" w:rsidRDefault="0055546D" w:rsidP="0055546D">
      <w:r>
        <w:t xml:space="preserve">В </w:t>
      </w:r>
      <w:r w:rsidR="00146F03">
        <w:t>Подсистеме</w:t>
      </w:r>
      <w:r>
        <w:t xml:space="preserve"> имеется возможность загрузки картографических слоев границ лесного фонда Камчатского края, по всем уровням деления: лесничества, участковые лесничества, кварталы, выделы в формате </w:t>
      </w:r>
      <w:proofErr w:type="spellStart"/>
      <w:r>
        <w:rPr>
          <w:lang w:val="en-US"/>
        </w:rPr>
        <w:t>shp</w:t>
      </w:r>
      <w:proofErr w:type="spellEnd"/>
      <w:r>
        <w:t xml:space="preserve">, </w:t>
      </w:r>
      <w:r>
        <w:rPr>
          <w:lang w:val="en-US"/>
        </w:rPr>
        <w:t>mid</w:t>
      </w:r>
      <w:r w:rsidRPr="008F230A">
        <w:t>/</w:t>
      </w:r>
      <w:proofErr w:type="spellStart"/>
      <w:r>
        <w:rPr>
          <w:lang w:val="en-US"/>
        </w:rPr>
        <w:t>mif</w:t>
      </w:r>
      <w:proofErr w:type="spellEnd"/>
      <w:r w:rsidRPr="008F230A">
        <w:t xml:space="preserve"> </w:t>
      </w:r>
      <w:r>
        <w:t xml:space="preserve">в системе координат </w:t>
      </w:r>
      <w:r>
        <w:rPr>
          <w:lang w:val="en-US"/>
        </w:rPr>
        <w:t>WGS</w:t>
      </w:r>
      <w:r w:rsidRPr="008F230A">
        <w:t>84</w:t>
      </w:r>
      <w:r>
        <w:t>.</w:t>
      </w:r>
    </w:p>
    <w:p w:rsidR="0055546D" w:rsidRDefault="009243EF" w:rsidP="0055546D">
      <w:pPr>
        <w:ind w:firstLine="0"/>
        <w:jc w:val="center"/>
      </w:pPr>
      <w:r>
        <w:rPr>
          <w:noProof/>
          <w:lang w:eastAsia="ru-RU"/>
        </w:rPr>
        <w:pict>
          <v:oval id="_x0000_s1095" style="position:absolute;left:0;text-align:left;margin-left:61.95pt;margin-top:65.65pt;width:63.85pt;height:9.8pt;z-index:251736064" filled="f" strokecolor="black [3213]"/>
        </w:pict>
      </w:r>
      <w:r>
        <w:rPr>
          <w:noProof/>
          <w:lang w:eastAsia="ru-RU"/>
        </w:rPr>
        <w:pict>
          <v:shape id="_x0000_s1096" type="#_x0000_t32" style="position:absolute;left:0;text-align:left;margin-left:125.8pt;margin-top:75.45pt;width:33.65pt;height:5.3pt;z-index:251737088" o:connectortype="straight" strokecolor="black [3213]">
            <v:stroke endarrow="block"/>
          </v:shape>
        </w:pict>
      </w:r>
      <w:r w:rsidR="0055546D">
        <w:rPr>
          <w:noProof/>
          <w:lang w:eastAsia="ru-RU"/>
        </w:rPr>
        <w:drawing>
          <wp:inline distT="0" distB="0" distL="0" distR="0">
            <wp:extent cx="5635625" cy="3041199"/>
            <wp:effectExtent l="19050" t="19050" r="22225" b="25851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041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97" w:rsidRDefault="00CF1F97" w:rsidP="00CF1F97">
      <w:pPr>
        <w:pStyle w:val="a9"/>
      </w:pPr>
      <w:r>
        <w:t>Отчеты</w:t>
      </w:r>
    </w:p>
    <w:p w:rsidR="0044209C" w:rsidRDefault="00CF1F97" w:rsidP="0044209C">
      <w:pPr>
        <w:pStyle w:val="aa"/>
        <w:numPr>
          <w:ilvl w:val="0"/>
          <w:numId w:val="2"/>
        </w:numPr>
        <w:ind w:left="426"/>
      </w:pPr>
      <w:r>
        <w:t xml:space="preserve"> </w:t>
      </w:r>
      <w:r w:rsidR="0044209C">
        <w:t>«Показать информацию по отобранным объектам» - выводит отчет об объектах из списка площадных объектов. Если к списку площадных объектов был применен фильтр, отчет будет выведен только по объектам, отобранным фильтром.</w:t>
      </w:r>
    </w:p>
    <w:p w:rsidR="00CF1F97" w:rsidRDefault="00CF1F97" w:rsidP="00CF1F97">
      <w:r>
        <w:t>Для использования данного механизма необходимо выполнить: меню «Рабочий стол» вкладка «Площадные объекты» - подменю командной панели «Отчеты» - «Показать информацию по отобранным объектам».</w:t>
      </w:r>
    </w:p>
    <w:p w:rsidR="00CF1F97" w:rsidRDefault="009243EF" w:rsidP="00CF1F97">
      <w:pPr>
        <w:ind w:firstLine="0"/>
      </w:pPr>
      <w:r>
        <w:rPr>
          <w:noProof/>
          <w:lang w:eastAsia="ru-RU"/>
        </w:rPr>
        <w:lastRenderedPageBreak/>
        <w:pict>
          <v:shape id="_x0000_s1038" type="#_x0000_t32" style="position:absolute;left:0;text-align:left;margin-left:151.2pt;margin-top:78.15pt;width:25.5pt;height:20.55pt;z-index:251675648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37" style="position:absolute;left:0;text-align:left;margin-left:52.4pt;margin-top:72.15pt;width:98.8pt;height:10.5pt;z-index:251674624" filled="f" strokecolor="black [3213]"/>
        </w:pict>
      </w:r>
      <w:r w:rsidR="00CF1F97">
        <w:rPr>
          <w:noProof/>
          <w:lang w:eastAsia="ru-RU"/>
        </w:rPr>
        <w:drawing>
          <wp:inline distT="0" distB="0" distL="0" distR="0">
            <wp:extent cx="5934075" cy="3143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1D" w:rsidRDefault="0055546D" w:rsidP="0059271D">
      <w:pPr>
        <w:pStyle w:val="aa"/>
        <w:numPr>
          <w:ilvl w:val="0"/>
          <w:numId w:val="3"/>
        </w:numPr>
        <w:ind w:left="426"/>
      </w:pPr>
      <w:r>
        <w:t xml:space="preserve"> </w:t>
      </w:r>
      <w:r w:rsidR="0044209C">
        <w:t>«Универсальный отчет по готовым запросам» - выводит на экран отчет, настро</w:t>
      </w:r>
      <w:r w:rsidR="00606371">
        <w:t>енный под конкретные требования.</w:t>
      </w:r>
      <w:r w:rsidR="0044209C">
        <w:t xml:space="preserve"> </w:t>
      </w:r>
      <w:r w:rsidR="0059271D">
        <w:t>Отчет, формируемый в данной форме, может иметь несколько вариантов.</w:t>
      </w:r>
    </w:p>
    <w:p w:rsidR="00606371" w:rsidRDefault="00606371" w:rsidP="00606371">
      <w:r>
        <w:t>Для использования данного механизма необходимо выполнить: меню «Рабочий стол» вкладка «Площадные объекты» - подменю командной панели «Отчеты» - «Универсальный отчет по готовым запросам» - вариант отчета «Отчет по лесному фонду</w:t>
      </w:r>
      <w:r w:rsidR="0059271D">
        <w:t xml:space="preserve">» - сформировать (либо вариант отчета «Отчет по </w:t>
      </w:r>
      <w:proofErr w:type="spellStart"/>
      <w:r w:rsidR="0059271D">
        <w:t>договарам</w:t>
      </w:r>
      <w:proofErr w:type="spellEnd"/>
      <w:r w:rsidR="0059271D">
        <w:t>»)</w:t>
      </w:r>
    </w:p>
    <w:p w:rsidR="00606371" w:rsidRDefault="009243EF" w:rsidP="00606371">
      <w:pPr>
        <w:ind w:left="66" w:firstLine="0"/>
      </w:pPr>
      <w:r>
        <w:rPr>
          <w:noProof/>
          <w:lang w:eastAsia="ru-RU"/>
        </w:rPr>
        <w:pict>
          <v:oval id="_x0000_s1101" style="position:absolute;left:0;text-align:left;margin-left:163.95pt;margin-top:67.25pt;width:42pt;height:15pt;z-index:251741184" filled="f" strokecolor="black [3213]"/>
        </w:pict>
      </w:r>
      <w:r>
        <w:rPr>
          <w:noProof/>
          <w:lang w:eastAsia="ru-RU"/>
        </w:rPr>
        <w:pict>
          <v:oval id="_x0000_s1100" style="position:absolute;left:0;text-align:left;margin-left:414.45pt;margin-top:58.25pt;width:49.5pt;height:14.25pt;z-index:251740160" filled="f" strokecolor="black [3213]"/>
        </w:pict>
      </w:r>
      <w:r>
        <w:rPr>
          <w:noProof/>
          <w:lang w:eastAsia="ru-RU"/>
        </w:rPr>
        <w:pict>
          <v:shape id="_x0000_s1099" type="#_x0000_t32" style="position:absolute;left:0;text-align:left;margin-left:151.2pt;margin-top:58.25pt;width:12.75pt;height:29.25pt;flip:y;z-index:251739136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8" style="position:absolute;left:0;text-align:left;margin-left:52.4pt;margin-top:82.25pt;width:98.8pt;height:9.75pt;z-index:251738112" filled="f" strokecolor="black [3213]"/>
        </w:pict>
      </w:r>
      <w:r w:rsidR="00606371">
        <w:rPr>
          <w:noProof/>
          <w:lang w:eastAsia="ru-RU"/>
        </w:rPr>
        <w:drawing>
          <wp:inline distT="0" distB="0" distL="0" distR="0">
            <wp:extent cx="5940425" cy="3160505"/>
            <wp:effectExtent l="19050" t="19050" r="22225" b="208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1D" w:rsidRDefault="0059271D" w:rsidP="0059271D">
      <w:r>
        <w:t>Отчет, формируемый в данной форме, может иметь несколько вариантов.</w:t>
      </w:r>
    </w:p>
    <w:p w:rsidR="0059271D" w:rsidRDefault="0059271D" w:rsidP="0059271D">
      <w:proofErr w:type="gramStart"/>
      <w:r>
        <w:t xml:space="preserve">Для использования данного механизма необходимо выполнить: меню «Рабочий стол» вкладка «Площадные объекты» - подменю командной панели «Отчеты» - </w:t>
      </w:r>
      <w:r>
        <w:lastRenderedPageBreak/>
        <w:t>«Универсальный отчет по готовым запросам» - вариант отчета «Отчет по договорам» - сформировать.</w:t>
      </w:r>
      <w:proofErr w:type="gramEnd"/>
    </w:p>
    <w:p w:rsidR="0059271D" w:rsidRDefault="0059271D" w:rsidP="00606371">
      <w:pPr>
        <w:ind w:left="66" w:firstLine="0"/>
      </w:pPr>
      <w:r>
        <w:rPr>
          <w:noProof/>
          <w:lang w:eastAsia="ru-RU"/>
        </w:rPr>
        <w:drawing>
          <wp:inline distT="0" distB="0" distL="0" distR="0">
            <wp:extent cx="5940425" cy="3164371"/>
            <wp:effectExtent l="19050" t="19050" r="22225" b="16979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1D" w:rsidRDefault="0059271D" w:rsidP="0059271D">
      <w:pPr>
        <w:pStyle w:val="a9"/>
      </w:pPr>
      <w:r>
        <w:t>Поиск объектов</w:t>
      </w:r>
    </w:p>
    <w:p w:rsidR="0059271D" w:rsidRDefault="0059271D" w:rsidP="0059271D">
      <w:r>
        <w:t>Для поиска объектов в списке площадных объектов разработан функционал, позволяющий искать объекты внутри выбранного родителя. Для использования данного механизма необходимо выполнить: меню «Рабочий стол» вкладка «Площадные объекты» - инструмент командной панели «Поиск».</w:t>
      </w:r>
    </w:p>
    <w:p w:rsidR="0059271D" w:rsidRDefault="009243EF" w:rsidP="0059271D">
      <w:pPr>
        <w:ind w:firstLine="0"/>
      </w:pPr>
      <w:r>
        <w:rPr>
          <w:noProof/>
          <w:lang w:eastAsia="ru-RU"/>
        </w:rPr>
        <w:pict>
          <v:shape id="_x0000_s1103" type="#_x0000_t32" style="position:absolute;left:0;text-align:left;margin-left:80.7pt;margin-top:73.55pt;width:96.75pt;height:21pt;z-index:25174323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102" style="position:absolute;left:0;text-align:left;margin-left:66.45pt;margin-top:66.05pt;width:14.25pt;height:7.5pt;z-index:251742208" filled="f" strokecolor="black [3213]"/>
        </w:pict>
      </w:r>
      <w:r w:rsidR="0059271D">
        <w:rPr>
          <w:noProof/>
          <w:lang w:eastAsia="ru-RU"/>
        </w:rPr>
        <w:drawing>
          <wp:inline distT="0" distB="0" distL="0" distR="0">
            <wp:extent cx="5940425" cy="3160240"/>
            <wp:effectExtent l="19050" t="19050" r="22225" b="2111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5" w:rsidRDefault="006554E5">
      <w:pPr>
        <w:ind w:firstLine="0"/>
        <w:jc w:val="left"/>
        <w:rPr>
          <w:b/>
          <w:i/>
        </w:rPr>
      </w:pPr>
      <w:r>
        <w:br w:type="page"/>
      </w:r>
    </w:p>
    <w:p w:rsidR="006554E5" w:rsidRDefault="006554E5" w:rsidP="006554E5">
      <w:pPr>
        <w:pStyle w:val="a9"/>
      </w:pPr>
      <w:r>
        <w:lastRenderedPageBreak/>
        <w:t>Прикладные справочники и документы</w:t>
      </w:r>
    </w:p>
    <w:p w:rsidR="0044209C" w:rsidRDefault="0044209C" w:rsidP="0044209C">
      <w:r>
        <w:t>Для быстрого перехода к прикладным справочникам,</w:t>
      </w:r>
      <w:r w:rsidR="006554E5">
        <w:t xml:space="preserve"> настраиваемым под конкретные требования и содержащим различные сведения </w:t>
      </w:r>
      <w:r>
        <w:t xml:space="preserve"> </w:t>
      </w:r>
      <w:r w:rsidR="006554E5">
        <w:t xml:space="preserve">об объектах Лесного фонда, </w:t>
      </w:r>
      <w:r>
        <w:t>используется инструмент «Открыть справочники».</w:t>
      </w:r>
    </w:p>
    <w:p w:rsidR="006554E5" w:rsidRDefault="006554E5" w:rsidP="006554E5">
      <w:r>
        <w:t>Для использования данного механизма необходимо выполнить: меню «Рабочий стол» вкладка «Площадные объекты» - инструмент командной панели «</w:t>
      </w:r>
      <w:proofErr w:type="spellStart"/>
      <w:r>
        <w:t>Откр</w:t>
      </w:r>
      <w:proofErr w:type="gramStart"/>
      <w:r>
        <w:t>.с</w:t>
      </w:r>
      <w:proofErr w:type="gramEnd"/>
      <w:r>
        <w:t>пр</w:t>
      </w:r>
      <w:proofErr w:type="spellEnd"/>
      <w:r>
        <w:t>».</w:t>
      </w:r>
    </w:p>
    <w:p w:rsidR="006554E5" w:rsidRDefault="009243EF" w:rsidP="006554E5">
      <w:pPr>
        <w:ind w:firstLine="0"/>
      </w:pPr>
      <w:r>
        <w:rPr>
          <w:noProof/>
          <w:lang w:eastAsia="ru-RU"/>
        </w:rPr>
        <w:pict>
          <v:shape id="_x0000_s1044" type="#_x0000_t32" style="position:absolute;left:0;text-align:left;margin-left:103.2pt;margin-top:61pt;width:45pt;height:3.75pt;flip:y;z-index:25168179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43" style="position:absolute;left:0;text-align:left;margin-left:80.85pt;margin-top:64.75pt;width:22.35pt;height:9.2pt;z-index:251680768" filled="f" strokecolor="black [3213]"/>
        </w:pict>
      </w:r>
      <w:r w:rsidR="006554E5">
        <w:rPr>
          <w:noProof/>
          <w:lang w:eastAsia="ru-RU"/>
        </w:rPr>
        <w:drawing>
          <wp:inline distT="0" distB="0" distL="0" distR="0">
            <wp:extent cx="5940425" cy="3154171"/>
            <wp:effectExtent l="19050" t="19050" r="22225" b="27179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4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5" w:rsidRDefault="006554E5" w:rsidP="006554E5">
      <w:r>
        <w:t xml:space="preserve">Для быстрого перехода к прикладным документам, настраиваемым под конкретные требования и содержащим различные сведения  об объектах Лесного фонда, используется инструмент «Открыть </w:t>
      </w:r>
      <w:r w:rsidR="00705457">
        <w:t>документы</w:t>
      </w:r>
      <w:r>
        <w:t>».</w:t>
      </w:r>
    </w:p>
    <w:p w:rsidR="00705457" w:rsidRDefault="009243EF" w:rsidP="00705457">
      <w:pPr>
        <w:ind w:firstLine="0"/>
      </w:pPr>
      <w:r>
        <w:rPr>
          <w:noProof/>
          <w:lang w:eastAsia="ru-RU"/>
        </w:rPr>
        <w:pict>
          <v:shape id="_x0000_s1046" type="#_x0000_t32" style="position:absolute;left:0;text-align:left;margin-left:124.2pt;margin-top:56.6pt;width:24pt;height:11.9pt;flip:y;z-index:251683840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45" style="position:absolute;left:0;text-align:left;margin-left:103.2pt;margin-top:64.75pt;width:21pt;height:8.35pt;z-index:251682816" filled="f" strokecolor="black [3213]"/>
        </w:pict>
      </w:r>
      <w:r w:rsidR="00705457">
        <w:rPr>
          <w:noProof/>
          <w:lang w:eastAsia="ru-RU"/>
        </w:rPr>
        <w:drawing>
          <wp:inline distT="0" distB="0" distL="0" distR="0">
            <wp:extent cx="5940425" cy="3166573"/>
            <wp:effectExtent l="19050" t="19050" r="22225" b="14777"/>
            <wp:docPr id="1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9C" w:rsidRDefault="0044209C">
      <w:pPr>
        <w:ind w:firstLine="0"/>
        <w:jc w:val="left"/>
      </w:pPr>
      <w:r>
        <w:br w:type="page"/>
      </w:r>
    </w:p>
    <w:p w:rsidR="006E408B" w:rsidRDefault="006E408B" w:rsidP="00705457">
      <w:pPr>
        <w:pStyle w:val="a9"/>
      </w:pPr>
      <w:r>
        <w:lastRenderedPageBreak/>
        <w:t>Редактор площадного объекта</w:t>
      </w:r>
    </w:p>
    <w:p w:rsidR="006E408B" w:rsidRDefault="006E408B" w:rsidP="006E408B">
      <w:r>
        <w:t>«Редактор площадного объекта» предназначен для редактирования атрибутов и границ объекта векторного слоя, связанного с выбранным площадным объектом.</w:t>
      </w:r>
    </w:p>
    <w:p w:rsidR="006E408B" w:rsidRDefault="006E408B" w:rsidP="006E408B">
      <w:r>
        <w:t xml:space="preserve"> Для использования данного механизма необходимо выполнить: меню «Рабочий стол» вкладка «Площадные объекты» - площадной объект (лесничество, участковое лесничество, квартал, выдел) - контекстное меню по правой кнопке мыши -  «Редактор площадного объекта».</w:t>
      </w:r>
    </w:p>
    <w:p w:rsidR="006E408B" w:rsidRDefault="009243EF" w:rsidP="00CE375A">
      <w:pPr>
        <w:ind w:firstLine="0"/>
        <w:jc w:val="center"/>
      </w:pPr>
      <w:r>
        <w:rPr>
          <w:noProof/>
          <w:lang w:eastAsia="ru-RU"/>
        </w:rPr>
        <w:pict>
          <v:shape id="_x0000_s1108" type="#_x0000_t32" style="position:absolute;left:0;text-align:left;margin-left:121.95pt;margin-top:60.9pt;width:27pt;height:111.75pt;flip:y;z-index:251748352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7" style="position:absolute;left:0;text-align:left;margin-left:49.2pt;margin-top:172.65pt;width:72.75pt;height:7.15pt;z-index:251747328" filled="f" strokecolor="black [3213]"/>
        </w:pict>
      </w:r>
      <w:r w:rsidR="006E408B">
        <w:rPr>
          <w:noProof/>
          <w:lang w:eastAsia="ru-RU"/>
        </w:rPr>
        <w:drawing>
          <wp:inline distT="0" distB="0" distL="0" distR="0">
            <wp:extent cx="5676900" cy="3016138"/>
            <wp:effectExtent l="19050" t="19050" r="19050" b="12812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16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57" w:rsidRPr="00705457" w:rsidRDefault="00705457" w:rsidP="00705457">
      <w:pPr>
        <w:pStyle w:val="a9"/>
      </w:pPr>
      <w:r>
        <w:t xml:space="preserve">Обмен данными с </w:t>
      </w:r>
      <w:r>
        <w:rPr>
          <w:lang w:val="en-US"/>
        </w:rPr>
        <w:t>GPS</w:t>
      </w:r>
      <w:r w:rsidRPr="00705457">
        <w:t xml:space="preserve"> </w:t>
      </w:r>
      <w:r>
        <w:t>приемниками</w:t>
      </w:r>
      <w:r w:rsidRPr="00705457">
        <w:rPr>
          <w:snapToGrid w:val="0"/>
          <w:color w:val="000000" w:themeColor="text1"/>
        </w:rPr>
        <w:t xml:space="preserve"> </w:t>
      </w:r>
      <w:r w:rsidRPr="00C41903">
        <w:rPr>
          <w:snapToGrid w:val="0"/>
          <w:color w:val="000000" w:themeColor="text1"/>
          <w:lang w:val="en-US"/>
        </w:rPr>
        <w:t>Garmin</w:t>
      </w:r>
    </w:p>
    <w:p w:rsidR="0044209C" w:rsidRDefault="0044209C" w:rsidP="0044209C">
      <w:r>
        <w:t xml:space="preserve">В </w:t>
      </w:r>
      <w:r w:rsidR="00146F03">
        <w:t>Подсистеме</w:t>
      </w:r>
      <w:r>
        <w:t xml:space="preserve"> разработан функционал обмена данными с </w:t>
      </w:r>
      <w:r>
        <w:rPr>
          <w:lang w:val="en-US"/>
        </w:rPr>
        <w:t>GPS</w:t>
      </w:r>
      <w:r w:rsidRPr="004C69A5">
        <w:t xml:space="preserve"> </w:t>
      </w:r>
      <w:r>
        <w:t xml:space="preserve">приемниками </w:t>
      </w:r>
      <w:r>
        <w:rPr>
          <w:lang w:val="en-US"/>
        </w:rPr>
        <w:t>Garmin</w:t>
      </w:r>
      <w:r w:rsidRPr="004C69A5">
        <w:t xml:space="preserve"> </w:t>
      </w:r>
      <w:r>
        <w:t xml:space="preserve">в формате </w:t>
      </w:r>
      <w:r>
        <w:rPr>
          <w:lang w:val="en-US"/>
        </w:rPr>
        <w:t>GPX</w:t>
      </w:r>
      <w:r w:rsidRPr="004C69A5">
        <w:t xml:space="preserve"> </w:t>
      </w:r>
      <w:r>
        <w:t xml:space="preserve"> в системе координат </w:t>
      </w:r>
      <w:r>
        <w:rPr>
          <w:lang w:val="en-US"/>
        </w:rPr>
        <w:t>WGS</w:t>
      </w:r>
      <w:r w:rsidRPr="004C69A5">
        <w:t>84</w:t>
      </w:r>
      <w:r>
        <w:t xml:space="preserve">. Данный функционал позволяет загрузить (1) в </w:t>
      </w:r>
      <w:r w:rsidR="00146F03">
        <w:t>Подсистему</w:t>
      </w:r>
      <w:r>
        <w:t xml:space="preserve"> треки, отобразить загруженные треки на карте (2) и выгрузить, имеющиеся в </w:t>
      </w:r>
      <w:r w:rsidR="00146F03">
        <w:t>Подсистеме</w:t>
      </w:r>
      <w:r>
        <w:t xml:space="preserve"> треки, на локальны</w:t>
      </w:r>
      <w:r w:rsidR="00705457">
        <w:t>й</w:t>
      </w:r>
      <w:r>
        <w:t xml:space="preserve"> носитель (3). </w:t>
      </w:r>
    </w:p>
    <w:p w:rsidR="0044209C" w:rsidRPr="004C69A5" w:rsidRDefault="009243EF" w:rsidP="007D1CDC">
      <w:pPr>
        <w:ind w:firstLine="0"/>
        <w:jc w:val="center"/>
      </w:pPr>
      <w:r>
        <w:rPr>
          <w:noProof/>
          <w:lang w:eastAsia="ru-RU"/>
        </w:rPr>
        <w:pict>
          <v:shape id="_x0000_s1111" type="#_x0000_t32" style="position:absolute;left:0;text-align:left;margin-left:57.6pt;margin-top:136.05pt;width:42.6pt;height:.05pt;z-index:251749376" o:connectortype="straight"/>
        </w:pict>
      </w:r>
      <w:r>
        <w:rPr>
          <w:noProof/>
          <w:lang w:eastAsia="ru-RU"/>
        </w:rPr>
        <w:pict>
          <v:shape id="_x0000_s1112" type="#_x0000_t32" style="position:absolute;left:0;text-align:left;margin-left:57.6pt;margin-top:180.4pt;width:30.6pt;height:.05pt;z-index:251750400" o:connectortype="straigh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39.6pt;margin-top:163.55pt;width:18pt;height:16.85pt;z-index:251689984" filled="f">
            <v:textbox style="mso-next-textbox:#_x0000_s1052">
              <w:txbxContent>
                <w:p w:rsidR="009F4973" w:rsidRPr="00372CAE" w:rsidRDefault="009F4973" w:rsidP="0044209C">
                  <w:pPr>
                    <w:ind w:left="-567"/>
                    <w:rPr>
                      <w:sz w:val="20"/>
                      <w:szCs w:val="20"/>
                    </w:rPr>
                  </w:pPr>
                  <w:r w:rsidRPr="00372CAE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88.2pt;margin-top:157.55pt;width:18pt;height:16.85pt;z-index:251692032" filled="f">
            <v:textbox style="mso-next-textbox:#_x0000_s1054">
              <w:txbxContent>
                <w:p w:rsidR="009F4973" w:rsidRPr="00372CAE" w:rsidRDefault="009F4973" w:rsidP="0044209C">
                  <w:pPr>
                    <w:ind w:left="-56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3" type="#_x0000_t32" style="position:absolute;left:0;text-align:left;margin-left:63.6pt;margin-top:174.4pt;width:29.1pt;height:0;z-index:251751424" o:connectortype="straight"/>
        </w:pict>
      </w:r>
      <w:r>
        <w:rPr>
          <w:noProof/>
          <w:lang w:eastAsia="ru-RU"/>
        </w:rPr>
        <w:pict>
          <v:shape id="_x0000_s1055" type="#_x0000_t32" style="position:absolute;left:0;text-align:left;margin-left:115.35pt;margin-top:128pt;width:147.6pt;height:2.8pt;z-index:251693056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39.6pt;margin-top:119.2pt;width:18pt;height:16.85pt;z-index:251691008" filled="f">
            <v:textbox style="mso-next-textbox:#_x0000_s1053">
              <w:txbxContent>
                <w:p w:rsidR="009F4973" w:rsidRPr="00372CAE" w:rsidRDefault="009F4973" w:rsidP="0044209C">
                  <w:pPr>
                    <w:ind w:left="-567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 w:rsidR="0044209C">
        <w:rPr>
          <w:noProof/>
          <w:lang w:eastAsia="ru-RU"/>
        </w:rPr>
        <w:drawing>
          <wp:inline distT="0" distB="0" distL="0" distR="0">
            <wp:extent cx="5680710" cy="3073430"/>
            <wp:effectExtent l="19050" t="19050" r="15240" b="12670"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75" cy="3081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57" w:rsidRDefault="004D6850" w:rsidP="004D6850">
      <w:pPr>
        <w:pStyle w:val="a9"/>
        <w:rPr>
          <w:snapToGrid w:val="0"/>
        </w:rPr>
      </w:pPr>
      <w:r>
        <w:rPr>
          <w:snapToGrid w:val="0"/>
        </w:rPr>
        <w:lastRenderedPageBreak/>
        <w:t>И</w:t>
      </w:r>
      <w:r w:rsidRPr="00C41903">
        <w:rPr>
          <w:snapToGrid w:val="0"/>
        </w:rPr>
        <w:t>нтеграцию с системой</w:t>
      </w:r>
      <w:r>
        <w:rPr>
          <w:snapToGrid w:val="0"/>
        </w:rPr>
        <w:t xml:space="preserve"> ПО</w:t>
      </w:r>
      <w:r w:rsidRPr="00C41903">
        <w:rPr>
          <w:snapToGrid w:val="0"/>
        </w:rPr>
        <w:t xml:space="preserve"> УЛФ</w:t>
      </w:r>
    </w:p>
    <w:p w:rsidR="0044209C" w:rsidRDefault="0044209C" w:rsidP="0044209C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Для о</w:t>
      </w:r>
      <w:r w:rsidRPr="00C41903">
        <w:rPr>
          <w:snapToGrid w:val="0"/>
          <w:color w:val="000000" w:themeColor="text1"/>
        </w:rPr>
        <w:t>беспеч</w:t>
      </w:r>
      <w:r>
        <w:rPr>
          <w:snapToGrid w:val="0"/>
          <w:color w:val="000000" w:themeColor="text1"/>
        </w:rPr>
        <w:t>ения</w:t>
      </w:r>
      <w:r w:rsidRPr="00C41903">
        <w:rPr>
          <w:snapToGrid w:val="0"/>
          <w:color w:val="000000" w:themeColor="text1"/>
        </w:rPr>
        <w:t xml:space="preserve"> информационн</w:t>
      </w:r>
      <w:r>
        <w:rPr>
          <w:snapToGrid w:val="0"/>
          <w:color w:val="000000" w:themeColor="text1"/>
        </w:rPr>
        <w:t>ой детализации</w:t>
      </w:r>
      <w:r w:rsidRPr="00C41903">
        <w:rPr>
          <w:snapToGrid w:val="0"/>
          <w:color w:val="000000" w:themeColor="text1"/>
        </w:rPr>
        <w:t xml:space="preserve"> данных о выделе, организации, </w:t>
      </w:r>
      <w:proofErr w:type="spellStart"/>
      <w:r w:rsidRPr="00C41903">
        <w:rPr>
          <w:snapToGrid w:val="0"/>
          <w:color w:val="000000" w:themeColor="text1"/>
        </w:rPr>
        <w:t>лесопользователе</w:t>
      </w:r>
      <w:proofErr w:type="spellEnd"/>
      <w:r w:rsidRPr="00C41903">
        <w:rPr>
          <w:snapToGrid w:val="0"/>
          <w:color w:val="000000" w:themeColor="text1"/>
        </w:rPr>
        <w:t xml:space="preserve">,  договоре купли-продажи,  лесосеке, </w:t>
      </w:r>
      <w:r>
        <w:rPr>
          <w:snapToGrid w:val="0"/>
          <w:color w:val="000000" w:themeColor="text1"/>
        </w:rPr>
        <w:t>договоре аренды, лесном участке используется прямое</w:t>
      </w:r>
      <w:r w:rsidRPr="00C41903">
        <w:rPr>
          <w:snapToGrid w:val="0"/>
          <w:color w:val="000000" w:themeColor="text1"/>
        </w:rPr>
        <w:t xml:space="preserve"> обращение к базе данных системы  </w:t>
      </w:r>
      <w:r>
        <w:rPr>
          <w:snapToGrid w:val="0"/>
          <w:color w:val="000000" w:themeColor="text1"/>
        </w:rPr>
        <w:t>«</w:t>
      </w:r>
      <w:r w:rsidRPr="00C41903">
        <w:t>Управление лесным фондом, администрирование платежей, поступающих в бюджетную систему РФ за пользование лесным фондом</w:t>
      </w:r>
      <w:r>
        <w:rPr>
          <w:snapToGrid w:val="0"/>
          <w:color w:val="000000" w:themeColor="text1"/>
        </w:rPr>
        <w:t xml:space="preserve">». </w:t>
      </w:r>
    </w:p>
    <w:p w:rsidR="0044209C" w:rsidRDefault="009243EF" w:rsidP="0044209C">
      <w:pPr>
        <w:ind w:firstLine="0"/>
        <w:rPr>
          <w:snapToGrid w:val="0"/>
          <w:color w:val="000000" w:themeColor="text1"/>
        </w:rPr>
      </w:pPr>
      <w:r w:rsidRPr="009243EF">
        <w:rPr>
          <w:noProof/>
          <w:lang w:eastAsia="ru-RU"/>
        </w:rPr>
        <w:pict>
          <v:shape id="_x0000_s1058" type="#_x0000_t32" style="position:absolute;left:0;text-align:left;margin-left:233.7pt;margin-top:73.85pt;width:22.5pt;height:123.75pt;flip:y;z-index:251696128" o:connectortype="straight" strokecolor="black [3213]">
            <v:stroke endarrow="block"/>
          </v:shape>
        </w:pict>
      </w:r>
      <w:r w:rsidRPr="009243EF">
        <w:rPr>
          <w:noProof/>
          <w:lang w:eastAsia="ru-RU"/>
        </w:rPr>
        <w:pict>
          <v:shape id="_x0000_s1057" type="#_x0000_t32" style="position:absolute;left:0;text-align:left;margin-left:76.95pt;margin-top:175.1pt;width:66pt;height:43.6pt;flip:y;z-index:251695104" o:connectortype="straight" strokecolor="black [3213]">
            <v:stroke endarrow="block"/>
          </v:shape>
        </w:pict>
      </w:r>
      <w:r w:rsidRPr="009243EF">
        <w:rPr>
          <w:noProof/>
          <w:lang w:eastAsia="ru-RU"/>
        </w:rPr>
        <w:pict>
          <v:oval id="_x0000_s1056" style="position:absolute;left:0;text-align:left;margin-left:17.7pt;margin-top:212.6pt;width:59.25pt;height:11.25pt;z-index:251694080" filled="f" strokecolor="black [3213]"/>
        </w:pict>
      </w:r>
      <w:r w:rsidR="0044209C">
        <w:rPr>
          <w:noProof/>
          <w:color w:val="000000" w:themeColor="text1"/>
          <w:lang w:eastAsia="ru-RU"/>
        </w:rPr>
        <w:drawing>
          <wp:inline distT="0" distB="0" distL="0" distR="0">
            <wp:extent cx="5940425" cy="3213943"/>
            <wp:effectExtent l="19050" t="19050" r="22225" b="24557"/>
            <wp:docPr id="18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8A" w:rsidRDefault="00732F8A" w:rsidP="0044209C">
      <w:pPr>
        <w:ind w:firstLine="0"/>
        <w:rPr>
          <w:snapToGrid w:val="0"/>
          <w:color w:val="000000" w:themeColor="text1"/>
        </w:rPr>
      </w:pPr>
    </w:p>
    <w:p w:rsidR="00732F8A" w:rsidRDefault="00732F8A">
      <w:pPr>
        <w:ind w:firstLine="0"/>
        <w:jc w:val="left"/>
        <w:rPr>
          <w:rFonts w:eastAsiaTheme="majorEastAsia"/>
          <w:b/>
          <w:bCs/>
          <w:sz w:val="28"/>
          <w:szCs w:val="28"/>
        </w:rPr>
      </w:pPr>
      <w:r>
        <w:br w:type="page"/>
      </w:r>
    </w:p>
    <w:p w:rsidR="00040F0A" w:rsidRDefault="00040F0A" w:rsidP="00040F0A">
      <w:pPr>
        <w:pStyle w:val="1"/>
      </w:pPr>
      <w:bookmarkStart w:id="6" w:name="_Toc404759066"/>
      <w:r>
        <w:lastRenderedPageBreak/>
        <w:t xml:space="preserve">Инструментальные средства работы со Слоем </w:t>
      </w:r>
      <w:proofErr w:type="spellStart"/>
      <w:r>
        <w:t>лесопользователей</w:t>
      </w:r>
      <w:bookmarkEnd w:id="6"/>
      <w:proofErr w:type="spellEnd"/>
    </w:p>
    <w:p w:rsidR="008371F4" w:rsidRDefault="008371F4" w:rsidP="008371F4">
      <w:r>
        <w:t xml:space="preserve">В Подсистеме разработан комплекс инструментов для работы со Слоем </w:t>
      </w:r>
      <w:proofErr w:type="spellStart"/>
      <w:r>
        <w:t>лесопользователей</w:t>
      </w:r>
      <w:proofErr w:type="spellEnd"/>
      <w:r>
        <w:t>.</w:t>
      </w:r>
    </w:p>
    <w:p w:rsidR="00560EE6" w:rsidRDefault="00560EE6" w:rsidP="00560EE6">
      <w:pPr>
        <w:pStyle w:val="a9"/>
      </w:pPr>
      <w:r>
        <w:t>Тематика</w:t>
      </w:r>
    </w:p>
    <w:p w:rsidR="008371F4" w:rsidRDefault="008371F4" w:rsidP="008371F4">
      <w:pPr>
        <w:rPr>
          <w:noProof/>
          <w:lang w:eastAsia="ru-RU"/>
        </w:rPr>
      </w:pPr>
      <w:r>
        <w:t xml:space="preserve">В Подсистеме сформированы тематические карты по организациям и  </w:t>
      </w:r>
      <w:proofErr w:type="spellStart"/>
      <w:r>
        <w:t>лесопользователям</w:t>
      </w:r>
      <w:proofErr w:type="spellEnd"/>
      <w:r>
        <w:t xml:space="preserve">. Тематические карты, в зависимости от выбранного показателя, позволяют раскрасить расположенный под </w:t>
      </w:r>
      <w:proofErr w:type="spellStart"/>
      <w:r>
        <w:t>лесопользователем</w:t>
      </w:r>
      <w:proofErr w:type="spellEnd"/>
      <w:r>
        <w:t xml:space="preserve"> (организаций) овал в соответствии с гибко настроенной легендой. В зависимости от выбранной группы любых других показателей, при нажатии на объект могут быть выведены круговые диаграммы или гистограммы.</w:t>
      </w:r>
    </w:p>
    <w:p w:rsidR="008371F4" w:rsidRDefault="009243EF" w:rsidP="008371F4">
      <w:pPr>
        <w:ind w:firstLine="0"/>
      </w:pPr>
      <w:r>
        <w:rPr>
          <w:noProof/>
          <w:lang w:eastAsia="ru-RU"/>
        </w:rPr>
        <w:pict>
          <v:shape id="_x0000_s1070" type="#_x0000_t32" style="position:absolute;left:0;text-align:left;margin-left:46.2pt;margin-top:88.65pt;width:271.5pt;height:44.2pt;z-index:251706368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shape id="_x0000_s1069" type="#_x0000_t32" style="position:absolute;left:0;text-align:left;margin-left:57.45pt;margin-top:58.6pt;width:140.25pt;height:15.75pt;flip:y;z-index:251705344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68" style="position:absolute;left:0;text-align:left;margin-left:7.95pt;margin-top:81.5pt;width:42.75pt;height:7.15pt;z-index:251704320" filled="f" strokecolor="black [3213]"/>
        </w:pict>
      </w:r>
      <w:r>
        <w:rPr>
          <w:noProof/>
          <w:lang w:eastAsia="ru-RU"/>
        </w:rPr>
        <w:pict>
          <v:oval id="_x0000_s1067" style="position:absolute;left:0;text-align:left;margin-left:7.95pt;margin-top:74.35pt;width:49.5pt;height:7.15pt;z-index:251703296" filled="f" strokecolor="black [3213]"/>
        </w:pict>
      </w:r>
      <w:r w:rsidR="008371F4">
        <w:rPr>
          <w:noProof/>
          <w:lang w:eastAsia="ru-RU"/>
        </w:rPr>
        <w:drawing>
          <wp:inline distT="0" distB="0" distL="0" distR="0">
            <wp:extent cx="5940425" cy="3220314"/>
            <wp:effectExtent l="19050" t="19050" r="22225" b="18186"/>
            <wp:docPr id="2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F4" w:rsidRDefault="008371F4" w:rsidP="008371F4"/>
    <w:p w:rsidR="008371F4" w:rsidRDefault="008371F4" w:rsidP="008371F4"/>
    <w:p w:rsidR="00040F0A" w:rsidRDefault="00040F0A">
      <w:pPr>
        <w:ind w:firstLine="0"/>
        <w:jc w:val="left"/>
      </w:pPr>
      <w:r>
        <w:br w:type="page"/>
      </w:r>
    </w:p>
    <w:p w:rsidR="00040F0A" w:rsidRDefault="002C1DA2" w:rsidP="00040F0A">
      <w:pPr>
        <w:pStyle w:val="1"/>
      </w:pPr>
      <w:bookmarkStart w:id="7" w:name="_Toc404759067"/>
      <w:r>
        <w:lastRenderedPageBreak/>
        <w:t>Мобильные</w:t>
      </w:r>
      <w:r w:rsidR="00040F0A">
        <w:t xml:space="preserve"> приложени</w:t>
      </w:r>
      <w:r>
        <w:t>я</w:t>
      </w:r>
      <w:bookmarkEnd w:id="7"/>
    </w:p>
    <w:p w:rsidR="009F4973" w:rsidRDefault="009F4973" w:rsidP="009F4973">
      <w:pPr>
        <w:pStyle w:val="a9"/>
      </w:pPr>
      <w:r>
        <w:t>Мобильное приложение «МСОО»</w:t>
      </w:r>
    </w:p>
    <w:p w:rsidR="00734AFB" w:rsidRDefault="00734AFB" w:rsidP="00734AFB">
      <w:r>
        <w:t>В Подсистеме реализована возможность использования мобильного приложения «МСОО».  Данное приложение позволяет загрузить в Подсистему сообщение о происходящем событии.</w:t>
      </w:r>
      <w:r w:rsidR="00A65C13">
        <w:t xml:space="preserve"> </w:t>
      </w:r>
      <w:r>
        <w:t xml:space="preserve">Сообщение может содержать текстовую, фото и видео - информацию, а так же иметь координатную привязку. </w:t>
      </w:r>
    </w:p>
    <w:p w:rsidR="00734AFB" w:rsidRDefault="009243EF" w:rsidP="00734AFB">
      <w:pPr>
        <w:ind w:firstLine="0"/>
      </w:pPr>
      <w:r>
        <w:rPr>
          <w:noProof/>
          <w:lang w:eastAsia="ru-RU"/>
        </w:rPr>
        <w:pict>
          <v:shape id="_x0000_s1027" type="#_x0000_t32" style="position:absolute;left:0;text-align:left;margin-left:80.7pt;margin-top:47.55pt;width:75pt;height:34.5pt;flip:y;z-index:25166131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26" style="position:absolute;left:0;text-align:left;margin-left:22.1pt;margin-top:82.05pt;width:58.6pt;height:9.2pt;z-index:251660288" filled="f" strokecolor="black [3213]"/>
        </w:pict>
      </w:r>
      <w:r w:rsidR="00734AFB">
        <w:rPr>
          <w:noProof/>
          <w:lang w:eastAsia="ru-RU"/>
        </w:rPr>
        <w:drawing>
          <wp:inline distT="0" distB="0" distL="0" distR="0">
            <wp:extent cx="5940425" cy="3205681"/>
            <wp:effectExtent l="19050" t="19050" r="22225" b="13769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6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FB" w:rsidRDefault="00734AFB" w:rsidP="00734AFB">
      <w:r>
        <w:t>Наличие адреса или координат в информационной карточке сообщения позволяет увидеть местоположение события на карте.</w:t>
      </w:r>
    </w:p>
    <w:p w:rsidR="00734AFB" w:rsidRDefault="009243EF" w:rsidP="001D51C5">
      <w:pPr>
        <w:ind w:firstLine="0"/>
      </w:pPr>
      <w:r>
        <w:rPr>
          <w:noProof/>
          <w:lang w:eastAsia="ru-RU"/>
        </w:rPr>
        <w:pict>
          <v:shape id="_x0000_s1029" type="#_x0000_t32" style="position:absolute;left:0;text-align:left;margin-left:74.7pt;margin-top:88.4pt;width:182.25pt;height:62.1pt;z-index:251663360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28" style="position:absolute;left:0;text-align:left;margin-left:16.1pt;margin-top:80pt;width:58.6pt;height:12.6pt;z-index:251662336" filled="f" strokecolor="black [3213]"/>
        </w:pict>
      </w:r>
      <w:r w:rsidR="00734AFB">
        <w:rPr>
          <w:noProof/>
          <w:lang w:eastAsia="ru-RU"/>
        </w:rPr>
        <w:drawing>
          <wp:inline distT="0" distB="0" distL="0" distR="0">
            <wp:extent cx="5940425" cy="3207912"/>
            <wp:effectExtent l="19050" t="19050" r="22225" b="11538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9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DA2" w:rsidRDefault="002C1DA2">
      <w:pPr>
        <w:ind w:firstLine="0"/>
        <w:jc w:val="left"/>
        <w:rPr>
          <w:b/>
          <w:i/>
        </w:rPr>
      </w:pPr>
      <w:r>
        <w:br w:type="page"/>
      </w:r>
    </w:p>
    <w:p w:rsidR="002C1DA2" w:rsidRDefault="002C1DA2" w:rsidP="002C1DA2">
      <w:pPr>
        <w:pStyle w:val="a9"/>
      </w:pPr>
      <w:r>
        <w:lastRenderedPageBreak/>
        <w:t>Мобильное приложение «</w:t>
      </w:r>
      <w:proofErr w:type="spellStart"/>
      <w:r>
        <w:t>ГеоС</w:t>
      </w:r>
      <w:proofErr w:type="spellEnd"/>
      <w:r>
        <w:t xml:space="preserve"> </w:t>
      </w:r>
      <w:proofErr w:type="spellStart"/>
      <w:r>
        <w:t>Трекер</w:t>
      </w:r>
      <w:proofErr w:type="spellEnd"/>
      <w:r>
        <w:t>»</w:t>
      </w:r>
    </w:p>
    <w:p w:rsidR="002C1DA2" w:rsidRDefault="002C1DA2" w:rsidP="002C1DA2">
      <w:pPr>
        <w:rPr>
          <w:snapToGrid w:val="0"/>
          <w:color w:val="000000" w:themeColor="text1"/>
        </w:rPr>
      </w:pPr>
      <w:r>
        <w:t>В Подсистеме реализована возможность использования мобильного приложения «</w:t>
      </w:r>
      <w:proofErr w:type="spellStart"/>
      <w:r>
        <w:t>ГеоС</w:t>
      </w:r>
      <w:proofErr w:type="spellEnd"/>
      <w:r>
        <w:t xml:space="preserve"> </w:t>
      </w:r>
      <w:proofErr w:type="spellStart"/>
      <w:r>
        <w:t>Трекер</w:t>
      </w:r>
      <w:proofErr w:type="spellEnd"/>
      <w:r>
        <w:t xml:space="preserve">». Данное приложение позволяет формировать площадные объекты – лесосеки </w:t>
      </w:r>
      <w:r w:rsidRPr="00C41903">
        <w:rPr>
          <w:snapToGrid w:val="0"/>
          <w:color w:val="000000" w:themeColor="text1"/>
        </w:rPr>
        <w:t>методом обхода и фиксации определенных точек на местности</w:t>
      </w:r>
      <w:r>
        <w:rPr>
          <w:snapToGrid w:val="0"/>
          <w:color w:val="000000" w:themeColor="text1"/>
        </w:rPr>
        <w:t xml:space="preserve"> и отправлять их посредством сообщений в Подсистему при наличии связи с сетью Интернет.</w:t>
      </w:r>
    </w:p>
    <w:p w:rsidR="002C1DA2" w:rsidRPr="00734AFB" w:rsidRDefault="009243EF" w:rsidP="002C1DA2">
      <w:pPr>
        <w:ind w:firstLine="0"/>
      </w:pPr>
      <w:r>
        <w:rPr>
          <w:noProof/>
          <w:lang w:eastAsia="ru-RU"/>
        </w:rPr>
        <w:pict>
          <v:shape id="_x0000_s1116" type="#_x0000_t32" style="position:absolute;left:0;text-align:left;margin-left:65.7pt;margin-top:44.9pt;width:129pt;height:43.5pt;flip:y;z-index:251753472" o:connectortype="straight">
            <v:stroke endarrow="block"/>
          </v:shape>
        </w:pict>
      </w:r>
      <w:r>
        <w:rPr>
          <w:noProof/>
          <w:lang w:eastAsia="ru-RU"/>
        </w:rPr>
        <w:pict>
          <v:oval id="_x0000_s1115" style="position:absolute;left:0;text-align:left;margin-left:4.95pt;margin-top:88.4pt;width:60.75pt;height:7.15pt;z-index:251752448" filled="f" strokecolor="black [3213]"/>
        </w:pict>
      </w:r>
      <w:r w:rsidR="002C1DA2">
        <w:rPr>
          <w:noProof/>
          <w:lang w:eastAsia="ru-RU"/>
        </w:rPr>
        <w:drawing>
          <wp:inline distT="0" distB="0" distL="0" distR="0">
            <wp:extent cx="5940425" cy="3149788"/>
            <wp:effectExtent l="19050" t="19050" r="22225" b="1251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97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DA2" w:rsidRDefault="002C1DA2" w:rsidP="002C1DA2">
      <w:r>
        <w:t xml:space="preserve">Наличие координат поворотных точек, зафиксированных на местности, в информационной карточке объекта позволяет увидеть местоположение объекта на карте. </w:t>
      </w:r>
    </w:p>
    <w:p w:rsidR="002C1DA2" w:rsidRDefault="009243EF" w:rsidP="00854662">
      <w:pPr>
        <w:ind w:firstLine="0"/>
      </w:pPr>
      <w:r>
        <w:rPr>
          <w:noProof/>
          <w:lang w:eastAsia="ru-RU"/>
        </w:rPr>
        <w:pict>
          <v:shape id="_x0000_s1118" type="#_x0000_t32" style="position:absolute;left:0;text-align:left;margin-left:145.95pt;margin-top:99.05pt;width:143.25pt;height:33.75pt;flip:y;z-index:251755520" o:connectortype="straight">
            <v:stroke endarrow="block"/>
          </v:shape>
        </w:pict>
      </w:r>
      <w:r>
        <w:rPr>
          <w:noProof/>
          <w:lang w:eastAsia="ru-RU"/>
        </w:rPr>
        <w:pict>
          <v:oval id="_x0000_s1117" style="position:absolute;left:0;text-align:left;margin-left:75.45pt;margin-top:132.8pt;width:70.5pt;height:7.15pt;z-index:251754496" filled="f" strokecolor="black [3213]"/>
        </w:pict>
      </w:r>
      <w:r w:rsidR="00854662">
        <w:rPr>
          <w:noProof/>
          <w:lang w:eastAsia="ru-RU"/>
        </w:rPr>
        <w:drawing>
          <wp:inline distT="0" distB="0" distL="0" distR="0">
            <wp:extent cx="5940425" cy="3153916"/>
            <wp:effectExtent l="19050" t="19050" r="22225" b="27434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DA2" w:rsidSect="007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E5FD1"/>
    <w:multiLevelType w:val="hybridMultilevel"/>
    <w:tmpl w:val="D214D052"/>
    <w:lvl w:ilvl="0" w:tplc="8258E51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9176D"/>
    <w:multiLevelType w:val="hybridMultilevel"/>
    <w:tmpl w:val="94A4EAB2"/>
    <w:lvl w:ilvl="0" w:tplc="2D6AB9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77266BB"/>
    <w:multiLevelType w:val="hybridMultilevel"/>
    <w:tmpl w:val="94A4EAB2"/>
    <w:lvl w:ilvl="0" w:tplc="2D6AB9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32918"/>
    <w:rsid w:val="00032918"/>
    <w:rsid w:val="00040F0A"/>
    <w:rsid w:val="00097080"/>
    <w:rsid w:val="00145BEF"/>
    <w:rsid w:val="00146F03"/>
    <w:rsid w:val="001D51C5"/>
    <w:rsid w:val="00220ACA"/>
    <w:rsid w:val="00267737"/>
    <w:rsid w:val="002C1DA2"/>
    <w:rsid w:val="003F4EA0"/>
    <w:rsid w:val="003F55E5"/>
    <w:rsid w:val="0044209C"/>
    <w:rsid w:val="00455D84"/>
    <w:rsid w:val="0046796D"/>
    <w:rsid w:val="004D6850"/>
    <w:rsid w:val="0050361D"/>
    <w:rsid w:val="0051021F"/>
    <w:rsid w:val="00550E14"/>
    <w:rsid w:val="0055546D"/>
    <w:rsid w:val="00560EE6"/>
    <w:rsid w:val="0059271D"/>
    <w:rsid w:val="00606371"/>
    <w:rsid w:val="006147EB"/>
    <w:rsid w:val="006554E5"/>
    <w:rsid w:val="006E408B"/>
    <w:rsid w:val="0070369B"/>
    <w:rsid w:val="00705457"/>
    <w:rsid w:val="00715461"/>
    <w:rsid w:val="00732F8A"/>
    <w:rsid w:val="00734AFB"/>
    <w:rsid w:val="007A7164"/>
    <w:rsid w:val="007B024A"/>
    <w:rsid w:val="007D1CDC"/>
    <w:rsid w:val="007D45F8"/>
    <w:rsid w:val="007E0D98"/>
    <w:rsid w:val="008371F4"/>
    <w:rsid w:val="00854662"/>
    <w:rsid w:val="009243EF"/>
    <w:rsid w:val="009F4973"/>
    <w:rsid w:val="009F57CB"/>
    <w:rsid w:val="00A65C13"/>
    <w:rsid w:val="00AE2040"/>
    <w:rsid w:val="00B05FFD"/>
    <w:rsid w:val="00B3085E"/>
    <w:rsid w:val="00B669BD"/>
    <w:rsid w:val="00B7113B"/>
    <w:rsid w:val="00CE2C0E"/>
    <w:rsid w:val="00CE375A"/>
    <w:rsid w:val="00CF1F97"/>
    <w:rsid w:val="00E546BB"/>
    <w:rsid w:val="00F43646"/>
    <w:rsid w:val="00F80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  <o:rules v:ext="edit">
        <o:r id="V:Rule34" type="connector" idref="#_x0000_s1060"/>
        <o:r id="V:Rule35" type="connector" idref="#_x0000_s1099"/>
        <o:r id="V:Rule36" type="connector" idref="#_x0000_s1112"/>
        <o:r id="V:Rule37" type="connector" idref="#_x0000_s1038"/>
        <o:r id="V:Rule38" type="connector" idref="#_x0000_s1069"/>
        <o:r id="V:Rule39" type="connector" idref="#_x0000_s1096"/>
        <o:r id="V:Rule40" type="connector" idref="#_x0000_s1029"/>
        <o:r id="V:Rule41" type="connector" idref="#_x0000_s1084"/>
        <o:r id="V:Rule42" type="connector" idref="#_x0000_s1034"/>
        <o:r id="V:Rule43" type="connector" idref="#_x0000_s1092"/>
        <o:r id="V:Rule44" type="connector" idref="#_x0000_s1077"/>
        <o:r id="V:Rule45" type="connector" idref="#_x0000_s1116"/>
        <o:r id="V:Rule46" type="connector" idref="#_x0000_s1074"/>
        <o:r id="V:Rule47" type="connector" idref="#_x0000_s1094"/>
        <o:r id="V:Rule48" type="connector" idref="#_x0000_s1118"/>
        <o:r id="V:Rule49" type="connector" idref="#_x0000_s1057"/>
        <o:r id="V:Rule50" type="connector" idref="#_x0000_s1108"/>
        <o:r id="V:Rule51" type="connector" idref="#_x0000_s1088"/>
        <o:r id="V:Rule52" type="connector" idref="#_x0000_s1027"/>
        <o:r id="V:Rule53" type="connector" idref="#_x0000_s1036"/>
        <o:r id="V:Rule54" type="connector" idref="#_x0000_s1113"/>
        <o:r id="V:Rule55" type="connector" idref="#_x0000_s1080"/>
        <o:r id="V:Rule56" type="connector" idref="#_x0000_s1062"/>
        <o:r id="V:Rule57" type="connector" idref="#_x0000_s1044"/>
        <o:r id="V:Rule58" type="connector" idref="#_x0000_s1033"/>
        <o:r id="V:Rule59" type="connector" idref="#_x0000_s1111"/>
        <o:r id="V:Rule60" type="connector" idref="#_x0000_s1073"/>
        <o:r id="V:Rule61" type="connector" idref="#_x0000_s1070"/>
        <o:r id="V:Rule62" type="connector" idref="#_x0000_s1055"/>
        <o:r id="V:Rule63" type="connector" idref="#_x0000_s1046"/>
        <o:r id="V:Rule64" type="connector" idref="#_x0000_s1103"/>
        <o:r id="V:Rule65" type="connector" idref="#_x0000_s1058"/>
        <o:r id="V:Rule6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18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918"/>
    <w:pPr>
      <w:keepNext/>
      <w:keepLines/>
      <w:numPr>
        <w:numId w:val="1"/>
      </w:numPr>
      <w:spacing w:after="240" w:line="360" w:lineRule="auto"/>
      <w:ind w:left="714" w:hanging="357"/>
      <w:outlineLvl w:val="0"/>
    </w:pPr>
    <w:rPr>
      <w:rFonts w:eastAsiaTheme="maj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918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03291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32918"/>
    <w:pPr>
      <w:spacing w:after="100"/>
    </w:pPr>
  </w:style>
  <w:style w:type="character" w:styleId="a4">
    <w:name w:val="Hyperlink"/>
    <w:basedOn w:val="a0"/>
    <w:uiPriority w:val="99"/>
    <w:unhideWhenUsed/>
    <w:rsid w:val="00032918"/>
    <w:rPr>
      <w:color w:val="0000FF" w:themeColor="hyperlink"/>
      <w:u w:val="single"/>
    </w:rPr>
  </w:style>
  <w:style w:type="paragraph" w:styleId="a5">
    <w:name w:val="Document Map"/>
    <w:basedOn w:val="a"/>
    <w:link w:val="a6"/>
    <w:uiPriority w:val="99"/>
    <w:semiHidden/>
    <w:unhideWhenUsed/>
    <w:rsid w:val="0003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032918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03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291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F1F97"/>
    <w:pPr>
      <w:spacing w:after="0" w:line="360" w:lineRule="auto"/>
      <w:ind w:firstLine="567"/>
      <w:jc w:val="both"/>
    </w:pPr>
    <w:rPr>
      <w:rFonts w:ascii="Times New Roman" w:hAnsi="Times New Roman" w:cs="Times New Roman"/>
      <w:b/>
      <w:i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44209C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locked/>
    <w:rsid w:val="0044209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4A6A7-5027-4D58-83FF-981B1B32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19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Irishka</dc:creator>
  <cp:lastModifiedBy>Юрий Чумаков</cp:lastModifiedBy>
  <cp:revision>33</cp:revision>
  <dcterms:created xsi:type="dcterms:W3CDTF">2014-11-23T19:02:00Z</dcterms:created>
  <dcterms:modified xsi:type="dcterms:W3CDTF">2014-12-03T19:56:00Z</dcterms:modified>
</cp:coreProperties>
</file>