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КАМЧАТСКОГО КРАЯ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231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КООРДИНАЦИОННОМ СОВЕТЕ ПО РЕАЛИЗАЦИИ СТРАТЕГИИ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В КАМЧАТСКОМ КРАЕ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ДО 2017 ГОДА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01.06.2012 N 761 "О Национальной стратегии действий в интересах детей на 2012-2017 годы" и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Камчатского края от 12.10.2012 N 398-РП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Координационном совете по реализации Стратегии действий в интересах детей в Камчатском крае на период</w:t>
      </w:r>
      <w:proofErr w:type="gramEnd"/>
      <w:r>
        <w:rPr>
          <w:rFonts w:ascii="Calibri" w:hAnsi="Calibri" w:cs="Calibri"/>
        </w:rPr>
        <w:t xml:space="preserve"> до 2017 года согласно приложению.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Камчатского края от 01.08.2011 N 154 "О Межведомственном координационном совете по профилактике социального сиротства и защите прав детей, оставшихся без попечения родителей, в Камчатском крае".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10 дней после дня его официального опубликования.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В.И.ИЛЮХИН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24.12.2012 N 231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ПОЛОЖЕНИЕ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КООРДИНАЦИОННОМ СОВЕТЕ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СТРАТЕГИИ ДЕЙСТВИЙ В ИНТЕРЕСАХ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 В КАМЧАТСКОМ КРАЕ ДО 2017 ГОДА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Координационный совет по реализации Стратегии действий в интересах детей в Камчатском крае до 2017 года (далее - Координационный совет) является совещательным, консультативным и координирующим органом, образованным в целях обеспечения взаимодействия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при рассмотрении вопросов</w:t>
      </w:r>
      <w:proofErr w:type="gramEnd"/>
      <w:r>
        <w:rPr>
          <w:rFonts w:ascii="Calibri" w:hAnsi="Calibri" w:cs="Calibri"/>
        </w:rPr>
        <w:t xml:space="preserve">, связанных с реализацией в Камчатском крае Национальной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2012-2017 годы и </w:t>
      </w:r>
      <w:hyperlink r:id="rId9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в Камчатском крае до 2017 года.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Координационный совет в своей деятельности руководствуется Конституцией Российской Федерации, федеральными конституционными за 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 Координационного совета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Координационного совета являются: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определение способов, форм и этапов реализации Национальной </w:t>
      </w:r>
      <w:hyperlink r:id="rId10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2012-2017 годы и </w:t>
      </w:r>
      <w:hyperlink r:id="rId11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в Камчатском крае до 2017 года;</w:t>
      </w:r>
      <w:proofErr w:type="gramEnd"/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обсуждение практики реализации Национальной стратегии действий в интересах детей на 2012-2017 годы и </w:t>
      </w:r>
      <w:hyperlink r:id="rId12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в Камчатском крае до 2017 года;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подготовка предложений губернатору Камчатского края по определению приоритетных направлений региональной политики в интересах детей.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Права Координационного совета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Координационный совет для решения возложенных на него задач имеет право: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 получать в установленном порядке необходимые материалы от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иных организаций;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на свои заседания должностных лиц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направлять своих представителей для участия в проводимых территориальными органами федеральных органов исполнительной власти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иными организациями мероприятиях, на которых обсуждаются вопросы, касающиеся реализации Национальной </w:t>
      </w:r>
      <w:hyperlink r:id="rId13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2012-2017 годы, и вопросы, касающиеся реализации </w:t>
      </w:r>
      <w:hyperlink r:id="rId14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</w:t>
      </w:r>
      <w:proofErr w:type="gramEnd"/>
      <w:r>
        <w:rPr>
          <w:rFonts w:ascii="Calibri" w:hAnsi="Calibri" w:cs="Calibri"/>
        </w:rPr>
        <w:t xml:space="preserve"> детей в Камчатском крае до 2017 года.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деятельности Координационного совета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Координационный совет формируется в составе председателя Координационного совета, заместителя председателя Координационного совета, секретаря и членов Координационного совета. Персональный состав Координационного совета определяется распоряжением губернатора Камчатского края.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Координационный совет в соответствии с возложенными на него задачами может создавать из числа своих членов, а также из числа привлеченных к его работе специалистов, не входящих в состав Координационного совета, постоянные и временные комиссии (рабочие группы).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Руководители комиссий (рабочих групп) и их состав утверждаются председателем Координационного совета.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Подготовку и организацию проведения заседаний Координационного совета, а также решение текущих вопросов деятельности Координационного совета осуществляет секретарь Координационного совета.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Заседание Координационного совета считается правомочным, если на нем присутствуют более половины членов Координационного совета.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4.6. Заседание Координационного совета проводит его председатель, а в его отсутствие - заместитель председателя.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Решения Координационного совета принимаются открытым голосованием и считаются принятыми, если за них проголосовали более половины членов Координационного совета, присутствующих на заседании. При равенстве голосов членов Координационного совета голос председательствующего на заседании является решающим.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Решение Координационного совета оформляется протоколом заседания, который подписывается председательствовавшим на заседании и секретарем Координационного совета.</w:t>
      </w: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3395" w:rsidRDefault="008333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4F8B" w:rsidRDefault="00D14F8B">
      <w:bookmarkStart w:id="1" w:name="_GoBack"/>
      <w:bookmarkEnd w:id="1"/>
    </w:p>
    <w:sectPr w:rsidR="00D14F8B" w:rsidSect="002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95"/>
    <w:rsid w:val="00833395"/>
    <w:rsid w:val="00D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41454F31391ED070A7F5A0E7F1752F4D787E795C6DAF1E2F0EFC6FF34D691118BF27087E2C8F6t64FA" TargetMode="External"/><Relationship Id="rId13" Type="http://schemas.openxmlformats.org/officeDocument/2006/relationships/hyperlink" Target="consultantplus://offline/ref=52B41454F31391ED070A7F5A0E7F1752F4D787E795C6DAF1E2F0EFC6FF34D691118BF27087E2C8F6t64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B41454F31391ED070A615718134B56F3DFD9EF95C9D8A2BFAFB49BA83DDCC6t546A" TargetMode="External"/><Relationship Id="rId12" Type="http://schemas.openxmlformats.org/officeDocument/2006/relationships/hyperlink" Target="consultantplus://offline/ref=52B41454F31391ED070A615718134B56F3DFD9EF96C5D1A2BEAFB49BA83DDCC656C4AB32C3EFC9F768350Bt141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41454F31391ED070A615718134B56F3DFD9EF96C5D1A2BEAFB49BA83DDCC6t546A" TargetMode="External"/><Relationship Id="rId11" Type="http://schemas.openxmlformats.org/officeDocument/2006/relationships/hyperlink" Target="consultantplus://offline/ref=52B41454F31391ED070A615718134B56F3DFD9EF96C5D1A2BEAFB49BA83DDCC656C4AB32C3EFC9F768350Bt141A" TargetMode="External"/><Relationship Id="rId5" Type="http://schemas.openxmlformats.org/officeDocument/2006/relationships/hyperlink" Target="consultantplus://offline/ref=52B41454F31391ED070A7F5A0E7F1752F4D787E795C6DAF1E2F0EFC6FFt344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B41454F31391ED070A7F5A0E7F1752F4D787E795C6DAF1E2F0EFC6FF34D691118BF27087E2C8F6t64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41454F31391ED070A615718134B56F3DFD9EF96C5D1A2BEAFB49BA83DDCC656C4AB32C3EFC9F768350Bt141A" TargetMode="External"/><Relationship Id="rId14" Type="http://schemas.openxmlformats.org/officeDocument/2006/relationships/hyperlink" Target="consultantplus://offline/ref=52B41454F31391ED070A615718134B56F3DFD9EF96C5D1A2BEAFB49BA83DDCC656C4AB32C3EFC9F768350Bt14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Евгения Викторовна</dc:creator>
  <cp:lastModifiedBy>Андриенко Евгения Викторовна</cp:lastModifiedBy>
  <cp:revision>1</cp:revision>
  <dcterms:created xsi:type="dcterms:W3CDTF">2013-04-03T00:56:00Z</dcterms:created>
  <dcterms:modified xsi:type="dcterms:W3CDTF">2013-04-03T00:57:00Z</dcterms:modified>
</cp:coreProperties>
</file>