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D6C" w:rsidRDefault="000B089D">
      <w:pPr>
        <w:spacing w:after="0" w:line="276" w:lineRule="auto"/>
        <w:rPr>
          <w:rFonts w:ascii="Times New Roman" w:hAnsi="Times New Roman"/>
          <w:sz w:val="28"/>
        </w:rPr>
      </w:pPr>
      <w:r>
        <w:rPr>
          <w:rFonts w:ascii="Times New Roman" w:hAnsi="Times New Roman"/>
          <w:noProof/>
          <w:sz w:val="28"/>
        </w:rPr>
        <w:drawing>
          <wp:anchor distT="0" distB="0" distL="114300" distR="114300" simplePos="0" relativeHeight="251658240" behindDoc="0" locked="0" layoutInCell="1" allowOverlap="1">
            <wp:simplePos x="0" y="0"/>
            <wp:positionH relativeFrom="margin">
              <wp:align>center</wp:align>
            </wp:positionH>
            <wp:positionV relativeFrom="paragraph">
              <wp:posOffset>635</wp:posOffset>
            </wp:positionV>
            <wp:extent cx="647700" cy="807720"/>
            <wp:effectExtent l="0" t="0" r="0" b="0"/>
            <wp:wrapTight wrapText="bothSides" distL="114300" distR="114300">
              <wp:wrapPolygon edited="0">
                <wp:start x="-26" y="0"/>
                <wp:lineTo x="-26" y="20864"/>
                <wp:lineTo x="20942" y="20864"/>
                <wp:lineTo x="20942" y="0"/>
                <wp:lineTo x="-26"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pic:blipFill>
                  <pic:spPr>
                    <a:xfrm>
                      <a:off x="0" y="0"/>
                      <a:ext cx="647700" cy="807720"/>
                    </a:xfrm>
                    <a:prstGeom prst="rect">
                      <a:avLst/>
                    </a:prstGeom>
                  </pic:spPr>
                </pic:pic>
              </a:graphicData>
            </a:graphic>
          </wp:anchor>
        </w:drawing>
      </w:r>
    </w:p>
    <w:p w:rsidR="00910D6C" w:rsidRDefault="00910D6C">
      <w:pPr>
        <w:spacing w:after="0" w:line="360" w:lineRule="auto"/>
        <w:jc w:val="center"/>
        <w:rPr>
          <w:rFonts w:ascii="Times New Roman" w:hAnsi="Times New Roman"/>
          <w:sz w:val="32"/>
        </w:rPr>
      </w:pPr>
    </w:p>
    <w:p w:rsidR="00910D6C" w:rsidRDefault="00910D6C">
      <w:pPr>
        <w:spacing w:after="0" w:line="240" w:lineRule="auto"/>
        <w:jc w:val="center"/>
        <w:rPr>
          <w:rFonts w:ascii="Times New Roman" w:hAnsi="Times New Roman"/>
          <w:b/>
          <w:sz w:val="32"/>
        </w:rPr>
      </w:pPr>
    </w:p>
    <w:p w:rsidR="00910D6C" w:rsidRDefault="00910D6C">
      <w:pPr>
        <w:spacing w:after="0" w:line="240" w:lineRule="auto"/>
        <w:rPr>
          <w:rFonts w:ascii="Times New Roman" w:hAnsi="Times New Roman"/>
          <w:b/>
          <w:sz w:val="32"/>
        </w:rPr>
      </w:pPr>
    </w:p>
    <w:p w:rsidR="00910D6C" w:rsidRDefault="000B089D">
      <w:pPr>
        <w:spacing w:after="0" w:line="240" w:lineRule="auto"/>
        <w:jc w:val="center"/>
        <w:rPr>
          <w:rFonts w:ascii="Times New Roman" w:hAnsi="Times New Roman"/>
          <w:b/>
          <w:sz w:val="32"/>
        </w:rPr>
      </w:pPr>
      <w:r>
        <w:rPr>
          <w:rFonts w:ascii="Times New Roman" w:hAnsi="Times New Roman"/>
          <w:b/>
          <w:sz w:val="32"/>
        </w:rPr>
        <w:t>П О С Т А Н О В Л Е Н И Е</w:t>
      </w:r>
    </w:p>
    <w:p w:rsidR="00910D6C" w:rsidRDefault="00910D6C">
      <w:pPr>
        <w:spacing w:after="0" w:line="240" w:lineRule="auto"/>
        <w:jc w:val="center"/>
        <w:rPr>
          <w:rFonts w:ascii="Times New Roman" w:hAnsi="Times New Roman"/>
          <w:b/>
          <w:sz w:val="28"/>
        </w:rPr>
      </w:pPr>
    </w:p>
    <w:p w:rsidR="00910D6C" w:rsidRDefault="000B089D">
      <w:pPr>
        <w:spacing w:after="0" w:line="240" w:lineRule="auto"/>
        <w:jc w:val="center"/>
        <w:rPr>
          <w:rFonts w:ascii="Times New Roman" w:hAnsi="Times New Roman"/>
          <w:b/>
          <w:sz w:val="28"/>
        </w:rPr>
      </w:pPr>
      <w:r>
        <w:rPr>
          <w:rFonts w:ascii="Times New Roman" w:hAnsi="Times New Roman"/>
          <w:b/>
          <w:sz w:val="28"/>
        </w:rPr>
        <w:t>ПРАВИТЕЛЬСТВА</w:t>
      </w:r>
    </w:p>
    <w:p w:rsidR="00910D6C" w:rsidRDefault="000B089D">
      <w:pPr>
        <w:spacing w:after="0" w:line="240" w:lineRule="auto"/>
        <w:jc w:val="center"/>
        <w:rPr>
          <w:rFonts w:ascii="Times New Roman" w:hAnsi="Times New Roman"/>
          <w:b/>
          <w:sz w:val="28"/>
        </w:rPr>
      </w:pPr>
      <w:r>
        <w:rPr>
          <w:rFonts w:ascii="Times New Roman" w:hAnsi="Times New Roman"/>
          <w:b/>
          <w:sz w:val="28"/>
        </w:rPr>
        <w:t>КАМЧАТСКОГО КРАЯ</w:t>
      </w:r>
    </w:p>
    <w:p w:rsidR="00910D6C" w:rsidRDefault="00910D6C">
      <w:pPr>
        <w:spacing w:after="0" w:line="276" w:lineRule="auto"/>
        <w:ind w:firstLine="709"/>
        <w:jc w:val="center"/>
        <w:rPr>
          <w:rFonts w:ascii="Times New Roman" w:hAnsi="Times New Roman"/>
          <w:sz w:val="28"/>
        </w:rPr>
      </w:pPr>
    </w:p>
    <w:p w:rsidR="00910D6C" w:rsidRDefault="00910D6C">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910D6C">
        <w:trPr>
          <w:trHeight w:val="427"/>
        </w:trPr>
        <w:tc>
          <w:tcPr>
            <w:tcW w:w="4253" w:type="dxa"/>
            <w:tcMar>
              <w:top w:w="0" w:type="dxa"/>
              <w:left w:w="0" w:type="dxa"/>
              <w:bottom w:w="0" w:type="dxa"/>
              <w:right w:w="0" w:type="dxa"/>
            </w:tcMar>
          </w:tcPr>
          <w:p w:rsidR="00910D6C" w:rsidRDefault="000B089D">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910D6C">
        <w:trPr>
          <w:trHeight w:val="247"/>
        </w:trPr>
        <w:tc>
          <w:tcPr>
            <w:tcW w:w="4253" w:type="dxa"/>
            <w:tcMar>
              <w:top w:w="0" w:type="dxa"/>
              <w:left w:w="0" w:type="dxa"/>
              <w:bottom w:w="0" w:type="dxa"/>
              <w:right w:w="0" w:type="dxa"/>
            </w:tcMar>
          </w:tcPr>
          <w:p w:rsidR="00910D6C" w:rsidRDefault="000B089D">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910D6C">
        <w:trPr>
          <w:trHeight w:val="80"/>
        </w:trPr>
        <w:tc>
          <w:tcPr>
            <w:tcW w:w="4253" w:type="dxa"/>
            <w:tcMar>
              <w:top w:w="0" w:type="dxa"/>
              <w:left w:w="0" w:type="dxa"/>
              <w:bottom w:w="0" w:type="dxa"/>
              <w:right w:w="0" w:type="dxa"/>
            </w:tcMar>
          </w:tcPr>
          <w:p w:rsidR="00910D6C" w:rsidRDefault="00910D6C">
            <w:pPr>
              <w:spacing w:after="0" w:line="240" w:lineRule="auto"/>
              <w:jc w:val="both"/>
              <w:rPr>
                <w:rFonts w:ascii="Times New Roman" w:hAnsi="Times New Roman"/>
                <w:sz w:val="20"/>
              </w:rPr>
            </w:pPr>
          </w:p>
        </w:tc>
      </w:tr>
    </w:tbl>
    <w:p w:rsidR="00910D6C" w:rsidRDefault="00910D6C">
      <w:pPr>
        <w:spacing w:after="0" w:line="240" w:lineRule="auto"/>
        <w:ind w:firstLine="709"/>
        <w:jc w:val="both"/>
        <w:rPr>
          <w:rFonts w:ascii="Times New Roman" w:hAnsi="Times New Roman"/>
          <w:sz w:val="28"/>
        </w:rPr>
      </w:pPr>
    </w:p>
    <w:tbl>
      <w:tblPr>
        <w:tblStyle w:val="afc"/>
        <w:tblW w:w="0" w:type="auto"/>
        <w:tblInd w:w="-142" w:type="dxa"/>
        <w:tblLayout w:type="fixed"/>
        <w:tblLook w:val="04A0" w:firstRow="1" w:lastRow="0" w:firstColumn="1" w:lastColumn="0" w:noHBand="0" w:noVBand="1"/>
      </w:tblPr>
      <w:tblGrid>
        <w:gridCol w:w="9779"/>
      </w:tblGrid>
      <w:tr w:rsidR="00910D6C">
        <w:tc>
          <w:tcPr>
            <w:tcW w:w="9779" w:type="dxa"/>
            <w:tcBorders>
              <w:top w:val="nil"/>
              <w:left w:val="nil"/>
              <w:bottom w:val="nil"/>
              <w:right w:val="nil"/>
            </w:tcBorders>
            <w:tcMar>
              <w:top w:w="0" w:type="dxa"/>
              <w:left w:w="108" w:type="dxa"/>
              <w:bottom w:w="0" w:type="dxa"/>
              <w:right w:w="108" w:type="dxa"/>
            </w:tcMar>
          </w:tcPr>
          <w:p w:rsidR="00910D6C" w:rsidRDefault="000B089D">
            <w:pPr>
              <w:spacing w:after="0" w:line="240" w:lineRule="auto"/>
              <w:ind w:left="30"/>
              <w:jc w:val="center"/>
              <w:rPr>
                <w:rFonts w:ascii="Times New Roman" w:hAnsi="Times New Roman"/>
                <w:b/>
                <w:sz w:val="28"/>
              </w:rPr>
            </w:pPr>
            <w:r>
              <w:rPr>
                <w:rFonts w:ascii="Times New Roman" w:hAnsi="Times New Roman"/>
                <w:b/>
                <w:sz w:val="28"/>
              </w:rPr>
              <w:t xml:space="preserve">О внесении изменений в постановление Правительства Камчатского края от 26.12.2018 № 560-П «Об утверждении Порядка предоставления из краевого бюджета субсидии юридическим лицам в целях возмещения недополученных доходов, возникших в связи с оказанием услуг по обращению с твердыми коммунальными отходами по льготным тарифам» </w:t>
            </w:r>
          </w:p>
        </w:tc>
      </w:tr>
    </w:tbl>
    <w:p w:rsidR="00910D6C" w:rsidRDefault="00910D6C">
      <w:pPr>
        <w:spacing w:after="0" w:line="240" w:lineRule="auto"/>
        <w:ind w:firstLine="709"/>
        <w:jc w:val="both"/>
        <w:rPr>
          <w:rFonts w:ascii="Times New Roman" w:hAnsi="Times New Roman"/>
          <w:sz w:val="28"/>
        </w:rPr>
      </w:pPr>
    </w:p>
    <w:p w:rsidR="00DE0137" w:rsidRDefault="00DE0137">
      <w:pPr>
        <w:spacing w:after="0" w:line="240" w:lineRule="auto"/>
        <w:ind w:firstLine="709"/>
        <w:jc w:val="both"/>
        <w:rPr>
          <w:rFonts w:ascii="Times New Roman" w:hAnsi="Times New Roman"/>
          <w:sz w:val="28"/>
        </w:rPr>
      </w:pPr>
      <w:bookmarkStart w:id="1" w:name="_GoBack"/>
      <w:bookmarkEnd w:id="1"/>
    </w:p>
    <w:p w:rsidR="00910D6C" w:rsidRDefault="000B089D">
      <w:pPr>
        <w:spacing w:after="0" w:line="240" w:lineRule="auto"/>
        <w:ind w:firstLine="709"/>
        <w:jc w:val="both"/>
        <w:rPr>
          <w:rFonts w:ascii="Times New Roman" w:hAnsi="Times New Roman"/>
          <w:sz w:val="28"/>
        </w:rPr>
      </w:pPr>
      <w:r>
        <w:rPr>
          <w:rFonts w:ascii="Times New Roman" w:hAnsi="Times New Roman"/>
          <w:sz w:val="28"/>
        </w:rPr>
        <w:t>ПРАВИТЕЛЬСТВО ПОСТАНОВЛЯЕТ:</w:t>
      </w:r>
    </w:p>
    <w:p w:rsidR="00910D6C" w:rsidRDefault="00910D6C">
      <w:pPr>
        <w:spacing w:after="0" w:line="240" w:lineRule="auto"/>
        <w:ind w:firstLine="709"/>
        <w:jc w:val="both"/>
        <w:rPr>
          <w:rFonts w:ascii="Times New Roman" w:hAnsi="Times New Roman"/>
          <w:sz w:val="28"/>
        </w:rPr>
      </w:pPr>
    </w:p>
    <w:p w:rsidR="00910D6C" w:rsidRDefault="000B089D">
      <w:pPr>
        <w:spacing w:after="0" w:line="240" w:lineRule="auto"/>
        <w:ind w:firstLine="709"/>
        <w:jc w:val="both"/>
        <w:rPr>
          <w:rFonts w:ascii="Times New Roman" w:hAnsi="Times New Roman"/>
          <w:sz w:val="28"/>
        </w:rPr>
      </w:pPr>
      <w:r>
        <w:rPr>
          <w:rFonts w:ascii="Times New Roman" w:hAnsi="Times New Roman"/>
          <w:sz w:val="28"/>
        </w:rPr>
        <w:t xml:space="preserve">1. Внести в постановление Правительства Камчатского края от 26.12.2018 № 560-П «Об утверждении Порядка предоставления из краевого бюджета субсидии юридическим лицам в целях возмещения недополученных доходов, возникших в связи с оказанием услуг по обращению с твердыми коммунальными отходами по льготным тарифам» следующие изменения: </w:t>
      </w:r>
    </w:p>
    <w:p w:rsidR="00910D6C" w:rsidRDefault="000B089D">
      <w:pPr>
        <w:spacing w:after="0" w:line="240" w:lineRule="auto"/>
        <w:ind w:firstLine="709"/>
        <w:jc w:val="both"/>
        <w:rPr>
          <w:rFonts w:ascii="Times New Roman" w:hAnsi="Times New Roman"/>
          <w:sz w:val="28"/>
        </w:rPr>
      </w:pPr>
      <w:r>
        <w:rPr>
          <w:rFonts w:ascii="Times New Roman" w:hAnsi="Times New Roman"/>
          <w:sz w:val="28"/>
        </w:rPr>
        <w:t>1) наименование изложить в следующей редакции:</w:t>
      </w:r>
    </w:p>
    <w:p w:rsidR="00910D6C" w:rsidRDefault="000B089D">
      <w:pPr>
        <w:spacing w:after="0" w:line="240" w:lineRule="auto"/>
        <w:ind w:firstLine="709"/>
        <w:jc w:val="both"/>
        <w:rPr>
          <w:rFonts w:ascii="Times New Roman" w:hAnsi="Times New Roman"/>
          <w:sz w:val="28"/>
        </w:rPr>
      </w:pPr>
      <w:r>
        <w:rPr>
          <w:rFonts w:ascii="Times New Roman" w:hAnsi="Times New Roman"/>
          <w:sz w:val="28"/>
        </w:rPr>
        <w:t>«Об утверждении Порядка предоставления из краевого бюджета субсидии юридическим лицам в целях возмещения недополученных доходов, возникших в связи с оказанием услуг по обращению с твердыми коммунальными отходами по льготным тарифам, и проведения отбора получателей указанной субсидии»;</w:t>
      </w:r>
    </w:p>
    <w:p w:rsidR="00910D6C" w:rsidRDefault="000B089D">
      <w:pPr>
        <w:spacing w:after="0" w:line="240" w:lineRule="auto"/>
        <w:ind w:firstLine="709"/>
        <w:jc w:val="both"/>
        <w:rPr>
          <w:rFonts w:ascii="Times New Roman" w:hAnsi="Times New Roman"/>
          <w:sz w:val="28"/>
        </w:rPr>
      </w:pPr>
      <w:r>
        <w:rPr>
          <w:rFonts w:ascii="Times New Roman" w:hAnsi="Times New Roman"/>
          <w:sz w:val="28"/>
        </w:rPr>
        <w:t xml:space="preserve">2) преамбулу изложить в следующей редакции: </w:t>
      </w:r>
    </w:p>
    <w:p w:rsidR="00910D6C" w:rsidRDefault="000B089D">
      <w:pPr>
        <w:spacing w:after="0" w:line="240" w:lineRule="auto"/>
        <w:ind w:firstLine="709"/>
        <w:jc w:val="both"/>
      </w:pPr>
      <w:r>
        <w:rPr>
          <w:rFonts w:ascii="Times New Roman" w:hAnsi="Times New Roman"/>
          <w:sz w:val="28"/>
        </w:rPr>
        <w:t>«В соответствии с подпунктом 2 пункта 2 статьи 78, абзацем вторым пункта 4 статьи 78</w:t>
      </w:r>
      <w:r>
        <w:rPr>
          <w:rFonts w:ascii="Times New Roman" w:hAnsi="Times New Roman"/>
          <w:sz w:val="28"/>
          <w:vertAlign w:val="superscript"/>
        </w:rPr>
        <w:t>5</w:t>
      </w:r>
      <w:r>
        <w:rPr>
          <w:rFonts w:ascii="Times New Roman" w:hAnsi="Times New Roman"/>
          <w:sz w:val="28"/>
        </w:rPr>
        <w:t xml:space="preserve"> Бюджетного кодекса Российской Федерации,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w:t>
      </w:r>
      <w:r>
        <w:rPr>
          <w:rFonts w:ascii="Times New Roman" w:hAnsi="Times New Roman"/>
          <w:sz w:val="28"/>
        </w:rPr>
        <w:lastRenderedPageBreak/>
        <w:t>услуг и проведение отборов получателей указанных субсидий, в том числе грантов в форме субсидий»;</w:t>
      </w:r>
    </w:p>
    <w:p w:rsidR="00910D6C" w:rsidRDefault="000B089D">
      <w:pPr>
        <w:spacing w:after="0" w:line="240" w:lineRule="auto"/>
        <w:ind w:firstLine="709"/>
        <w:jc w:val="both"/>
        <w:rPr>
          <w:rFonts w:ascii="Times New Roman" w:hAnsi="Times New Roman"/>
          <w:sz w:val="28"/>
        </w:rPr>
      </w:pPr>
      <w:r>
        <w:rPr>
          <w:rFonts w:ascii="Times New Roman" w:hAnsi="Times New Roman"/>
          <w:sz w:val="28"/>
        </w:rPr>
        <w:t>3) часть 1 изложить в следующей редакции:</w:t>
      </w:r>
    </w:p>
    <w:p w:rsidR="00910D6C" w:rsidRDefault="000B089D">
      <w:pPr>
        <w:spacing w:after="0" w:line="240" w:lineRule="auto"/>
        <w:ind w:firstLine="709"/>
        <w:jc w:val="both"/>
        <w:rPr>
          <w:rFonts w:ascii="Times New Roman" w:hAnsi="Times New Roman"/>
          <w:sz w:val="28"/>
        </w:rPr>
      </w:pPr>
      <w:r>
        <w:rPr>
          <w:rFonts w:ascii="Times New Roman" w:hAnsi="Times New Roman"/>
          <w:sz w:val="28"/>
        </w:rPr>
        <w:t>«1. Утвердить Порядок предоставления из краевого бюджета субсидии юридическим лицам в целях возмещения недополученных доходов, возникших в связи с оказанием услуг по обращению с твердыми коммунальными отходами по льготным тарифам, и проведения отбора получателей указанной субсидии.»;</w:t>
      </w:r>
    </w:p>
    <w:p w:rsidR="00910D6C" w:rsidRDefault="000B089D">
      <w:pPr>
        <w:spacing w:after="0" w:line="240" w:lineRule="auto"/>
        <w:ind w:firstLine="709"/>
        <w:jc w:val="both"/>
        <w:rPr>
          <w:rFonts w:ascii="Times New Roman" w:hAnsi="Times New Roman"/>
          <w:sz w:val="28"/>
        </w:rPr>
      </w:pPr>
      <w:r>
        <w:rPr>
          <w:rFonts w:ascii="Times New Roman" w:hAnsi="Times New Roman"/>
          <w:sz w:val="28"/>
        </w:rPr>
        <w:t>4) приложение изложить в редакции согласно приложению к настоящему постановлению.</w:t>
      </w:r>
    </w:p>
    <w:p w:rsidR="00910D6C" w:rsidRDefault="000B089D">
      <w:pPr>
        <w:spacing w:after="0" w:line="240" w:lineRule="auto"/>
        <w:ind w:firstLine="709"/>
        <w:jc w:val="both"/>
        <w:rPr>
          <w:rFonts w:ascii="Times New Roman" w:hAnsi="Times New Roman"/>
          <w:sz w:val="28"/>
        </w:rPr>
      </w:pPr>
      <w:r>
        <w:rPr>
          <w:rFonts w:ascii="Times New Roman" w:hAnsi="Times New Roman"/>
          <w:sz w:val="28"/>
        </w:rPr>
        <w:t xml:space="preserve">2. Установить, что предоставление отчетности, осуществление контроля (мониторинга) за соблюдением условий и порядка предоставления субсидии и применение ответственности за их нарушение в отношении субсидии, предоставленной в соответствии с Порядком  предоставления из краевого бюджета субсидии юридическим лицам в целях возмещения недополученных доходов, возникших в связи с оказанием услуг по обращению с твердыми коммунальными отходами по льготным тарифам, утвержденным постановлением Правительства Камчатского края от 26.12.2018 № 560-П </w:t>
      </w:r>
      <w:r>
        <w:br/>
      </w:r>
      <w:r>
        <w:rPr>
          <w:rFonts w:ascii="Times New Roman" w:hAnsi="Times New Roman"/>
          <w:sz w:val="28"/>
        </w:rPr>
        <w:t>(в редакции, действовавшей до дня вступления в силу настоящего постановления), осуществляются в соответствии с положениями указанного Порядка (в редакции, действовавшей до дня вступления в силу настоящего постановления).</w:t>
      </w:r>
    </w:p>
    <w:p w:rsidR="00910D6C" w:rsidRDefault="000B089D">
      <w:pPr>
        <w:tabs>
          <w:tab w:val="left" w:pos="993"/>
        </w:tabs>
        <w:spacing w:after="0" w:line="240" w:lineRule="auto"/>
        <w:ind w:firstLine="709"/>
        <w:jc w:val="both"/>
        <w:rPr>
          <w:rFonts w:ascii="Times New Roman" w:hAnsi="Times New Roman"/>
          <w:sz w:val="28"/>
        </w:rPr>
      </w:pPr>
      <w:r>
        <w:rPr>
          <w:rFonts w:ascii="Times New Roman" w:hAnsi="Times New Roman"/>
          <w:sz w:val="28"/>
        </w:rPr>
        <w:t>3. Установить, что положения Порядка, утвержденного настоящим постановлением, касающиеся порядка проведения отбора, применяются к отношениям, возникшим до 1 января 2025 года.</w:t>
      </w:r>
    </w:p>
    <w:p w:rsidR="00910D6C" w:rsidRDefault="000B089D">
      <w:pPr>
        <w:spacing w:after="0" w:line="240" w:lineRule="auto"/>
        <w:ind w:firstLine="709"/>
        <w:jc w:val="both"/>
        <w:rPr>
          <w:rFonts w:ascii="Times New Roman" w:hAnsi="Times New Roman"/>
          <w:sz w:val="28"/>
        </w:rPr>
      </w:pPr>
      <w:r>
        <w:rPr>
          <w:rFonts w:ascii="Times New Roman" w:hAnsi="Times New Roman"/>
          <w:sz w:val="28"/>
        </w:rPr>
        <w:t>4. Настоящее постановление вступает в силу после дня его официального опубликования.</w:t>
      </w:r>
    </w:p>
    <w:p w:rsidR="00910D6C" w:rsidRDefault="00910D6C">
      <w:pPr>
        <w:spacing w:after="0" w:line="276" w:lineRule="auto"/>
        <w:ind w:firstLine="709"/>
        <w:jc w:val="both"/>
        <w:rPr>
          <w:rFonts w:ascii="Times New Roman" w:hAnsi="Times New Roman"/>
          <w:sz w:val="28"/>
        </w:rPr>
      </w:pPr>
    </w:p>
    <w:p w:rsidR="00910D6C" w:rsidRDefault="00910D6C">
      <w:pPr>
        <w:spacing w:after="0" w:line="276" w:lineRule="auto"/>
        <w:ind w:firstLine="709"/>
        <w:jc w:val="both"/>
        <w:rPr>
          <w:rFonts w:ascii="Times New Roman" w:hAnsi="Times New Roman"/>
          <w:sz w:val="28"/>
        </w:rPr>
      </w:pPr>
    </w:p>
    <w:p w:rsidR="000B089D" w:rsidRDefault="000B089D">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547"/>
      </w:tblGrid>
      <w:tr w:rsidR="00910D6C">
        <w:trPr>
          <w:trHeight w:val="2220"/>
        </w:trPr>
        <w:tc>
          <w:tcPr>
            <w:tcW w:w="3578" w:type="dxa"/>
            <w:shd w:val="clear" w:color="auto" w:fill="auto"/>
            <w:tcMar>
              <w:top w:w="0" w:type="dxa"/>
              <w:left w:w="0" w:type="dxa"/>
              <w:bottom w:w="0" w:type="dxa"/>
              <w:right w:w="0" w:type="dxa"/>
            </w:tcMar>
          </w:tcPr>
          <w:p w:rsidR="00910D6C" w:rsidRDefault="000B089D">
            <w:pPr>
              <w:spacing w:after="0" w:line="240" w:lineRule="auto"/>
              <w:ind w:left="30" w:right="27"/>
              <w:rPr>
                <w:rFonts w:ascii="Times New Roman" w:hAnsi="Times New Roman"/>
                <w:sz w:val="24"/>
              </w:rPr>
            </w:pPr>
            <w:r>
              <w:rPr>
                <w:rFonts w:ascii="Times New Roman" w:hAnsi="Times New Roman"/>
                <w:sz w:val="28"/>
              </w:rPr>
              <w:t>Председатель Правительства Камчатского края</w:t>
            </w:r>
          </w:p>
          <w:p w:rsidR="00910D6C" w:rsidRDefault="00910D6C">
            <w:pPr>
              <w:spacing w:after="0" w:line="240" w:lineRule="auto"/>
              <w:ind w:left="30" w:right="27"/>
              <w:rPr>
                <w:rFonts w:ascii="Times New Roman" w:hAnsi="Times New Roman"/>
                <w:sz w:val="24"/>
              </w:rPr>
            </w:pPr>
          </w:p>
        </w:tc>
        <w:tc>
          <w:tcPr>
            <w:tcW w:w="3544" w:type="dxa"/>
            <w:shd w:val="clear" w:color="auto" w:fill="auto"/>
            <w:tcMar>
              <w:top w:w="0" w:type="dxa"/>
              <w:left w:w="0" w:type="dxa"/>
              <w:bottom w:w="0" w:type="dxa"/>
              <w:right w:w="0" w:type="dxa"/>
            </w:tcMar>
          </w:tcPr>
          <w:p w:rsidR="00910D6C" w:rsidRDefault="000B089D">
            <w:pPr>
              <w:spacing w:after="0" w:line="240" w:lineRule="auto"/>
              <w:ind w:left="3" w:hanging="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rsidR="00910D6C" w:rsidRDefault="00910D6C">
            <w:pPr>
              <w:spacing w:after="0" w:line="240" w:lineRule="auto"/>
              <w:ind w:left="142" w:hanging="142"/>
              <w:rPr>
                <w:rFonts w:ascii="Times New Roman" w:hAnsi="Times New Roman"/>
                <w:sz w:val="24"/>
              </w:rPr>
            </w:pPr>
          </w:p>
        </w:tc>
        <w:tc>
          <w:tcPr>
            <w:tcW w:w="2547" w:type="dxa"/>
            <w:shd w:val="clear" w:color="auto" w:fill="auto"/>
            <w:tcMar>
              <w:top w:w="0" w:type="dxa"/>
              <w:left w:w="0" w:type="dxa"/>
              <w:bottom w:w="0" w:type="dxa"/>
              <w:right w:w="0" w:type="dxa"/>
            </w:tcMar>
          </w:tcPr>
          <w:p w:rsidR="00910D6C" w:rsidRDefault="00910D6C">
            <w:pPr>
              <w:widowControl w:val="0"/>
              <w:spacing w:after="0" w:line="240" w:lineRule="auto"/>
              <w:ind w:right="135"/>
              <w:jc w:val="right"/>
              <w:rPr>
                <w:rFonts w:ascii="Times New Roman" w:hAnsi="Times New Roman"/>
                <w:sz w:val="28"/>
              </w:rPr>
            </w:pPr>
          </w:p>
          <w:p w:rsidR="00910D6C" w:rsidRDefault="000B089D">
            <w:pPr>
              <w:widowControl w:val="0"/>
              <w:spacing w:after="0" w:line="240" w:lineRule="auto"/>
              <w:jc w:val="right"/>
              <w:rPr>
                <w:rFonts w:ascii="Times New Roman" w:hAnsi="Times New Roman"/>
                <w:sz w:val="24"/>
              </w:rPr>
            </w:pPr>
            <w:r>
              <w:rPr>
                <w:rFonts w:ascii="Times New Roman" w:hAnsi="Times New Roman"/>
                <w:sz w:val="28"/>
              </w:rPr>
              <w:t>Е.А. Чекин</w:t>
            </w:r>
          </w:p>
        </w:tc>
      </w:tr>
    </w:tbl>
    <w:p w:rsidR="00910D6C" w:rsidRDefault="00910D6C">
      <w:pPr>
        <w:spacing w:after="0" w:line="276" w:lineRule="auto"/>
        <w:ind w:firstLine="709"/>
        <w:jc w:val="both"/>
        <w:rPr>
          <w:rFonts w:ascii="Times New Roman" w:hAnsi="Times New Roman"/>
          <w:sz w:val="28"/>
        </w:rPr>
      </w:pPr>
    </w:p>
    <w:p w:rsidR="00910D6C" w:rsidRDefault="000B089D" w:rsidP="000B089D">
      <w:pPr>
        <w:jc w:val="center"/>
      </w:pPr>
      <w:r>
        <w:br w:type="page"/>
      </w:r>
    </w:p>
    <w:tbl>
      <w:tblPr>
        <w:tblStyle w:val="afc"/>
        <w:tblW w:w="0" w:type="auto"/>
        <w:tblLayout w:type="fixed"/>
        <w:tblLook w:val="04A0" w:firstRow="1" w:lastRow="0" w:firstColumn="1" w:lastColumn="0" w:noHBand="0" w:noVBand="1"/>
      </w:tblPr>
      <w:tblGrid>
        <w:gridCol w:w="478"/>
        <w:gridCol w:w="480"/>
        <w:gridCol w:w="480"/>
        <w:gridCol w:w="3663"/>
        <w:gridCol w:w="480"/>
        <w:gridCol w:w="1871"/>
        <w:gridCol w:w="486"/>
        <w:gridCol w:w="1698"/>
      </w:tblGrid>
      <w:tr w:rsidR="00910D6C">
        <w:tc>
          <w:tcPr>
            <w:tcW w:w="478" w:type="dxa"/>
            <w:tcBorders>
              <w:top w:val="nil"/>
              <w:left w:val="nil"/>
              <w:bottom w:val="nil"/>
              <w:right w:val="nil"/>
            </w:tcBorders>
            <w:tcMar>
              <w:top w:w="0" w:type="dxa"/>
              <w:left w:w="108" w:type="dxa"/>
              <w:bottom w:w="0" w:type="dxa"/>
              <w:right w:w="108" w:type="dxa"/>
            </w:tcMar>
          </w:tcPr>
          <w:p w:rsidR="00910D6C" w:rsidRDefault="00910D6C">
            <w:pPr>
              <w:pageBreakBefore/>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Mar>
              <w:top w:w="0" w:type="dxa"/>
              <w:left w:w="108" w:type="dxa"/>
              <w:bottom w:w="0" w:type="dxa"/>
              <w:right w:w="108" w:type="dxa"/>
            </w:tcMar>
          </w:tcPr>
          <w:p w:rsidR="00910D6C" w:rsidRDefault="00910D6C">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Mar>
              <w:top w:w="0" w:type="dxa"/>
              <w:left w:w="108" w:type="dxa"/>
              <w:bottom w:w="0" w:type="dxa"/>
              <w:right w:w="108" w:type="dxa"/>
            </w:tcMar>
          </w:tcPr>
          <w:p w:rsidR="00910D6C" w:rsidRDefault="00910D6C">
            <w:pPr>
              <w:widowControl w:val="0"/>
              <w:spacing w:after="0" w:line="240" w:lineRule="auto"/>
              <w:ind w:left="8079" w:hanging="8079"/>
              <w:jc w:val="right"/>
              <w:rPr>
                <w:rFonts w:ascii="Times New Roman" w:hAnsi="Times New Roman"/>
                <w:sz w:val="28"/>
              </w:rPr>
            </w:pPr>
          </w:p>
        </w:tc>
        <w:tc>
          <w:tcPr>
            <w:tcW w:w="3663" w:type="dxa"/>
            <w:tcBorders>
              <w:top w:val="nil"/>
              <w:left w:val="nil"/>
              <w:bottom w:val="nil"/>
              <w:right w:val="nil"/>
            </w:tcBorders>
            <w:tcMar>
              <w:top w:w="0" w:type="dxa"/>
              <w:left w:w="108" w:type="dxa"/>
              <w:bottom w:w="0" w:type="dxa"/>
              <w:right w:w="108" w:type="dxa"/>
            </w:tcMar>
          </w:tcPr>
          <w:p w:rsidR="00910D6C" w:rsidRDefault="00910D6C">
            <w:pPr>
              <w:widowControl w:val="0"/>
              <w:spacing w:after="0" w:line="240" w:lineRule="auto"/>
              <w:ind w:left="8079" w:hanging="8079"/>
              <w:jc w:val="right"/>
              <w:rPr>
                <w:rFonts w:ascii="Times New Roman" w:hAnsi="Times New Roman"/>
                <w:sz w:val="28"/>
              </w:rPr>
            </w:pPr>
          </w:p>
        </w:tc>
        <w:tc>
          <w:tcPr>
            <w:tcW w:w="4535" w:type="dxa"/>
            <w:gridSpan w:val="4"/>
            <w:tcBorders>
              <w:top w:val="nil"/>
              <w:left w:val="nil"/>
              <w:bottom w:val="nil"/>
              <w:right w:val="nil"/>
            </w:tcBorders>
            <w:tcMar>
              <w:top w:w="0" w:type="dxa"/>
              <w:left w:w="108" w:type="dxa"/>
              <w:bottom w:w="0" w:type="dxa"/>
              <w:right w:w="108" w:type="dxa"/>
            </w:tcMar>
          </w:tcPr>
          <w:p w:rsidR="00910D6C" w:rsidRDefault="000B089D">
            <w:pPr>
              <w:widowControl w:val="0"/>
              <w:spacing w:after="0" w:line="240" w:lineRule="auto"/>
              <w:ind w:left="8079" w:hanging="8079"/>
              <w:rPr>
                <w:rFonts w:ascii="Times New Roman" w:hAnsi="Times New Roman"/>
                <w:sz w:val="28"/>
              </w:rPr>
            </w:pPr>
            <w:r>
              <w:rPr>
                <w:rFonts w:ascii="Times New Roman" w:hAnsi="Times New Roman"/>
                <w:sz w:val="28"/>
              </w:rPr>
              <w:t>Приложение к постановлению</w:t>
            </w:r>
          </w:p>
        </w:tc>
      </w:tr>
      <w:tr w:rsidR="00910D6C">
        <w:tc>
          <w:tcPr>
            <w:tcW w:w="478" w:type="dxa"/>
            <w:tcBorders>
              <w:top w:val="nil"/>
              <w:left w:val="nil"/>
              <w:bottom w:val="nil"/>
              <w:right w:val="nil"/>
            </w:tcBorders>
            <w:tcMar>
              <w:top w:w="0" w:type="dxa"/>
              <w:left w:w="108" w:type="dxa"/>
              <w:bottom w:w="0" w:type="dxa"/>
              <w:right w:w="108" w:type="dxa"/>
            </w:tcMar>
          </w:tcPr>
          <w:p w:rsidR="00910D6C" w:rsidRDefault="00910D6C">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Mar>
              <w:top w:w="0" w:type="dxa"/>
              <w:left w:w="108" w:type="dxa"/>
              <w:bottom w:w="0" w:type="dxa"/>
              <w:right w:w="108" w:type="dxa"/>
            </w:tcMar>
          </w:tcPr>
          <w:p w:rsidR="00910D6C" w:rsidRDefault="00910D6C">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Mar>
              <w:top w:w="0" w:type="dxa"/>
              <w:left w:w="108" w:type="dxa"/>
              <w:bottom w:w="0" w:type="dxa"/>
              <w:right w:w="108" w:type="dxa"/>
            </w:tcMar>
          </w:tcPr>
          <w:p w:rsidR="00910D6C" w:rsidRDefault="00910D6C">
            <w:pPr>
              <w:widowControl w:val="0"/>
              <w:spacing w:after="0" w:line="240" w:lineRule="auto"/>
              <w:ind w:left="8079" w:hanging="8079"/>
              <w:jc w:val="right"/>
              <w:rPr>
                <w:rFonts w:ascii="Times New Roman" w:hAnsi="Times New Roman"/>
                <w:sz w:val="28"/>
              </w:rPr>
            </w:pPr>
          </w:p>
        </w:tc>
        <w:tc>
          <w:tcPr>
            <w:tcW w:w="3663" w:type="dxa"/>
            <w:tcBorders>
              <w:top w:val="nil"/>
              <w:left w:val="nil"/>
              <w:bottom w:val="nil"/>
              <w:right w:val="nil"/>
            </w:tcBorders>
            <w:tcMar>
              <w:top w:w="0" w:type="dxa"/>
              <w:left w:w="108" w:type="dxa"/>
              <w:bottom w:w="0" w:type="dxa"/>
              <w:right w:w="108" w:type="dxa"/>
            </w:tcMar>
          </w:tcPr>
          <w:p w:rsidR="00910D6C" w:rsidRDefault="00910D6C">
            <w:pPr>
              <w:widowControl w:val="0"/>
              <w:spacing w:after="0" w:line="240" w:lineRule="auto"/>
              <w:ind w:left="8079" w:hanging="8079"/>
              <w:jc w:val="right"/>
              <w:rPr>
                <w:rFonts w:ascii="Times New Roman" w:hAnsi="Times New Roman"/>
                <w:sz w:val="28"/>
              </w:rPr>
            </w:pPr>
          </w:p>
        </w:tc>
        <w:tc>
          <w:tcPr>
            <w:tcW w:w="4535" w:type="dxa"/>
            <w:gridSpan w:val="4"/>
            <w:tcBorders>
              <w:top w:val="nil"/>
              <w:left w:val="nil"/>
              <w:bottom w:val="nil"/>
              <w:right w:val="nil"/>
            </w:tcBorders>
            <w:tcMar>
              <w:top w:w="0" w:type="dxa"/>
              <w:left w:w="108" w:type="dxa"/>
              <w:bottom w:w="0" w:type="dxa"/>
              <w:right w:w="108" w:type="dxa"/>
            </w:tcMar>
          </w:tcPr>
          <w:p w:rsidR="00910D6C" w:rsidRDefault="000B089D">
            <w:pPr>
              <w:widowControl w:val="0"/>
              <w:spacing w:after="0" w:line="240" w:lineRule="auto"/>
              <w:ind w:left="8079" w:hanging="8079"/>
              <w:rPr>
                <w:rFonts w:ascii="Times New Roman" w:hAnsi="Times New Roman"/>
                <w:sz w:val="28"/>
              </w:rPr>
            </w:pPr>
            <w:r>
              <w:rPr>
                <w:rFonts w:ascii="Times New Roman" w:hAnsi="Times New Roman"/>
                <w:sz w:val="28"/>
              </w:rPr>
              <w:t>Правительства Камчатского края</w:t>
            </w:r>
          </w:p>
        </w:tc>
      </w:tr>
      <w:tr w:rsidR="00910D6C">
        <w:tc>
          <w:tcPr>
            <w:tcW w:w="478" w:type="dxa"/>
            <w:tcBorders>
              <w:top w:val="nil"/>
              <w:left w:val="nil"/>
              <w:bottom w:val="nil"/>
              <w:right w:val="nil"/>
            </w:tcBorders>
            <w:tcMar>
              <w:top w:w="0" w:type="dxa"/>
              <w:left w:w="108" w:type="dxa"/>
              <w:bottom w:w="0" w:type="dxa"/>
              <w:right w:w="108" w:type="dxa"/>
            </w:tcMar>
          </w:tcPr>
          <w:p w:rsidR="00910D6C" w:rsidRDefault="00910D6C">
            <w:pPr>
              <w:spacing w:after="60" w:line="240" w:lineRule="auto"/>
              <w:ind w:left="8079" w:hanging="8079"/>
              <w:jc w:val="right"/>
              <w:rPr>
                <w:rFonts w:ascii="Times New Roman" w:hAnsi="Times New Roman"/>
                <w:sz w:val="28"/>
              </w:rPr>
            </w:pPr>
          </w:p>
        </w:tc>
        <w:tc>
          <w:tcPr>
            <w:tcW w:w="480" w:type="dxa"/>
            <w:tcBorders>
              <w:top w:val="nil"/>
              <w:left w:val="nil"/>
              <w:bottom w:val="nil"/>
              <w:right w:val="nil"/>
            </w:tcBorders>
            <w:tcMar>
              <w:top w:w="0" w:type="dxa"/>
              <w:left w:w="108" w:type="dxa"/>
              <w:bottom w:w="0" w:type="dxa"/>
              <w:right w:w="108" w:type="dxa"/>
            </w:tcMar>
          </w:tcPr>
          <w:p w:rsidR="00910D6C" w:rsidRDefault="00910D6C">
            <w:pPr>
              <w:spacing w:after="60" w:line="240" w:lineRule="auto"/>
              <w:ind w:left="8079" w:hanging="8079"/>
              <w:jc w:val="right"/>
              <w:rPr>
                <w:rFonts w:ascii="Times New Roman" w:hAnsi="Times New Roman"/>
                <w:sz w:val="28"/>
              </w:rPr>
            </w:pPr>
          </w:p>
        </w:tc>
        <w:tc>
          <w:tcPr>
            <w:tcW w:w="480" w:type="dxa"/>
            <w:tcBorders>
              <w:top w:val="nil"/>
              <w:left w:val="nil"/>
              <w:bottom w:val="nil"/>
              <w:right w:val="nil"/>
            </w:tcBorders>
            <w:tcMar>
              <w:top w:w="0" w:type="dxa"/>
              <w:left w:w="108" w:type="dxa"/>
              <w:bottom w:w="0" w:type="dxa"/>
              <w:right w:w="108" w:type="dxa"/>
            </w:tcMar>
          </w:tcPr>
          <w:p w:rsidR="00910D6C" w:rsidRDefault="00910D6C">
            <w:pPr>
              <w:spacing w:after="60" w:line="240" w:lineRule="auto"/>
              <w:ind w:left="8079" w:hanging="8079"/>
              <w:jc w:val="right"/>
              <w:rPr>
                <w:rFonts w:ascii="Times New Roman" w:hAnsi="Times New Roman"/>
                <w:sz w:val="28"/>
              </w:rPr>
            </w:pPr>
          </w:p>
        </w:tc>
        <w:tc>
          <w:tcPr>
            <w:tcW w:w="3663" w:type="dxa"/>
            <w:tcBorders>
              <w:top w:val="nil"/>
              <w:left w:val="nil"/>
              <w:bottom w:val="nil"/>
              <w:right w:val="nil"/>
            </w:tcBorders>
            <w:tcMar>
              <w:top w:w="0" w:type="dxa"/>
              <w:left w:w="108" w:type="dxa"/>
              <w:bottom w:w="0" w:type="dxa"/>
              <w:right w:w="108" w:type="dxa"/>
            </w:tcMar>
          </w:tcPr>
          <w:p w:rsidR="00910D6C" w:rsidRDefault="00910D6C">
            <w:pPr>
              <w:spacing w:after="60" w:line="240" w:lineRule="auto"/>
              <w:ind w:left="8079" w:hanging="8079"/>
              <w:jc w:val="right"/>
              <w:rPr>
                <w:rFonts w:ascii="Times New Roman" w:hAnsi="Times New Roman"/>
                <w:sz w:val="28"/>
              </w:rPr>
            </w:pPr>
          </w:p>
        </w:tc>
        <w:tc>
          <w:tcPr>
            <w:tcW w:w="480" w:type="dxa"/>
            <w:tcBorders>
              <w:top w:val="nil"/>
              <w:left w:val="nil"/>
              <w:bottom w:val="nil"/>
              <w:right w:val="nil"/>
            </w:tcBorders>
            <w:tcMar>
              <w:top w:w="0" w:type="dxa"/>
              <w:left w:w="108" w:type="dxa"/>
              <w:bottom w:w="0" w:type="dxa"/>
              <w:right w:w="108" w:type="dxa"/>
            </w:tcMar>
          </w:tcPr>
          <w:p w:rsidR="00910D6C" w:rsidRDefault="000B089D">
            <w:pPr>
              <w:spacing w:after="60" w:line="240" w:lineRule="auto"/>
              <w:ind w:left="8079" w:hanging="8079"/>
              <w:jc w:val="right"/>
              <w:rPr>
                <w:rFonts w:ascii="Times New Roman" w:hAnsi="Times New Roman"/>
                <w:sz w:val="28"/>
              </w:rPr>
            </w:pPr>
            <w:r>
              <w:rPr>
                <w:rFonts w:ascii="Times New Roman" w:hAnsi="Times New Roman"/>
                <w:sz w:val="28"/>
              </w:rPr>
              <w:t>от</w:t>
            </w:r>
          </w:p>
        </w:tc>
        <w:tc>
          <w:tcPr>
            <w:tcW w:w="1871" w:type="dxa"/>
            <w:tcBorders>
              <w:top w:val="nil"/>
              <w:left w:val="nil"/>
              <w:bottom w:val="nil"/>
              <w:right w:val="nil"/>
            </w:tcBorders>
            <w:tcMar>
              <w:top w:w="0" w:type="dxa"/>
              <w:left w:w="108" w:type="dxa"/>
              <w:bottom w:w="0" w:type="dxa"/>
              <w:right w:w="108" w:type="dxa"/>
            </w:tcMar>
          </w:tcPr>
          <w:p w:rsidR="00910D6C" w:rsidRDefault="000B089D">
            <w:pPr>
              <w:spacing w:after="60" w:line="240" w:lineRule="auto"/>
              <w:ind w:left="8079" w:hanging="8079"/>
              <w:jc w:val="right"/>
              <w:rPr>
                <w:rFonts w:ascii="Times New Roman" w:hAnsi="Times New Roman"/>
                <w:color w:val="FFFFFF"/>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cBorders>
            <w:tcMar>
              <w:top w:w="0" w:type="dxa"/>
              <w:left w:w="108" w:type="dxa"/>
              <w:bottom w:w="0" w:type="dxa"/>
              <w:right w:w="108" w:type="dxa"/>
            </w:tcMar>
          </w:tcPr>
          <w:p w:rsidR="00910D6C" w:rsidRDefault="000B089D">
            <w:pPr>
              <w:spacing w:after="60" w:line="240" w:lineRule="auto"/>
              <w:ind w:left="8079" w:hanging="8079"/>
              <w:jc w:val="right"/>
              <w:rPr>
                <w:rFonts w:ascii="Times New Roman" w:hAnsi="Times New Roman"/>
                <w:sz w:val="28"/>
              </w:rPr>
            </w:pPr>
            <w:r>
              <w:rPr>
                <w:rFonts w:ascii="Times New Roman" w:hAnsi="Times New Roman"/>
                <w:sz w:val="28"/>
              </w:rPr>
              <w:t>№</w:t>
            </w:r>
          </w:p>
        </w:tc>
        <w:tc>
          <w:tcPr>
            <w:tcW w:w="1698" w:type="dxa"/>
            <w:tcBorders>
              <w:top w:val="nil"/>
              <w:left w:val="nil"/>
              <w:bottom w:val="nil"/>
              <w:right w:val="nil"/>
            </w:tcBorders>
            <w:tcMar>
              <w:top w:w="0" w:type="dxa"/>
              <w:left w:w="108" w:type="dxa"/>
              <w:bottom w:w="0" w:type="dxa"/>
              <w:right w:w="108" w:type="dxa"/>
            </w:tcMar>
          </w:tcPr>
          <w:p w:rsidR="00910D6C" w:rsidRDefault="000B089D">
            <w:pPr>
              <w:spacing w:after="60" w:line="240" w:lineRule="auto"/>
              <w:ind w:left="8079" w:hanging="8079"/>
              <w:jc w:val="right"/>
              <w:rPr>
                <w:rFonts w:ascii="Times New Roman" w:hAnsi="Times New Roman"/>
                <w:color w:val="FFFFFF"/>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910D6C" w:rsidRDefault="00910D6C">
      <w:pPr>
        <w:spacing w:after="0" w:line="240" w:lineRule="auto"/>
        <w:ind w:left="5244"/>
        <w:rPr>
          <w:rFonts w:ascii="Times New Roman" w:hAnsi="Times New Roman"/>
          <w:sz w:val="28"/>
        </w:rPr>
      </w:pPr>
    </w:p>
    <w:p w:rsidR="00910D6C" w:rsidRDefault="000B089D">
      <w:pPr>
        <w:spacing w:after="0" w:line="240" w:lineRule="auto"/>
        <w:ind w:left="5244"/>
        <w:rPr>
          <w:rFonts w:ascii="Times New Roman" w:hAnsi="Times New Roman"/>
          <w:sz w:val="28"/>
        </w:rPr>
      </w:pPr>
      <w:r>
        <w:rPr>
          <w:rFonts w:ascii="Times New Roman" w:hAnsi="Times New Roman"/>
          <w:sz w:val="28"/>
        </w:rPr>
        <w:t>«Приложение к постановлению</w:t>
      </w:r>
    </w:p>
    <w:p w:rsidR="00910D6C" w:rsidRDefault="000B089D">
      <w:pPr>
        <w:spacing w:after="0" w:line="240" w:lineRule="auto"/>
        <w:ind w:left="5244"/>
        <w:rPr>
          <w:rFonts w:ascii="Times New Roman" w:hAnsi="Times New Roman"/>
          <w:sz w:val="28"/>
        </w:rPr>
      </w:pPr>
      <w:r>
        <w:rPr>
          <w:rFonts w:ascii="Times New Roman" w:hAnsi="Times New Roman"/>
          <w:sz w:val="28"/>
        </w:rPr>
        <w:t>Правительства Камчатского края</w:t>
      </w:r>
    </w:p>
    <w:p w:rsidR="00910D6C" w:rsidRDefault="000B089D">
      <w:pPr>
        <w:spacing w:after="0" w:line="240" w:lineRule="auto"/>
        <w:ind w:left="5244"/>
        <w:rPr>
          <w:rFonts w:ascii="Times New Roman" w:hAnsi="Times New Roman"/>
          <w:sz w:val="28"/>
        </w:rPr>
      </w:pPr>
      <w:r>
        <w:rPr>
          <w:rFonts w:ascii="Times New Roman" w:hAnsi="Times New Roman"/>
          <w:sz w:val="28"/>
        </w:rPr>
        <w:t>от 26.12.2018 № 560-П</w:t>
      </w:r>
    </w:p>
    <w:p w:rsidR="00910D6C" w:rsidRDefault="00910D6C">
      <w:pPr>
        <w:spacing w:after="0" w:line="240" w:lineRule="auto"/>
        <w:rPr>
          <w:rFonts w:ascii="Times New Roman" w:hAnsi="Times New Roman"/>
          <w:sz w:val="28"/>
        </w:rPr>
      </w:pPr>
    </w:p>
    <w:p w:rsidR="00910D6C" w:rsidRDefault="000B089D">
      <w:pPr>
        <w:widowControl w:val="0"/>
        <w:spacing w:after="0" w:line="240" w:lineRule="auto"/>
        <w:contextualSpacing/>
        <w:jc w:val="center"/>
        <w:rPr>
          <w:rFonts w:ascii="Times New Roman" w:hAnsi="Times New Roman"/>
          <w:sz w:val="28"/>
        </w:rPr>
      </w:pPr>
      <w:r>
        <w:rPr>
          <w:rFonts w:ascii="Times New Roman" w:hAnsi="Times New Roman"/>
          <w:sz w:val="28"/>
        </w:rPr>
        <w:t xml:space="preserve">Порядок </w:t>
      </w:r>
    </w:p>
    <w:p w:rsidR="00910D6C" w:rsidRDefault="000B089D">
      <w:pPr>
        <w:spacing w:after="0" w:line="240" w:lineRule="auto"/>
        <w:contextualSpacing/>
        <w:jc w:val="center"/>
        <w:rPr>
          <w:rFonts w:ascii="Times New Roman" w:hAnsi="Times New Roman"/>
          <w:sz w:val="28"/>
        </w:rPr>
      </w:pPr>
      <w:r>
        <w:rPr>
          <w:rFonts w:ascii="Times New Roman" w:hAnsi="Times New Roman"/>
          <w:sz w:val="28"/>
        </w:rPr>
        <w:t>предоставления из краевого бюджета субсидии юридическим лицам в целях возмещения недополученных доходов, возникших в связи с оказанием услуг по обращению с твердыми коммунальными отходами по льготным тарифам, и проведения отбора получателей указанной субсидии.</w:t>
      </w:r>
    </w:p>
    <w:p w:rsidR="00910D6C" w:rsidRDefault="00910D6C">
      <w:pPr>
        <w:spacing w:after="0" w:line="240" w:lineRule="auto"/>
        <w:ind w:firstLine="709"/>
        <w:contextualSpacing/>
        <w:jc w:val="both"/>
        <w:rPr>
          <w:rFonts w:ascii="Times New Roman" w:hAnsi="Times New Roman"/>
          <w:sz w:val="24"/>
        </w:rPr>
      </w:pPr>
    </w:p>
    <w:p w:rsidR="00910D6C" w:rsidRDefault="000B089D">
      <w:pPr>
        <w:spacing w:after="0" w:line="240" w:lineRule="auto"/>
        <w:contextualSpacing/>
        <w:jc w:val="center"/>
        <w:rPr>
          <w:rFonts w:ascii="Times New Roman" w:hAnsi="Times New Roman"/>
          <w:sz w:val="28"/>
        </w:rPr>
      </w:pPr>
      <w:r>
        <w:rPr>
          <w:rFonts w:ascii="Times New Roman" w:hAnsi="Times New Roman"/>
          <w:sz w:val="28"/>
        </w:rPr>
        <w:t xml:space="preserve">1. Общие положения </w:t>
      </w:r>
    </w:p>
    <w:p w:rsidR="00910D6C" w:rsidRDefault="00910D6C">
      <w:pPr>
        <w:tabs>
          <w:tab w:val="left" w:pos="1134"/>
        </w:tabs>
        <w:spacing w:after="0" w:line="240" w:lineRule="auto"/>
        <w:ind w:firstLine="709"/>
        <w:contextualSpacing/>
        <w:jc w:val="both"/>
        <w:rPr>
          <w:rFonts w:ascii="Times New Roman" w:hAnsi="Times New Roman"/>
          <w:sz w:val="28"/>
        </w:rPr>
      </w:pPr>
    </w:p>
    <w:p w:rsidR="00910D6C" w:rsidRDefault="000B089D">
      <w:pPr>
        <w:tabs>
          <w:tab w:val="left" w:pos="1134"/>
        </w:tabs>
        <w:spacing w:after="0" w:line="240" w:lineRule="auto"/>
        <w:ind w:firstLine="709"/>
        <w:contextualSpacing/>
        <w:jc w:val="both"/>
        <w:rPr>
          <w:rFonts w:ascii="Times New Roman" w:hAnsi="Times New Roman"/>
          <w:sz w:val="28"/>
        </w:rPr>
      </w:pPr>
      <w:r>
        <w:rPr>
          <w:rFonts w:ascii="Times New Roman" w:hAnsi="Times New Roman"/>
          <w:sz w:val="28"/>
        </w:rPr>
        <w:t>1. Настоящий Порядок разработан в целях решения задачи по обеспечению возможности предоставления коммунальной услуги по обращению с твердыми коммунальными отходами юридическому лицу, осуществляющему деятельность регионального оператора по обращению с твердыми коммунальными отходами на территории Камчатского края (далее – Региональный оператор), государственной программы Камчатского края «Обращение с отходами производства и потребления в Камчатском крае», утвержденной постановлением Правительства Камчатского края от 06.03.2024 № 88-П (далее – Государственная программа), реализуемой в рамках структурного элемента паспорта Государственной программы – регионального проекта «Комплексная система обращения с твердыми коммунальными отходами на территории Камчатского края», утвержденного в государственной интегрированной информационной системе управления общественными финансами «Электронный бюджет», и определяет порядок предоставления из краевого бюджета за счет средств краевого бюджета субсидии юридическим лицам в целях возмещения недополученных доходов, возникших в связи с оказанием услуг по обращению с твердыми коммунальными отходами по льготным тарифам (далее – субсидия), и проведения отбора получателей такой субсидии (далее – отбор).</w:t>
      </w:r>
    </w:p>
    <w:p w:rsidR="00910D6C" w:rsidRDefault="000B089D">
      <w:pPr>
        <w:tabs>
          <w:tab w:val="left" w:pos="1134"/>
        </w:tabs>
        <w:spacing w:after="0" w:line="240" w:lineRule="auto"/>
        <w:ind w:firstLine="709"/>
        <w:contextualSpacing/>
        <w:jc w:val="both"/>
        <w:rPr>
          <w:rFonts w:ascii="Times New Roman" w:hAnsi="Times New Roman"/>
          <w:sz w:val="28"/>
        </w:rPr>
      </w:pPr>
      <w:r>
        <w:rPr>
          <w:rFonts w:ascii="Times New Roman" w:hAnsi="Times New Roman"/>
          <w:sz w:val="28"/>
        </w:rPr>
        <w:t>Субсидия носит целевой характер и не может быть израсходована на цели, не предусмотренные настоящим Порядком.</w:t>
      </w:r>
    </w:p>
    <w:p w:rsidR="00910D6C" w:rsidRDefault="000B089D">
      <w:pPr>
        <w:tabs>
          <w:tab w:val="left" w:pos="1134"/>
        </w:tabs>
        <w:spacing w:after="0" w:line="240" w:lineRule="auto"/>
        <w:ind w:firstLine="709"/>
        <w:contextualSpacing/>
        <w:jc w:val="both"/>
        <w:rPr>
          <w:rFonts w:ascii="Times New Roman" w:hAnsi="Times New Roman"/>
          <w:sz w:val="28"/>
        </w:rPr>
      </w:pPr>
      <w:r>
        <w:rPr>
          <w:rFonts w:ascii="Times New Roman" w:hAnsi="Times New Roman"/>
          <w:sz w:val="28"/>
        </w:rPr>
        <w:t>2.</w:t>
      </w:r>
      <w:r>
        <w:rPr>
          <w:rFonts w:ascii="Times New Roman" w:hAnsi="Times New Roman"/>
          <w:sz w:val="28"/>
        </w:rPr>
        <w:tab/>
        <w:t>Министерство жилищно-коммунального хозяйства и энергетики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910D6C" w:rsidRDefault="000B089D">
      <w:pPr>
        <w:tabs>
          <w:tab w:val="left" w:pos="1134"/>
        </w:tabs>
        <w:spacing w:after="0" w:line="240" w:lineRule="auto"/>
        <w:ind w:firstLine="709"/>
        <w:contextualSpacing/>
        <w:jc w:val="both"/>
        <w:rPr>
          <w:rFonts w:ascii="Times New Roman" w:hAnsi="Times New Roman"/>
          <w:sz w:val="28"/>
        </w:rPr>
      </w:pPr>
      <w:r>
        <w:rPr>
          <w:rFonts w:ascii="Times New Roman" w:hAnsi="Times New Roman"/>
          <w:sz w:val="28"/>
        </w:rPr>
        <w:lastRenderedPageBreak/>
        <w:t>Субсидия предоставляется Министерством в пределах лимитов бюджетных обязательств, доведенных в установленном порядке до Министерства.</w:t>
      </w:r>
    </w:p>
    <w:p w:rsidR="00910D6C" w:rsidRDefault="000B089D">
      <w:pPr>
        <w:tabs>
          <w:tab w:val="left" w:pos="1134"/>
        </w:tabs>
        <w:spacing w:after="0" w:line="240" w:lineRule="auto"/>
        <w:ind w:firstLine="709"/>
        <w:contextualSpacing/>
        <w:jc w:val="both"/>
        <w:rPr>
          <w:rFonts w:ascii="Times New Roman" w:hAnsi="Times New Roman"/>
          <w:sz w:val="28"/>
        </w:rPr>
      </w:pPr>
      <w:r>
        <w:rPr>
          <w:rFonts w:ascii="Times New Roman" w:hAnsi="Times New Roman"/>
          <w:sz w:val="28"/>
        </w:rPr>
        <w:t>3. Способ предоставления субсидий – возмещение недополученных доходов.</w:t>
      </w:r>
    </w:p>
    <w:p w:rsidR="00910D6C" w:rsidRDefault="000B089D">
      <w:pPr>
        <w:spacing w:after="0" w:line="240" w:lineRule="auto"/>
        <w:ind w:firstLine="708"/>
        <w:contextualSpacing/>
        <w:jc w:val="both"/>
      </w:pPr>
      <w:r>
        <w:rPr>
          <w:rFonts w:ascii="Times New Roman" w:hAnsi="Times New Roman"/>
          <w:sz w:val="28"/>
        </w:rPr>
        <w:t xml:space="preserve">4. Информация о субсидии размещается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w:t>
      </w:r>
      <w:r>
        <w:br/>
      </w:r>
      <w:r>
        <w:rPr>
          <w:rFonts w:ascii="Times New Roman" w:hAnsi="Times New Roman"/>
          <w:sz w:val="28"/>
        </w:rPr>
        <w:t>(в разделе единого портала) в порядке, установленном Министерством финансов Российской Федерации.</w:t>
      </w:r>
    </w:p>
    <w:p w:rsidR="00910D6C" w:rsidRDefault="00910D6C">
      <w:pPr>
        <w:tabs>
          <w:tab w:val="left" w:pos="993"/>
        </w:tabs>
        <w:spacing w:after="0" w:line="240" w:lineRule="auto"/>
        <w:ind w:firstLine="709"/>
        <w:contextualSpacing/>
        <w:jc w:val="center"/>
        <w:rPr>
          <w:rFonts w:ascii="Times New Roman" w:hAnsi="Times New Roman"/>
          <w:sz w:val="28"/>
        </w:rPr>
      </w:pPr>
    </w:p>
    <w:p w:rsidR="00910D6C" w:rsidRDefault="000B089D">
      <w:pPr>
        <w:tabs>
          <w:tab w:val="left" w:pos="993"/>
        </w:tabs>
        <w:spacing w:after="0" w:line="240" w:lineRule="auto"/>
        <w:contextualSpacing/>
        <w:jc w:val="center"/>
        <w:rPr>
          <w:rFonts w:ascii="Times New Roman" w:hAnsi="Times New Roman"/>
          <w:sz w:val="28"/>
        </w:rPr>
      </w:pPr>
      <w:r>
        <w:rPr>
          <w:rFonts w:ascii="Times New Roman" w:hAnsi="Times New Roman"/>
          <w:sz w:val="28"/>
        </w:rPr>
        <w:t>2. Иные положения</w:t>
      </w:r>
    </w:p>
    <w:p w:rsidR="00910D6C" w:rsidRDefault="00910D6C">
      <w:pPr>
        <w:tabs>
          <w:tab w:val="left" w:pos="993"/>
        </w:tabs>
        <w:spacing w:after="0" w:line="240" w:lineRule="auto"/>
        <w:ind w:firstLine="709"/>
        <w:contextualSpacing/>
        <w:jc w:val="center"/>
        <w:rPr>
          <w:rFonts w:ascii="Times New Roman" w:hAnsi="Times New Roman"/>
          <w:sz w:val="28"/>
        </w:rPr>
      </w:pPr>
    </w:p>
    <w:p w:rsidR="00910D6C" w:rsidRDefault="000B089D">
      <w:pPr>
        <w:spacing w:after="0" w:line="240" w:lineRule="auto"/>
        <w:ind w:firstLine="709"/>
        <w:contextualSpacing/>
        <w:jc w:val="both"/>
        <w:rPr>
          <w:rFonts w:ascii="Times New Roman" w:hAnsi="Times New Roman"/>
          <w:sz w:val="28"/>
        </w:rPr>
      </w:pPr>
      <w:r>
        <w:rPr>
          <w:rFonts w:ascii="Times New Roman" w:hAnsi="Times New Roman"/>
          <w:sz w:val="28"/>
        </w:rPr>
        <w:t>5. К категории получателей субсидии (участников отбора) относятся юридические лица (за исключением государственных (муниципальных) учреждений), которым по результатам проведения конкурсного отбора присвоен статус регионального оператора, в связи с оказанием потребителям коммунальной услуги по обращению с твердыми коммунальными отходами по льготным тарифам (далее – получатели субсидии).</w:t>
      </w:r>
    </w:p>
    <w:p w:rsidR="00910D6C" w:rsidRDefault="000B089D">
      <w:pPr>
        <w:spacing w:after="0" w:line="240" w:lineRule="auto"/>
        <w:ind w:firstLine="709"/>
        <w:contextualSpacing/>
        <w:jc w:val="both"/>
        <w:rPr>
          <w:rFonts w:ascii="Times New Roman" w:hAnsi="Times New Roman"/>
          <w:sz w:val="28"/>
        </w:rPr>
      </w:pPr>
      <w:r>
        <w:rPr>
          <w:rFonts w:ascii="Times New Roman" w:hAnsi="Times New Roman"/>
          <w:sz w:val="28"/>
        </w:rPr>
        <w:t>6. Получатель субсидии (участник отбора) должен соответствовать следующим требованиям на 1-ое число месяца начала проведения отбора:</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1)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2)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 xml:space="preserve">3)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w:t>
      </w:r>
      <w:r>
        <w:rPr>
          <w:rFonts w:ascii="Times New Roman" w:hAnsi="Times New Roman"/>
          <w:sz w:val="28"/>
        </w:rPr>
        <w:lastRenderedPageBreak/>
        <w:t>организациями и террористами или с распространением оружия массового уничтожения;</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4) не получает средства из краевого бюджета на основании иных нормативных правовых актов Камчатского края и муниципальных правовых актов на цели, установленные настоящим Порядком;</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5) не должен являться иностранным агентом в соответствии с Федеральным законом от 14.02.2022 № 255-ФЗ «О контроле за деятельностью лиц, находящихся под иностранным влиянием»;</w:t>
      </w:r>
    </w:p>
    <w:p w:rsidR="00910D6C" w:rsidRDefault="000B089D">
      <w:pPr>
        <w:spacing w:after="0" w:line="240" w:lineRule="auto"/>
        <w:ind w:firstLine="709"/>
        <w:contextualSpacing/>
        <w:jc w:val="both"/>
        <w:rPr>
          <w:rFonts w:ascii="Times New Roman" w:hAnsi="Times New Roman"/>
          <w:sz w:val="28"/>
        </w:rPr>
      </w:pPr>
      <w:r>
        <w:rPr>
          <w:rFonts w:ascii="Times New Roman" w:hAnsi="Times New Roman"/>
          <w:sz w:val="28"/>
        </w:rPr>
        <w:t>6) у получателя субсидии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страховых взносов в бюджеты бюджетной системы Российской Федерации;</w:t>
      </w:r>
    </w:p>
    <w:p w:rsidR="00910D6C" w:rsidRDefault="000B089D">
      <w:pPr>
        <w:spacing w:after="0" w:line="240" w:lineRule="auto"/>
        <w:ind w:firstLine="709"/>
        <w:contextualSpacing/>
        <w:jc w:val="both"/>
        <w:rPr>
          <w:rFonts w:ascii="Times New Roman" w:hAnsi="Times New Roman"/>
          <w:sz w:val="28"/>
        </w:rPr>
      </w:pPr>
      <w:r>
        <w:rPr>
          <w:rFonts w:ascii="Times New Roman" w:hAnsi="Times New Roman"/>
          <w:sz w:val="28"/>
        </w:rPr>
        <w:t>7) у получателя субсидии (участника отбора) отсутствуют просроченная задолженность по возврату в краевой бюджет иных субсидий, бюджетных инвестиций, а также иная просроченная (неурегулированная) задолженность по денежным обязательствам перед Камчатским краем;</w:t>
      </w:r>
    </w:p>
    <w:p w:rsidR="00910D6C" w:rsidRDefault="000B089D">
      <w:pPr>
        <w:spacing w:after="0" w:line="240" w:lineRule="auto"/>
        <w:ind w:firstLine="709"/>
        <w:contextualSpacing/>
        <w:jc w:val="both"/>
      </w:pPr>
      <w:r>
        <w:rPr>
          <w:rFonts w:ascii="Times New Roman" w:hAnsi="Times New Roman"/>
          <w:sz w:val="28"/>
        </w:rPr>
        <w:t>8) получатель субсидии ранее не получал средства из краевого бюджета на основании представленных в соответствии с частью 11 настоящего Порядка документов, подтверждающих понесенные затраты на цели, указанные в части 1 настоящего Порядка;</w:t>
      </w:r>
    </w:p>
    <w:p w:rsidR="00910D6C" w:rsidRDefault="000B089D">
      <w:pPr>
        <w:tabs>
          <w:tab w:val="left" w:pos="993"/>
        </w:tabs>
        <w:spacing w:after="0" w:line="240" w:lineRule="auto"/>
        <w:ind w:firstLine="709"/>
        <w:contextualSpacing/>
        <w:jc w:val="both"/>
        <w:rPr>
          <w:rFonts w:ascii="Times New Roman" w:hAnsi="Times New Roman"/>
          <w:sz w:val="28"/>
        </w:rPr>
      </w:pPr>
      <w:r>
        <w:rPr>
          <w:rFonts w:ascii="Times New Roman" w:hAnsi="Times New Roman"/>
          <w:sz w:val="28"/>
        </w:rPr>
        <w:t>9) установление для получателя субсидии (участника отбора) Региональной службой по тарифам и ценам Камчатского края (далее – Региональная служба) экономически обоснованного и льготного тарифов.</w:t>
      </w:r>
    </w:p>
    <w:p w:rsidR="00910D6C" w:rsidRDefault="000B089D">
      <w:pPr>
        <w:spacing w:after="0" w:line="240" w:lineRule="auto"/>
        <w:ind w:firstLine="709"/>
        <w:contextualSpacing/>
        <w:jc w:val="both"/>
        <w:rPr>
          <w:rFonts w:ascii="Times New Roman" w:hAnsi="Times New Roman"/>
          <w:sz w:val="28"/>
        </w:rPr>
      </w:pPr>
      <w:r>
        <w:rPr>
          <w:rFonts w:ascii="Times New Roman" w:hAnsi="Times New Roman"/>
          <w:sz w:val="28"/>
        </w:rPr>
        <w:t>7.</w:t>
      </w:r>
      <w:r>
        <w:rPr>
          <w:rFonts w:ascii="Times New Roman" w:hAnsi="Times New Roman"/>
          <w:sz w:val="28"/>
        </w:rPr>
        <w:tab/>
        <w:t>Субсидия предоставляется на основании соглашения о предоставлении субсидии (далее – Соглашение). Соглашение, дополнительное соглашение к нему, в том числе дополнительное соглашение о расторжении Соглашения (при необходимости), заключаются в соответствии с типовой формой, утвержденной Министерством финансов Камчатского края.</w:t>
      </w:r>
    </w:p>
    <w:p w:rsidR="00910D6C" w:rsidRDefault="000B089D">
      <w:pPr>
        <w:spacing w:after="0" w:line="240" w:lineRule="auto"/>
        <w:ind w:firstLine="709"/>
        <w:contextualSpacing/>
        <w:jc w:val="both"/>
        <w:rPr>
          <w:rFonts w:ascii="Times New Roman" w:hAnsi="Times New Roman"/>
          <w:sz w:val="28"/>
        </w:rPr>
      </w:pPr>
      <w:r>
        <w:rPr>
          <w:rFonts w:ascii="Times New Roman" w:hAnsi="Times New Roman"/>
          <w:sz w:val="28"/>
        </w:rPr>
        <w:t>В случаях, предусмотренных законодательством Российской Федерации и (или) законодательством Камчатского края, в Соглашение могут быть внесены изменения. Внесение изменений в Соглашение оформляется в виде дополнительного соглашения к Соглашению.</w:t>
      </w:r>
    </w:p>
    <w:p w:rsidR="00910D6C" w:rsidRDefault="000B089D">
      <w:pPr>
        <w:tabs>
          <w:tab w:val="left" w:pos="1134"/>
        </w:tabs>
        <w:spacing w:after="0" w:line="240" w:lineRule="auto"/>
        <w:ind w:firstLine="708"/>
        <w:contextualSpacing/>
        <w:jc w:val="both"/>
        <w:rPr>
          <w:rFonts w:ascii="Times New Roman" w:hAnsi="Times New Roman"/>
          <w:sz w:val="28"/>
        </w:rPr>
      </w:pPr>
      <w:r>
        <w:rPr>
          <w:rFonts w:ascii="Times New Roman" w:hAnsi="Times New Roman"/>
          <w:sz w:val="28"/>
        </w:rPr>
        <w:t>8. Обязательными условиями предоставления субсидии, включаемыми в Соглашение, являются:</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1)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910D6C" w:rsidRDefault="000B089D">
      <w:pPr>
        <w:widowControl w:val="0"/>
        <w:tabs>
          <w:tab w:val="left" w:pos="1134"/>
        </w:tabs>
        <w:spacing w:after="0" w:line="240" w:lineRule="auto"/>
        <w:ind w:firstLine="709"/>
        <w:contextualSpacing/>
        <w:jc w:val="both"/>
        <w:rPr>
          <w:rFonts w:ascii="Times New Roman" w:hAnsi="Times New Roman"/>
          <w:sz w:val="28"/>
        </w:rPr>
      </w:pPr>
      <w:r>
        <w:rPr>
          <w:rFonts w:ascii="Times New Roman" w:hAnsi="Times New Roman"/>
          <w:sz w:val="28"/>
        </w:rPr>
        <w:t xml:space="preserve">2) согласие получателя субсидии на осуществление в отношении него проверки Министерством в части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w:t>
      </w:r>
      <w:r>
        <w:rPr>
          <w:rFonts w:ascii="Times New Roman" w:hAnsi="Times New Roman"/>
          <w:sz w:val="28"/>
        </w:rPr>
        <w:lastRenderedPageBreak/>
        <w:t>финансового контроля в соответствии со статьями 268¹ и 269² Бюджетного кодекса Российской Федерации.</w:t>
      </w:r>
    </w:p>
    <w:p w:rsidR="00910D6C" w:rsidRDefault="000B089D">
      <w:pPr>
        <w:widowControl w:val="0"/>
        <w:tabs>
          <w:tab w:val="left" w:pos="1134"/>
        </w:tabs>
        <w:spacing w:after="0" w:line="240" w:lineRule="auto"/>
        <w:ind w:firstLine="709"/>
        <w:contextualSpacing/>
        <w:jc w:val="both"/>
        <w:rPr>
          <w:rFonts w:ascii="Times New Roman" w:hAnsi="Times New Roman"/>
          <w:sz w:val="28"/>
        </w:rPr>
      </w:pPr>
      <w:r>
        <w:rPr>
          <w:rFonts w:ascii="Times New Roman" w:hAnsi="Times New Roman"/>
          <w:sz w:val="28"/>
        </w:rPr>
        <w:t>9. При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910D6C" w:rsidRDefault="000B089D">
      <w:pPr>
        <w:widowControl w:val="0"/>
        <w:tabs>
          <w:tab w:val="left" w:pos="1134"/>
        </w:tabs>
        <w:spacing w:after="0" w:line="240" w:lineRule="auto"/>
        <w:ind w:firstLine="709"/>
        <w:contextualSpacing/>
        <w:jc w:val="both"/>
        <w:rPr>
          <w:rFonts w:ascii="Times New Roman" w:hAnsi="Times New Roman"/>
          <w:sz w:val="28"/>
        </w:rPr>
      </w:pPr>
      <w:r>
        <w:rPr>
          <w:rFonts w:ascii="Times New Roman" w:hAnsi="Times New Roman"/>
          <w:sz w:val="28"/>
        </w:rPr>
        <w:t>10. Условиями предоставления субсидии являются:</w:t>
      </w:r>
    </w:p>
    <w:p w:rsidR="00910D6C" w:rsidRDefault="000B089D">
      <w:pPr>
        <w:widowControl w:val="0"/>
        <w:tabs>
          <w:tab w:val="left" w:pos="993"/>
        </w:tabs>
        <w:spacing w:after="0" w:line="240" w:lineRule="auto"/>
        <w:ind w:firstLine="709"/>
        <w:contextualSpacing/>
        <w:jc w:val="both"/>
        <w:rPr>
          <w:rFonts w:ascii="Times New Roman" w:hAnsi="Times New Roman"/>
          <w:sz w:val="28"/>
        </w:rPr>
      </w:pPr>
      <w:r>
        <w:rPr>
          <w:rFonts w:ascii="Times New Roman" w:hAnsi="Times New Roman"/>
          <w:sz w:val="28"/>
        </w:rPr>
        <w:t>1) соответствие получателя субсидии категории, установленной частью 5 настоящего Порядка;</w:t>
      </w:r>
    </w:p>
    <w:p w:rsidR="00910D6C" w:rsidRDefault="000B089D">
      <w:pPr>
        <w:widowControl w:val="0"/>
        <w:tabs>
          <w:tab w:val="left" w:pos="993"/>
        </w:tabs>
        <w:spacing w:after="0" w:line="240" w:lineRule="auto"/>
        <w:ind w:firstLine="709"/>
        <w:contextualSpacing/>
        <w:jc w:val="both"/>
        <w:rPr>
          <w:rFonts w:ascii="Times New Roman" w:hAnsi="Times New Roman"/>
          <w:sz w:val="28"/>
        </w:rPr>
      </w:pPr>
      <w:r>
        <w:rPr>
          <w:rFonts w:ascii="Times New Roman" w:hAnsi="Times New Roman"/>
          <w:sz w:val="28"/>
        </w:rPr>
        <w:t>2) соответствие получателя субсидии на 1-ое число месяца, в котором он подал в Министерство заявку на предоставление субсидии, требованиям, установленным частью 6 настоящего Порядка;</w:t>
      </w:r>
    </w:p>
    <w:p w:rsidR="00910D6C" w:rsidRDefault="000B089D">
      <w:pPr>
        <w:widowControl w:val="0"/>
        <w:tabs>
          <w:tab w:val="left" w:pos="993"/>
        </w:tabs>
        <w:spacing w:after="0" w:line="240" w:lineRule="auto"/>
        <w:ind w:firstLine="709"/>
        <w:contextualSpacing/>
        <w:jc w:val="both"/>
        <w:rPr>
          <w:rFonts w:ascii="Times New Roman" w:hAnsi="Times New Roman"/>
          <w:sz w:val="28"/>
        </w:rPr>
      </w:pPr>
      <w:r>
        <w:rPr>
          <w:rFonts w:ascii="Times New Roman" w:hAnsi="Times New Roman"/>
          <w:sz w:val="28"/>
        </w:rPr>
        <w:t>3) фактическое оказание получателем субсидии коммунальной услуги по обращению с твердыми коммунальными отходами по льготным тарифам.</w:t>
      </w:r>
    </w:p>
    <w:p w:rsidR="00910D6C" w:rsidRDefault="000B089D">
      <w:pPr>
        <w:widowControl w:val="0"/>
        <w:spacing w:after="0" w:line="240" w:lineRule="auto"/>
        <w:ind w:firstLine="720"/>
        <w:contextualSpacing/>
        <w:jc w:val="both"/>
        <w:rPr>
          <w:rFonts w:ascii="Times New Roman" w:hAnsi="Times New Roman"/>
          <w:sz w:val="28"/>
        </w:rPr>
      </w:pPr>
      <w:r>
        <w:rPr>
          <w:rFonts w:ascii="Times New Roman" w:hAnsi="Times New Roman"/>
          <w:sz w:val="28"/>
        </w:rPr>
        <w:t>11. Для получения субсидии получатель субсидии ежемесячно в срок до 20 числа месяца, следующего за отчетным, представляет в Министерство следующие документы:</w:t>
      </w:r>
    </w:p>
    <w:p w:rsidR="00910D6C" w:rsidRDefault="000B089D">
      <w:pPr>
        <w:spacing w:after="0" w:line="240" w:lineRule="auto"/>
        <w:ind w:firstLine="709"/>
        <w:contextualSpacing/>
        <w:jc w:val="both"/>
        <w:rPr>
          <w:rFonts w:ascii="Times New Roman" w:hAnsi="Times New Roman"/>
          <w:sz w:val="28"/>
        </w:rPr>
      </w:pPr>
      <w:r>
        <w:rPr>
          <w:rFonts w:ascii="Times New Roman" w:hAnsi="Times New Roman"/>
          <w:sz w:val="28"/>
        </w:rPr>
        <w:t>1) заявку на предоставление субсидии по форме, установленной Министерством, подписанную руководителем;</w:t>
      </w:r>
    </w:p>
    <w:p w:rsidR="00910D6C" w:rsidRDefault="000B089D">
      <w:pPr>
        <w:spacing w:after="0" w:line="240" w:lineRule="auto"/>
        <w:ind w:firstLine="709"/>
        <w:contextualSpacing/>
        <w:jc w:val="both"/>
        <w:rPr>
          <w:rFonts w:ascii="Times New Roman" w:hAnsi="Times New Roman"/>
          <w:sz w:val="28"/>
        </w:rPr>
      </w:pPr>
      <w:r>
        <w:rPr>
          <w:rFonts w:ascii="Times New Roman" w:hAnsi="Times New Roman"/>
          <w:sz w:val="28"/>
        </w:rPr>
        <w:t>2) документ, подтверждающий полномочия лица на осуществление действий от имени получателя субсидии (в случае, если заявка подписана лицом, не имеющим права действовать без доверенности от имени получателя субсидии);</w:t>
      </w:r>
    </w:p>
    <w:p w:rsidR="00910D6C" w:rsidRDefault="000B089D">
      <w:pPr>
        <w:spacing w:after="0" w:line="240" w:lineRule="auto"/>
        <w:ind w:firstLine="709"/>
        <w:contextualSpacing/>
        <w:jc w:val="both"/>
        <w:rPr>
          <w:rFonts w:ascii="Times New Roman" w:hAnsi="Times New Roman"/>
          <w:sz w:val="28"/>
        </w:rPr>
      </w:pPr>
      <w:r>
        <w:rPr>
          <w:rFonts w:ascii="Times New Roman" w:hAnsi="Times New Roman"/>
          <w:sz w:val="28"/>
        </w:rPr>
        <w:t>3) справку, подписанную руководителем получателя субсидии, подтверждающую, что получатель субсидии соответствует условиям, установленным частью 10 настоящего Порядка;</w:t>
      </w:r>
    </w:p>
    <w:p w:rsidR="00910D6C" w:rsidRDefault="000B089D">
      <w:pPr>
        <w:spacing w:after="0" w:line="240" w:lineRule="auto"/>
        <w:ind w:firstLine="709"/>
        <w:contextualSpacing/>
        <w:jc w:val="both"/>
      </w:pPr>
      <w:r>
        <w:rPr>
          <w:rFonts w:ascii="Times New Roman" w:hAnsi="Times New Roman"/>
          <w:sz w:val="28"/>
        </w:rPr>
        <w:t>4) отчет о фактически недополученных доходах получателя субсидии в связи с предоставлением потребителям коммунальной услуги по обращению с твердыми коммунальными отходами по льготным тарифам за отчетный месяц, по форме, утвержденной Министерством, согласованный с Региональной службой в порядке, установленном частью 13 настоящего Порядка, за достоверность сведений в котором несет ответственность получатель субсидии (далее – отчет о фактически недополученных доходах).</w:t>
      </w:r>
    </w:p>
    <w:p w:rsidR="00910D6C" w:rsidRDefault="000B089D">
      <w:pPr>
        <w:spacing w:after="0" w:line="240" w:lineRule="auto"/>
        <w:ind w:firstLine="709"/>
        <w:contextualSpacing/>
        <w:jc w:val="both"/>
        <w:rPr>
          <w:rFonts w:ascii="Times New Roman" w:hAnsi="Times New Roman"/>
          <w:sz w:val="28"/>
        </w:rPr>
      </w:pPr>
      <w:r>
        <w:rPr>
          <w:rFonts w:ascii="Times New Roman" w:hAnsi="Times New Roman"/>
          <w:sz w:val="28"/>
        </w:rPr>
        <w:t>12. В отчете о фактически недополученных доходах указываются фактические объемы оказанной потребителям коммунальной услуги по обращению с твердыми коммунальными отходами получателями субсидии по льготным тарифам.</w:t>
      </w:r>
    </w:p>
    <w:p w:rsidR="00910D6C" w:rsidRDefault="000B089D">
      <w:pPr>
        <w:spacing w:after="0" w:line="240" w:lineRule="auto"/>
        <w:ind w:firstLine="709"/>
        <w:contextualSpacing/>
        <w:jc w:val="both"/>
        <w:rPr>
          <w:rFonts w:ascii="Times New Roman" w:hAnsi="Times New Roman"/>
          <w:sz w:val="28"/>
        </w:rPr>
      </w:pPr>
      <w:r>
        <w:rPr>
          <w:rFonts w:ascii="Times New Roman" w:hAnsi="Times New Roman"/>
          <w:sz w:val="28"/>
        </w:rPr>
        <w:t>13. Получатель субсидии ежемесячно, не позднее 10-го рабочего дня месяца, следующего за отчетным месяцем, представляет в Региональную службу для согласования отчет о фактически недополученных доходах за отчетный месяц по форме, установленной Министерством, с приложением формы федерального статистического наблюдения № 22-ЖКХ (ресурсы).</w:t>
      </w:r>
    </w:p>
    <w:p w:rsidR="00910D6C" w:rsidRDefault="000B089D">
      <w:pPr>
        <w:spacing w:after="0" w:line="240" w:lineRule="auto"/>
        <w:ind w:firstLine="709"/>
        <w:contextualSpacing/>
        <w:jc w:val="both"/>
        <w:rPr>
          <w:rFonts w:ascii="Times New Roman" w:hAnsi="Times New Roman"/>
          <w:sz w:val="28"/>
        </w:rPr>
      </w:pPr>
      <w:r>
        <w:rPr>
          <w:rFonts w:ascii="Times New Roman" w:hAnsi="Times New Roman"/>
          <w:sz w:val="28"/>
        </w:rPr>
        <w:lastRenderedPageBreak/>
        <w:t>Региональная служба рассматривает отчет о фактически недополученных доходах и документы, указанные в абзаце первом настоящей части, в пределах своей компетенции в течение 5 рабочих дней со дня их поступления в Региональную службу.</w:t>
      </w:r>
    </w:p>
    <w:p w:rsidR="00910D6C" w:rsidRDefault="000B089D">
      <w:pPr>
        <w:spacing w:after="0" w:line="240" w:lineRule="auto"/>
        <w:ind w:firstLine="709"/>
        <w:contextualSpacing/>
        <w:jc w:val="both"/>
        <w:rPr>
          <w:rFonts w:ascii="Times New Roman" w:hAnsi="Times New Roman"/>
          <w:sz w:val="28"/>
        </w:rPr>
      </w:pPr>
      <w:r>
        <w:rPr>
          <w:rFonts w:ascii="Times New Roman" w:hAnsi="Times New Roman"/>
          <w:sz w:val="28"/>
        </w:rPr>
        <w:t>После согласования отчет о фактически недополученных доходах направляется Региональной службой получателю субсидии в течение 3 рабочих дней посредством почтового отправления или нарочно. По предварительному заявлению получателя субсидии Региональная служба направляет согласованный отчет о фактически недополученных доходах в Министерство в течение 3 рабочих дней со дня его согласования.</w:t>
      </w:r>
    </w:p>
    <w:p w:rsidR="00910D6C" w:rsidRDefault="000B089D">
      <w:pPr>
        <w:spacing w:after="0" w:line="240" w:lineRule="auto"/>
        <w:ind w:firstLine="709"/>
        <w:contextualSpacing/>
        <w:jc w:val="both"/>
        <w:rPr>
          <w:rFonts w:ascii="Times New Roman" w:hAnsi="Times New Roman"/>
          <w:sz w:val="28"/>
        </w:rPr>
      </w:pPr>
      <w:r>
        <w:rPr>
          <w:rFonts w:ascii="Times New Roman" w:hAnsi="Times New Roman"/>
          <w:sz w:val="28"/>
        </w:rPr>
        <w:t>14. Документы, представленные получателем субсидии, подлежат регистрации в день поступления в Министерство.</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15. Министерство в течение 10 рабочих дней с даты предоставления получателем субсидии документов, указанных в части 11 настоящего Порядка, проводит проверку получателя субсидии на соответствие требованиям, указанным в части 6 настоящего Порядка, в порядке, установленном частью 37 настоящего Порядка.</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16. Получатель субсидии вправе представить в Министерство выписку из Единого государственного реестра юридических лиц самостоятельно.</w:t>
      </w:r>
    </w:p>
    <w:p w:rsidR="00910D6C" w:rsidRDefault="000B089D">
      <w:pPr>
        <w:widowControl w:val="0"/>
        <w:spacing w:after="0" w:line="240" w:lineRule="auto"/>
        <w:ind w:firstLine="709"/>
        <w:contextualSpacing/>
        <w:jc w:val="both"/>
        <w:rPr>
          <w:rFonts w:ascii="Times New Roman" w:hAnsi="Times New Roman"/>
          <w:sz w:val="28"/>
        </w:rPr>
      </w:pPr>
      <w:r>
        <w:rPr>
          <w:rFonts w:ascii="Times New Roman" w:hAnsi="Times New Roman"/>
          <w:sz w:val="28"/>
        </w:rPr>
        <w:t>17. Министерство в течение 10 рабочих дней со дня поступления указанных в части 11 настоящего Порядка документов рассматривает их, проверяет на полноту и достоверность содержащихся в них сведений, проверяет получателя субсидии на соответствие условиям, указанным в части 10 настоящего Порядка, и принимает решение о предоставлении субсидии получателю субсидии или об отказе в предоставлении субсидии.</w:t>
      </w:r>
    </w:p>
    <w:p w:rsidR="00910D6C" w:rsidRDefault="000B089D">
      <w:pPr>
        <w:widowControl w:val="0"/>
        <w:spacing w:after="0" w:line="240" w:lineRule="auto"/>
        <w:ind w:firstLine="709"/>
        <w:contextualSpacing/>
        <w:jc w:val="both"/>
        <w:rPr>
          <w:rFonts w:ascii="Times New Roman" w:hAnsi="Times New Roman"/>
          <w:sz w:val="28"/>
        </w:rPr>
      </w:pPr>
      <w:r>
        <w:rPr>
          <w:rFonts w:ascii="Times New Roman" w:hAnsi="Times New Roman"/>
          <w:sz w:val="28"/>
        </w:rPr>
        <w:t>18. Основаниями для отказа в предоставлении субсидии являются:</w:t>
      </w:r>
    </w:p>
    <w:p w:rsidR="00910D6C" w:rsidRDefault="000B089D">
      <w:pPr>
        <w:widowControl w:val="0"/>
        <w:tabs>
          <w:tab w:val="left" w:pos="1134"/>
        </w:tabs>
        <w:spacing w:after="0" w:line="240" w:lineRule="auto"/>
        <w:ind w:firstLine="709"/>
        <w:contextualSpacing/>
        <w:jc w:val="both"/>
        <w:rPr>
          <w:rFonts w:ascii="Times New Roman" w:hAnsi="Times New Roman"/>
          <w:sz w:val="28"/>
        </w:rPr>
      </w:pPr>
      <w:r>
        <w:rPr>
          <w:rFonts w:ascii="Times New Roman" w:hAnsi="Times New Roman"/>
          <w:sz w:val="28"/>
        </w:rPr>
        <w:t>1)</w:t>
      </w:r>
      <w:r>
        <w:rPr>
          <w:rFonts w:ascii="Times New Roman" w:hAnsi="Times New Roman"/>
          <w:sz w:val="28"/>
        </w:rPr>
        <w:tab/>
        <w:t xml:space="preserve">несоответствие получателя субсидии условиям, установленным </w:t>
      </w:r>
      <w:r>
        <w:rPr>
          <w:rFonts w:ascii="Times New Roman" w:hAnsi="Times New Roman"/>
          <w:sz w:val="28"/>
        </w:rPr>
        <w:br/>
        <w:t>частью 10 настоящего Порядка;</w:t>
      </w:r>
    </w:p>
    <w:p w:rsidR="00910D6C" w:rsidRDefault="000B089D">
      <w:pPr>
        <w:tabs>
          <w:tab w:val="left" w:pos="1134"/>
        </w:tabs>
        <w:spacing w:after="0" w:line="240" w:lineRule="auto"/>
        <w:ind w:firstLine="709"/>
        <w:contextualSpacing/>
        <w:jc w:val="both"/>
        <w:rPr>
          <w:rFonts w:ascii="Times New Roman" w:hAnsi="Times New Roman"/>
          <w:sz w:val="28"/>
        </w:rPr>
      </w:pPr>
      <w:r>
        <w:rPr>
          <w:rFonts w:ascii="Times New Roman" w:hAnsi="Times New Roman"/>
          <w:sz w:val="28"/>
        </w:rPr>
        <w:t>2)</w:t>
      </w:r>
      <w:r>
        <w:rPr>
          <w:rFonts w:ascii="Times New Roman" w:hAnsi="Times New Roman"/>
          <w:sz w:val="28"/>
        </w:rPr>
        <w:tab/>
        <w:t>несоответствие представленных получателем субсидии документов требованиям, установленным частью 11 настоящего Порядка;</w:t>
      </w:r>
    </w:p>
    <w:p w:rsidR="00910D6C" w:rsidRDefault="000B089D">
      <w:pPr>
        <w:tabs>
          <w:tab w:val="left" w:pos="1134"/>
        </w:tabs>
        <w:spacing w:after="0" w:line="240" w:lineRule="auto"/>
        <w:ind w:firstLine="709"/>
        <w:contextualSpacing/>
        <w:jc w:val="both"/>
        <w:rPr>
          <w:rFonts w:ascii="Times New Roman" w:hAnsi="Times New Roman"/>
          <w:sz w:val="28"/>
        </w:rPr>
      </w:pPr>
      <w:r>
        <w:rPr>
          <w:rFonts w:ascii="Times New Roman" w:hAnsi="Times New Roman"/>
          <w:sz w:val="28"/>
        </w:rPr>
        <w:t>3)</w:t>
      </w:r>
      <w:r>
        <w:rPr>
          <w:rFonts w:ascii="Times New Roman" w:hAnsi="Times New Roman"/>
          <w:sz w:val="28"/>
        </w:rPr>
        <w:tab/>
        <w:t>непредставление или представление не в полном объеме получателем субсидии документов, указанных в части 11 настоящего Порядка;</w:t>
      </w:r>
    </w:p>
    <w:p w:rsidR="00910D6C" w:rsidRDefault="000B089D">
      <w:pPr>
        <w:tabs>
          <w:tab w:val="left" w:pos="1134"/>
        </w:tabs>
        <w:spacing w:after="0" w:line="240" w:lineRule="auto"/>
        <w:ind w:firstLine="709"/>
        <w:contextualSpacing/>
        <w:jc w:val="both"/>
        <w:rPr>
          <w:rFonts w:ascii="Times New Roman" w:hAnsi="Times New Roman"/>
          <w:sz w:val="28"/>
        </w:rPr>
      </w:pPr>
      <w:r>
        <w:rPr>
          <w:rFonts w:ascii="Times New Roman" w:hAnsi="Times New Roman"/>
          <w:sz w:val="28"/>
        </w:rPr>
        <w:t>4)</w:t>
      </w:r>
      <w:r>
        <w:rPr>
          <w:rFonts w:ascii="Times New Roman" w:hAnsi="Times New Roman"/>
          <w:sz w:val="28"/>
        </w:rPr>
        <w:tab/>
        <w:t>наличие в представленных получателем субсидии документах недостоверных сведений;</w:t>
      </w:r>
    </w:p>
    <w:p w:rsidR="00910D6C" w:rsidRDefault="000B089D">
      <w:pPr>
        <w:widowControl w:val="0"/>
        <w:tabs>
          <w:tab w:val="left" w:pos="1134"/>
        </w:tabs>
        <w:spacing w:after="0" w:line="240" w:lineRule="auto"/>
        <w:ind w:firstLine="709"/>
        <w:contextualSpacing/>
        <w:jc w:val="both"/>
        <w:rPr>
          <w:rFonts w:ascii="Times New Roman" w:hAnsi="Times New Roman"/>
          <w:sz w:val="28"/>
        </w:rPr>
      </w:pPr>
      <w:r>
        <w:rPr>
          <w:rFonts w:ascii="Times New Roman" w:hAnsi="Times New Roman"/>
          <w:sz w:val="28"/>
        </w:rPr>
        <w:t>5)</w:t>
      </w:r>
      <w:r>
        <w:rPr>
          <w:rFonts w:ascii="Times New Roman" w:hAnsi="Times New Roman"/>
          <w:sz w:val="28"/>
        </w:rPr>
        <w:tab/>
        <w:t>представление получателем субсидии документов после даты, установленной частью 11 настоящего Порядка;</w:t>
      </w:r>
    </w:p>
    <w:p w:rsidR="00910D6C" w:rsidRDefault="000B089D">
      <w:pPr>
        <w:widowControl w:val="0"/>
        <w:tabs>
          <w:tab w:val="left" w:pos="1134"/>
        </w:tabs>
        <w:spacing w:after="0" w:line="240" w:lineRule="auto"/>
        <w:ind w:firstLine="709"/>
        <w:contextualSpacing/>
        <w:jc w:val="both"/>
        <w:rPr>
          <w:rFonts w:ascii="Times New Roman" w:hAnsi="Times New Roman"/>
          <w:sz w:val="28"/>
        </w:rPr>
      </w:pPr>
      <w:r>
        <w:rPr>
          <w:rFonts w:ascii="Times New Roman" w:hAnsi="Times New Roman"/>
          <w:sz w:val="28"/>
        </w:rPr>
        <w:t>19. В случае принятия решения об отказе в предоставлении субсидии Министерство в течение 10 рабочих дней со дня получения документов, указанных в части 11 настоящего Порядка, направляет получателю субсидии уведомление о принятом решении с обоснованием причин отказа посредством электронной связи, почтовым отправлением, нарочным или иным способом, обеспечивающим получение уведомления.</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20. Размер субсидии, предоставляемой получателям субсидии на цели, указанные в части 1 настоящего Порядка, определяется по формуле:</w:t>
      </w:r>
    </w:p>
    <w:p w:rsidR="00910D6C" w:rsidRDefault="00910D6C">
      <w:pPr>
        <w:widowControl w:val="0"/>
        <w:tabs>
          <w:tab w:val="left" w:pos="1134"/>
        </w:tabs>
        <w:spacing w:after="0" w:line="240" w:lineRule="auto"/>
        <w:ind w:firstLine="709"/>
        <w:contextualSpacing/>
        <w:jc w:val="center"/>
        <w:rPr>
          <w:rFonts w:ascii="Times New Roman" w:hAnsi="Times New Roman"/>
          <w:sz w:val="28"/>
        </w:rPr>
      </w:pPr>
    </w:p>
    <w:p w:rsidR="00910D6C" w:rsidRDefault="000B089D">
      <w:pPr>
        <w:widowControl w:val="0"/>
        <w:tabs>
          <w:tab w:val="left" w:pos="1134"/>
        </w:tabs>
        <w:spacing w:after="0" w:line="240" w:lineRule="auto"/>
        <w:ind w:firstLine="709"/>
        <w:contextualSpacing/>
        <w:jc w:val="center"/>
      </w:pPr>
      <w:r>
        <w:rPr>
          <w:rFonts w:ascii="Times New Roman" w:hAnsi="Times New Roman"/>
          <w:sz w:val="28"/>
        </w:rPr>
        <w:t>O</w:t>
      </w:r>
      <w:r>
        <w:rPr>
          <w:rFonts w:ascii="Times New Roman" w:hAnsi="Times New Roman"/>
          <w:sz w:val="28"/>
          <w:vertAlign w:val="subscript"/>
        </w:rPr>
        <w:t>i</w:t>
      </w:r>
      <w:r>
        <w:rPr>
          <w:rFonts w:ascii="Times New Roman" w:hAnsi="Times New Roman"/>
          <w:sz w:val="28"/>
        </w:rPr>
        <w:t xml:space="preserve"> = ∑V</w:t>
      </w:r>
      <w:r>
        <w:rPr>
          <w:rFonts w:ascii="Times New Roman" w:hAnsi="Times New Roman"/>
          <w:sz w:val="28"/>
          <w:vertAlign w:val="subscript"/>
        </w:rPr>
        <w:t>i</w:t>
      </w:r>
      <w:r>
        <w:rPr>
          <w:rFonts w:ascii="Times New Roman" w:hAnsi="Times New Roman"/>
          <w:sz w:val="28"/>
        </w:rPr>
        <w:t>, где:</w:t>
      </w:r>
    </w:p>
    <w:p w:rsidR="00910D6C" w:rsidRDefault="00910D6C">
      <w:pPr>
        <w:widowControl w:val="0"/>
        <w:tabs>
          <w:tab w:val="left" w:pos="1134"/>
        </w:tabs>
        <w:spacing w:after="0" w:line="240" w:lineRule="auto"/>
        <w:ind w:firstLine="709"/>
        <w:contextualSpacing/>
        <w:jc w:val="center"/>
        <w:rPr>
          <w:rFonts w:ascii="Times New Roman" w:hAnsi="Times New Roman"/>
          <w:sz w:val="28"/>
        </w:rPr>
      </w:pPr>
    </w:p>
    <w:p w:rsidR="00910D6C" w:rsidRDefault="000B089D">
      <w:pPr>
        <w:widowControl w:val="0"/>
        <w:tabs>
          <w:tab w:val="left" w:pos="1134"/>
        </w:tabs>
        <w:spacing w:after="0" w:line="240" w:lineRule="auto"/>
        <w:ind w:firstLine="709"/>
        <w:contextualSpacing/>
        <w:jc w:val="both"/>
      </w:pPr>
      <w:r>
        <w:rPr>
          <w:rFonts w:ascii="Times New Roman" w:hAnsi="Times New Roman"/>
          <w:sz w:val="28"/>
        </w:rPr>
        <w:t>O</w:t>
      </w:r>
      <w:r>
        <w:rPr>
          <w:rFonts w:ascii="Times New Roman" w:hAnsi="Times New Roman"/>
          <w:sz w:val="28"/>
          <w:vertAlign w:val="subscript"/>
        </w:rPr>
        <w:t>i</w:t>
      </w:r>
      <w:r>
        <w:rPr>
          <w:rFonts w:ascii="Times New Roman" w:hAnsi="Times New Roman"/>
          <w:sz w:val="28"/>
        </w:rPr>
        <w:t xml:space="preserve"> – объем субсидии i-тому получателю субсидии;</w:t>
      </w:r>
    </w:p>
    <w:p w:rsidR="00910D6C" w:rsidRDefault="000B089D">
      <w:pPr>
        <w:widowControl w:val="0"/>
        <w:tabs>
          <w:tab w:val="left" w:pos="1134"/>
        </w:tabs>
        <w:spacing w:after="0" w:line="240" w:lineRule="auto"/>
        <w:ind w:firstLine="709"/>
        <w:contextualSpacing/>
        <w:jc w:val="both"/>
      </w:pPr>
      <w:r>
        <w:rPr>
          <w:rFonts w:ascii="Times New Roman" w:hAnsi="Times New Roman"/>
          <w:sz w:val="28"/>
        </w:rPr>
        <w:t>V</w:t>
      </w:r>
      <w:r>
        <w:rPr>
          <w:rFonts w:ascii="Times New Roman" w:hAnsi="Times New Roman"/>
          <w:sz w:val="28"/>
          <w:vertAlign w:val="subscript"/>
        </w:rPr>
        <w:t>i</w:t>
      </w:r>
      <w:r>
        <w:rPr>
          <w:rFonts w:ascii="Times New Roman" w:hAnsi="Times New Roman"/>
          <w:sz w:val="28"/>
        </w:rPr>
        <w:t xml:space="preserve"> – объем фактически недополученных доходов i-того получателя субсидии, возникших в связи с оказанием им потребителям коммунальной услуги по обращению с твердыми коммунальными отходами по льготным тарифам</w:t>
      </w:r>
      <w:r>
        <w:rPr>
          <w:rFonts w:ascii="Times New Roman" w:hAnsi="Times New Roman"/>
          <w:color w:val="FF0000"/>
          <w:sz w:val="28"/>
        </w:rPr>
        <w:t xml:space="preserve"> </w:t>
      </w:r>
      <w:r>
        <w:rPr>
          <w:rFonts w:ascii="Times New Roman" w:hAnsi="Times New Roman"/>
          <w:sz w:val="28"/>
        </w:rPr>
        <w:t>в Камчатском крае, рассчитываемый по формуле:</w:t>
      </w:r>
    </w:p>
    <w:p w:rsidR="00910D6C" w:rsidRDefault="00910D6C">
      <w:pPr>
        <w:widowControl w:val="0"/>
        <w:tabs>
          <w:tab w:val="left" w:pos="1134"/>
        </w:tabs>
        <w:spacing w:after="0" w:line="240" w:lineRule="auto"/>
        <w:ind w:firstLine="709"/>
        <w:contextualSpacing/>
        <w:jc w:val="both"/>
        <w:rPr>
          <w:rFonts w:ascii="Times New Roman" w:hAnsi="Times New Roman"/>
          <w:sz w:val="28"/>
        </w:rPr>
      </w:pPr>
    </w:p>
    <w:p w:rsidR="00910D6C" w:rsidRDefault="000B089D">
      <w:pPr>
        <w:widowControl w:val="0"/>
        <w:tabs>
          <w:tab w:val="left" w:pos="1134"/>
        </w:tabs>
        <w:spacing w:after="0" w:line="240" w:lineRule="auto"/>
        <w:ind w:firstLine="709"/>
        <w:contextualSpacing/>
        <w:jc w:val="center"/>
      </w:pPr>
      <w:r>
        <w:rPr>
          <w:rFonts w:ascii="Times New Roman" w:hAnsi="Times New Roman"/>
          <w:sz w:val="28"/>
        </w:rPr>
        <w:t>V</w:t>
      </w:r>
      <w:r>
        <w:rPr>
          <w:rFonts w:ascii="Times New Roman" w:hAnsi="Times New Roman"/>
          <w:sz w:val="28"/>
          <w:vertAlign w:val="subscript"/>
        </w:rPr>
        <w:t>i</w:t>
      </w:r>
      <w:r>
        <w:rPr>
          <w:rFonts w:ascii="Times New Roman" w:hAnsi="Times New Roman"/>
          <w:sz w:val="28"/>
        </w:rPr>
        <w:t xml:space="preserve"> = (T</w:t>
      </w:r>
      <w:r>
        <w:rPr>
          <w:rFonts w:ascii="Times New Roman" w:hAnsi="Times New Roman"/>
          <w:sz w:val="28"/>
          <w:vertAlign w:val="subscript"/>
        </w:rPr>
        <w:t>m</w:t>
      </w:r>
      <w:r>
        <w:rPr>
          <w:rFonts w:ascii="Times New Roman" w:hAnsi="Times New Roman"/>
          <w:sz w:val="28"/>
        </w:rPr>
        <w:t xml:space="preserve"> – T</w:t>
      </w:r>
      <w:r>
        <w:rPr>
          <w:rFonts w:ascii="Times New Roman" w:hAnsi="Times New Roman"/>
          <w:sz w:val="28"/>
          <w:vertAlign w:val="subscript"/>
        </w:rPr>
        <w:t>c</w:t>
      </w:r>
      <w:r>
        <w:rPr>
          <w:rFonts w:ascii="Times New Roman" w:hAnsi="Times New Roman"/>
          <w:sz w:val="28"/>
        </w:rPr>
        <w:t>) × K</w:t>
      </w:r>
      <w:r>
        <w:rPr>
          <w:rFonts w:ascii="Times New Roman" w:hAnsi="Times New Roman"/>
          <w:sz w:val="28"/>
          <w:vertAlign w:val="subscript"/>
        </w:rPr>
        <w:t>i</w:t>
      </w:r>
      <w:r>
        <w:rPr>
          <w:rFonts w:ascii="Times New Roman" w:hAnsi="Times New Roman"/>
          <w:sz w:val="28"/>
        </w:rPr>
        <w:t>, где:</w:t>
      </w:r>
    </w:p>
    <w:p w:rsidR="00910D6C" w:rsidRDefault="00910D6C">
      <w:pPr>
        <w:widowControl w:val="0"/>
        <w:tabs>
          <w:tab w:val="left" w:pos="1134"/>
        </w:tabs>
        <w:spacing w:after="0" w:line="240" w:lineRule="auto"/>
        <w:ind w:firstLine="709"/>
        <w:contextualSpacing/>
        <w:jc w:val="center"/>
        <w:rPr>
          <w:rFonts w:ascii="Times New Roman" w:hAnsi="Times New Roman"/>
          <w:sz w:val="28"/>
        </w:rPr>
      </w:pPr>
    </w:p>
    <w:p w:rsidR="00910D6C" w:rsidRDefault="000B089D">
      <w:pPr>
        <w:widowControl w:val="0"/>
        <w:spacing w:after="0" w:line="240" w:lineRule="auto"/>
        <w:ind w:firstLine="709"/>
        <w:contextualSpacing/>
        <w:jc w:val="both"/>
      </w:pPr>
      <w:r>
        <w:rPr>
          <w:rFonts w:ascii="Times New Roman" w:hAnsi="Times New Roman"/>
          <w:sz w:val="28"/>
        </w:rPr>
        <w:t>T</w:t>
      </w:r>
      <w:r>
        <w:rPr>
          <w:rFonts w:ascii="Times New Roman" w:hAnsi="Times New Roman"/>
          <w:sz w:val="28"/>
          <w:vertAlign w:val="subscript"/>
        </w:rPr>
        <w:t>m</w:t>
      </w:r>
      <w:r>
        <w:rPr>
          <w:rFonts w:ascii="Times New Roman" w:hAnsi="Times New Roman"/>
          <w:sz w:val="28"/>
        </w:rPr>
        <w:t xml:space="preserve"> – экономически обоснованный тариф на услугу Регионального оператора i-того получателя субсидии для потребителей Камчатского края, утвержденный Региональной службой;</w:t>
      </w:r>
    </w:p>
    <w:p w:rsidR="00910D6C" w:rsidRDefault="000B089D">
      <w:pPr>
        <w:widowControl w:val="0"/>
        <w:tabs>
          <w:tab w:val="left" w:pos="1701"/>
        </w:tabs>
        <w:spacing w:after="0" w:line="240" w:lineRule="auto"/>
        <w:ind w:firstLine="709"/>
        <w:contextualSpacing/>
        <w:jc w:val="both"/>
      </w:pPr>
      <w:r>
        <w:rPr>
          <w:rFonts w:ascii="Times New Roman" w:hAnsi="Times New Roman"/>
          <w:sz w:val="28"/>
        </w:rPr>
        <w:t>T</w:t>
      </w:r>
      <w:r>
        <w:rPr>
          <w:rFonts w:ascii="Times New Roman" w:hAnsi="Times New Roman"/>
          <w:sz w:val="28"/>
          <w:vertAlign w:val="subscript"/>
        </w:rPr>
        <w:t>c</w:t>
      </w:r>
      <w:r>
        <w:rPr>
          <w:rFonts w:ascii="Times New Roman" w:hAnsi="Times New Roman"/>
          <w:sz w:val="28"/>
        </w:rPr>
        <w:t xml:space="preserve"> – льготный тариф на услугу Регионального оператора i-того получателя субсидии для населения и исполнителей коммунальных услуг для населения Камчатского края, установленный Региональной службой;</w:t>
      </w:r>
    </w:p>
    <w:p w:rsidR="00910D6C" w:rsidRDefault="000B089D">
      <w:pPr>
        <w:widowControl w:val="0"/>
        <w:tabs>
          <w:tab w:val="left" w:pos="1701"/>
        </w:tabs>
        <w:spacing w:after="0" w:line="240" w:lineRule="auto"/>
        <w:ind w:firstLine="709"/>
        <w:contextualSpacing/>
        <w:jc w:val="both"/>
      </w:pPr>
      <w:r>
        <w:rPr>
          <w:rFonts w:ascii="Times New Roman" w:hAnsi="Times New Roman"/>
          <w:sz w:val="28"/>
        </w:rPr>
        <w:t>K</w:t>
      </w:r>
      <w:r>
        <w:rPr>
          <w:rFonts w:ascii="Times New Roman" w:hAnsi="Times New Roman"/>
          <w:sz w:val="28"/>
          <w:vertAlign w:val="subscript"/>
        </w:rPr>
        <w:t>i</w:t>
      </w:r>
      <w:r>
        <w:rPr>
          <w:rFonts w:ascii="Times New Roman" w:hAnsi="Times New Roman"/>
          <w:sz w:val="28"/>
        </w:rPr>
        <w:t xml:space="preserve"> – объем коммунальной услуги по обращению с твердыми коммунальными отходами, фактически оказанный в отчетном периоде i-тым получателем субсидии населению и исполнителям коммунальных услуг для населения Камчатского края по льготным тарифам, установленным Региональной службой.</w:t>
      </w:r>
    </w:p>
    <w:p w:rsidR="00910D6C" w:rsidRDefault="000B089D">
      <w:pPr>
        <w:tabs>
          <w:tab w:val="left" w:pos="1134"/>
        </w:tabs>
        <w:spacing w:after="0" w:line="240" w:lineRule="auto"/>
        <w:ind w:firstLine="708"/>
        <w:contextualSpacing/>
        <w:jc w:val="both"/>
        <w:rPr>
          <w:rFonts w:ascii="Times New Roman" w:hAnsi="Times New Roman"/>
          <w:sz w:val="28"/>
        </w:rPr>
      </w:pPr>
      <w:r>
        <w:rPr>
          <w:rFonts w:ascii="Times New Roman" w:hAnsi="Times New Roman"/>
          <w:sz w:val="28"/>
        </w:rPr>
        <w:t>21. В случае принятия решения о предоставлении субсидии Министерство перечисляет средства субсидии не позднее 10-го рабочего дня, следующего за днем принятия Министерством решения о предоставлении субсидии в форме приказа о предоставлении субсидии по результатам рассмотрения и проверки документов, указанных в части 11 настоящего Порядка.</w:t>
      </w:r>
    </w:p>
    <w:p w:rsidR="00910D6C" w:rsidRDefault="000B089D">
      <w:pPr>
        <w:tabs>
          <w:tab w:val="left" w:pos="1134"/>
        </w:tabs>
        <w:spacing w:after="0" w:line="240" w:lineRule="auto"/>
        <w:ind w:firstLine="708"/>
        <w:contextualSpacing/>
        <w:jc w:val="both"/>
        <w:rPr>
          <w:rFonts w:ascii="Times New Roman" w:hAnsi="Times New Roman"/>
          <w:sz w:val="28"/>
        </w:rPr>
      </w:pPr>
      <w:r>
        <w:rPr>
          <w:rFonts w:ascii="Times New Roman" w:hAnsi="Times New Roman"/>
          <w:sz w:val="28"/>
        </w:rPr>
        <w:t>Субсидия перечисляется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реквизиты которого указаны в Соглашении, в пределах кассового плана по расходам краевого бюджета.</w:t>
      </w:r>
    </w:p>
    <w:p w:rsidR="00910D6C" w:rsidRDefault="000B089D">
      <w:pPr>
        <w:widowControl w:val="0"/>
        <w:tabs>
          <w:tab w:val="left" w:pos="1134"/>
        </w:tabs>
        <w:spacing w:after="0" w:line="240" w:lineRule="auto"/>
        <w:ind w:firstLine="709"/>
        <w:contextualSpacing/>
        <w:jc w:val="both"/>
        <w:rPr>
          <w:rFonts w:ascii="Times New Roman" w:hAnsi="Times New Roman"/>
          <w:sz w:val="28"/>
        </w:rPr>
      </w:pPr>
      <w:r>
        <w:rPr>
          <w:rFonts w:ascii="Times New Roman" w:hAnsi="Times New Roman"/>
          <w:sz w:val="28"/>
        </w:rPr>
        <w:t>22. Результатом предоставления субсидии является объем коммунальной услуги по обращению с твердыми коммунальными отходами, фактически оказанный получателями субсидии потребителям по льготным тарифам, за отчетный финансовый год по состоянию на 31 декабря отчетного финансового года (в натуральных показателях).</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23. Значения результата предоставления субсидий устанавливаются Соглашением.</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24. Получатель субсидии ежеквартально, не позднее 10-го числа второго месяца, следующего за отчетным кварталом, представляет в Министерство отчет о достижении результата предоставления субсидии по форме, установленной Соглашением.</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lastRenderedPageBreak/>
        <w:t>Отчеты предоставляются получателем субсидии посредством почтового отправления, электронной связи или нарочно.</w:t>
      </w:r>
    </w:p>
    <w:p w:rsidR="00910D6C" w:rsidRDefault="000B089D">
      <w:pPr>
        <w:spacing w:after="0" w:line="240" w:lineRule="auto"/>
        <w:ind w:firstLine="709"/>
        <w:contextualSpacing/>
        <w:jc w:val="both"/>
        <w:rPr>
          <w:rFonts w:ascii="Times New Roman" w:hAnsi="Times New Roman"/>
          <w:sz w:val="28"/>
        </w:rPr>
      </w:pPr>
      <w:r>
        <w:rPr>
          <w:rFonts w:ascii="Times New Roman" w:hAnsi="Times New Roman"/>
          <w:sz w:val="28"/>
        </w:rPr>
        <w:t>25. Министерство осуществляет проверку отчетов, указанных в части 24 настоящего Порядка, устанавливает полноту и достоверность сведений, содержащихся в отчетах в течение 30 рабочих дней с даты окончания срока предоставления отчетов получателем субсидии.</w:t>
      </w:r>
    </w:p>
    <w:p w:rsidR="00910D6C" w:rsidRDefault="000B089D">
      <w:pPr>
        <w:spacing w:after="0" w:line="240" w:lineRule="auto"/>
        <w:ind w:firstLine="709"/>
        <w:contextualSpacing/>
        <w:jc w:val="both"/>
        <w:rPr>
          <w:rFonts w:ascii="Times New Roman" w:hAnsi="Times New Roman"/>
          <w:sz w:val="28"/>
        </w:rPr>
      </w:pPr>
      <w:r>
        <w:rPr>
          <w:rFonts w:ascii="Times New Roman" w:hAnsi="Times New Roman"/>
          <w:sz w:val="28"/>
        </w:rPr>
        <w:t>Отчеты, указанные в части 24 настоящего Порядка, считаются принятыми после направления получателю субсидии посредством почтового отправления, электронной связи или нарочно, соответствующего уведомления, подписанного усиленной квалифицированной электронной подписью руководителя Министерства (уполномоченного им лица).</w:t>
      </w:r>
    </w:p>
    <w:p w:rsidR="00910D6C" w:rsidRDefault="000B089D">
      <w:pPr>
        <w:spacing w:after="0" w:line="240" w:lineRule="auto"/>
        <w:ind w:firstLine="709"/>
        <w:contextualSpacing/>
        <w:jc w:val="both"/>
        <w:rPr>
          <w:rFonts w:ascii="Times New Roman" w:hAnsi="Times New Roman"/>
          <w:sz w:val="28"/>
        </w:rPr>
      </w:pPr>
      <w:r>
        <w:rPr>
          <w:rFonts w:ascii="Times New Roman" w:hAnsi="Times New Roman"/>
          <w:sz w:val="28"/>
        </w:rPr>
        <w:t>26. Отчеты, указанные в части 24 настоящего Порядка, считаются не принятыми после направления получателю субсидии посредством почтового отправления, электронной связи или нарочно, соответствующего уведомления, подписанного усиленной квалифицированной электронной подписью руководителя Министерства (уполномоченного им лица) по следующим основаниям:</w:t>
      </w:r>
    </w:p>
    <w:p w:rsidR="00910D6C" w:rsidRDefault="000B089D">
      <w:pPr>
        <w:spacing w:after="0" w:line="240" w:lineRule="auto"/>
        <w:ind w:firstLine="709"/>
        <w:contextualSpacing/>
        <w:jc w:val="both"/>
        <w:rPr>
          <w:rFonts w:ascii="Times New Roman" w:hAnsi="Times New Roman"/>
          <w:sz w:val="28"/>
        </w:rPr>
      </w:pPr>
      <w:r>
        <w:rPr>
          <w:rFonts w:ascii="Times New Roman" w:hAnsi="Times New Roman"/>
          <w:sz w:val="28"/>
        </w:rPr>
        <w:t>1) непредставление (представление не в полном объеме) отчетов;</w:t>
      </w:r>
    </w:p>
    <w:p w:rsidR="00910D6C" w:rsidRDefault="000B089D">
      <w:pPr>
        <w:spacing w:after="0" w:line="240" w:lineRule="auto"/>
        <w:ind w:firstLine="709"/>
        <w:contextualSpacing/>
        <w:jc w:val="both"/>
        <w:rPr>
          <w:rFonts w:ascii="Times New Roman" w:hAnsi="Times New Roman"/>
          <w:sz w:val="28"/>
        </w:rPr>
      </w:pPr>
      <w:r>
        <w:rPr>
          <w:rFonts w:ascii="Times New Roman" w:hAnsi="Times New Roman"/>
          <w:sz w:val="28"/>
        </w:rPr>
        <w:t>2) некорректное заполнение (не заполнение) получателем субсидии всех обязательных для заполнения граф, предусмотренных в отчете;</w:t>
      </w:r>
    </w:p>
    <w:p w:rsidR="00910D6C" w:rsidRDefault="000B089D">
      <w:pPr>
        <w:spacing w:after="0" w:line="240" w:lineRule="auto"/>
        <w:ind w:firstLine="709"/>
        <w:contextualSpacing/>
        <w:jc w:val="both"/>
        <w:rPr>
          <w:rFonts w:ascii="Times New Roman" w:hAnsi="Times New Roman"/>
          <w:sz w:val="28"/>
        </w:rPr>
      </w:pPr>
      <w:r>
        <w:rPr>
          <w:rFonts w:ascii="Times New Roman" w:hAnsi="Times New Roman"/>
          <w:sz w:val="28"/>
        </w:rPr>
        <w:t>3) предоставление отчетов с нарушением сроков, указанных в части 24 настоящего Порядка.</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27. Министерство осуществляет в отношении получателя субсидии проверку соблюдения им порядка и условий предоставления субсидии, в том числе в части достижения результатов ее предоставления.</w:t>
      </w:r>
    </w:p>
    <w:p w:rsidR="00910D6C" w:rsidRDefault="000B089D">
      <w:pPr>
        <w:spacing w:after="0" w:line="240" w:lineRule="auto"/>
        <w:ind w:firstLine="709"/>
        <w:contextualSpacing/>
        <w:jc w:val="both"/>
        <w:rPr>
          <w:rFonts w:ascii="Times New Roman" w:hAnsi="Times New Roman"/>
          <w:sz w:val="28"/>
        </w:rPr>
      </w:pPr>
      <w:r>
        <w:rPr>
          <w:rFonts w:ascii="Times New Roman" w:hAnsi="Times New Roman"/>
          <w:sz w:val="28"/>
        </w:rPr>
        <w:t>Министерство оформляет результаты проверок в порядке, установленном разделом IV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 1235.</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Органы государственного финансового контроля осуществляют проверку в соответствии со статьями 268¹ и 269² Бюджетного кодекса Российской Федерации.</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28.  В случае нарушения получателем субсидии условий и порядка, установленных при предоставлении субсидии, выявленного в том числе по фактам проверок, проведенных Министерством и органам государственного финансового контроля, а также в случае недостижения значений результата предоставления субсидии, субсидия подлежит возврату в краевой бюджет на лицевой счет Министерства в следующем порядке и сроки:</w:t>
      </w:r>
    </w:p>
    <w:p w:rsidR="00910D6C" w:rsidRDefault="000B089D">
      <w:pPr>
        <w:tabs>
          <w:tab w:val="left" w:pos="851"/>
        </w:tabs>
        <w:spacing w:after="0" w:line="240" w:lineRule="auto"/>
        <w:ind w:firstLine="708"/>
        <w:contextualSpacing/>
        <w:jc w:val="both"/>
        <w:rPr>
          <w:rFonts w:ascii="Times New Roman" w:hAnsi="Times New Roman"/>
          <w:sz w:val="28"/>
        </w:rPr>
      </w:pPr>
      <w:r>
        <w:rPr>
          <w:rFonts w:ascii="Times New Roman" w:hAnsi="Times New Roman"/>
          <w:sz w:val="28"/>
        </w:rPr>
        <w:t xml:space="preserve">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или предписании; </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lastRenderedPageBreak/>
        <w:t>2) в случае выявления нарушения Министерством – в течение 20 рабочих дней со дня получения требования Министерства;</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3) в иных случаях – в течение 20 рабочих дней со дня нарушения.</w:t>
      </w:r>
    </w:p>
    <w:p w:rsidR="00910D6C" w:rsidRDefault="000B089D">
      <w:pPr>
        <w:tabs>
          <w:tab w:val="left" w:pos="1134"/>
        </w:tabs>
        <w:spacing w:after="0" w:line="240" w:lineRule="auto"/>
        <w:ind w:firstLine="708"/>
        <w:contextualSpacing/>
        <w:jc w:val="both"/>
        <w:rPr>
          <w:rFonts w:ascii="Times New Roman" w:hAnsi="Times New Roman"/>
          <w:sz w:val="28"/>
        </w:rPr>
      </w:pPr>
      <w:r>
        <w:rPr>
          <w:rFonts w:ascii="Times New Roman" w:hAnsi="Times New Roman"/>
          <w:sz w:val="28"/>
        </w:rPr>
        <w:t>29. Письменное требование о возврате субсидии направляется Министерством в течение 5 рабочих дней со дня выявления нарушений, указанных в части 28 настоящего Порядка посредством почтового отправления, или на адрес электронной почты, или иным способом, обеспечивающим подтверждение получения указанного требования получателем субсидии.</w:t>
      </w:r>
    </w:p>
    <w:p w:rsidR="00910D6C" w:rsidRDefault="000B089D">
      <w:pPr>
        <w:tabs>
          <w:tab w:val="left" w:pos="1134"/>
        </w:tabs>
        <w:spacing w:after="0" w:line="240" w:lineRule="auto"/>
        <w:ind w:firstLine="708"/>
        <w:contextualSpacing/>
        <w:jc w:val="both"/>
        <w:rPr>
          <w:rFonts w:ascii="Times New Roman" w:hAnsi="Times New Roman"/>
          <w:sz w:val="28"/>
        </w:rPr>
      </w:pPr>
      <w:r>
        <w:rPr>
          <w:rFonts w:ascii="Times New Roman" w:hAnsi="Times New Roman"/>
          <w:sz w:val="28"/>
        </w:rPr>
        <w:t>30. Получатели субсидии обязаны возвратить средства субсидии в следующих размерах:</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1) в случае нарушения целей предоставления субсидии – в размере нецелевого использования средств субсидии;</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2) в случае нарушения условий и порядка предоставления субсидии – в полном объеме;</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3) в случае недостижения значения результата предоставления субсидии – в размере, рассчитанном по формуле:</w:t>
      </w:r>
    </w:p>
    <w:p w:rsidR="00910D6C" w:rsidRDefault="00910D6C">
      <w:pPr>
        <w:tabs>
          <w:tab w:val="left" w:pos="993"/>
        </w:tabs>
        <w:spacing w:after="0" w:line="240" w:lineRule="auto"/>
        <w:ind w:left="709"/>
        <w:contextualSpacing/>
        <w:jc w:val="both"/>
        <w:rPr>
          <w:rFonts w:ascii="Times New Roman" w:hAnsi="Times New Roman"/>
          <w:sz w:val="28"/>
        </w:rPr>
      </w:pPr>
    </w:p>
    <w:p w:rsidR="00910D6C" w:rsidRPr="000B089D" w:rsidRDefault="000B089D">
      <w:pPr>
        <w:tabs>
          <w:tab w:val="left" w:pos="1134"/>
        </w:tabs>
        <w:spacing w:after="0" w:line="240" w:lineRule="auto"/>
        <w:ind w:firstLine="709"/>
        <w:contextualSpacing/>
        <w:jc w:val="center"/>
        <w:rPr>
          <w:lang w:val="en-US"/>
        </w:rPr>
      </w:pPr>
      <w:r w:rsidRPr="000B089D">
        <w:rPr>
          <w:rFonts w:ascii="Times New Roman" w:hAnsi="Times New Roman"/>
          <w:sz w:val="28"/>
          <w:lang w:val="en-US"/>
        </w:rPr>
        <w:t>W</w:t>
      </w:r>
      <w:r w:rsidRPr="000B089D">
        <w:rPr>
          <w:rFonts w:ascii="Times New Roman" w:hAnsi="Times New Roman"/>
          <w:sz w:val="28"/>
          <w:vertAlign w:val="subscript"/>
          <w:lang w:val="en-US"/>
        </w:rPr>
        <w:t>i</w:t>
      </w:r>
      <w:r w:rsidRPr="000B089D">
        <w:rPr>
          <w:rFonts w:ascii="Times New Roman" w:hAnsi="Times New Roman"/>
          <w:sz w:val="28"/>
          <w:lang w:val="en-US"/>
        </w:rPr>
        <w:t xml:space="preserve"> = C</w:t>
      </w:r>
      <w:r w:rsidRPr="000B089D">
        <w:rPr>
          <w:rFonts w:ascii="Times New Roman" w:hAnsi="Times New Roman"/>
          <w:sz w:val="28"/>
          <w:vertAlign w:val="subscript"/>
          <w:lang w:val="en-US"/>
        </w:rPr>
        <w:t xml:space="preserve">i </w:t>
      </w:r>
      <w:r w:rsidRPr="000B089D">
        <w:rPr>
          <w:rFonts w:ascii="Times New Roman" w:hAnsi="Times New Roman"/>
          <w:sz w:val="28"/>
          <w:lang w:val="en-US"/>
        </w:rPr>
        <w:t>– C</w:t>
      </w:r>
      <w:r w:rsidRPr="000B089D">
        <w:rPr>
          <w:rFonts w:ascii="Times New Roman" w:hAnsi="Times New Roman"/>
          <w:sz w:val="28"/>
          <w:vertAlign w:val="subscript"/>
          <w:lang w:val="en-US"/>
        </w:rPr>
        <w:t xml:space="preserve">i </w:t>
      </w:r>
      <w:r w:rsidRPr="000B089D">
        <w:rPr>
          <w:rFonts w:ascii="Times New Roman" w:hAnsi="Times New Roman"/>
          <w:sz w:val="28"/>
          <w:lang w:val="en-US"/>
        </w:rPr>
        <w:t>× K</w:t>
      </w:r>
      <w:r w:rsidRPr="000B089D">
        <w:rPr>
          <w:rFonts w:ascii="Times New Roman" w:hAnsi="Times New Roman"/>
          <w:sz w:val="28"/>
          <w:vertAlign w:val="superscript"/>
          <w:lang w:val="en-US"/>
        </w:rPr>
        <w:t>r</w:t>
      </w:r>
      <w:r w:rsidRPr="000B089D">
        <w:rPr>
          <w:rFonts w:ascii="Times New Roman" w:hAnsi="Times New Roman"/>
          <w:sz w:val="28"/>
          <w:lang w:val="en-US"/>
        </w:rPr>
        <w:t xml:space="preserve"> </w:t>
      </w:r>
      <w:r w:rsidRPr="000B089D">
        <w:rPr>
          <w:rFonts w:ascii="Times New Roman" w:hAnsi="Times New Roman"/>
          <w:sz w:val="28"/>
          <w:vertAlign w:val="subscript"/>
          <w:lang w:val="en-US"/>
        </w:rPr>
        <w:t>i</w:t>
      </w:r>
      <w:r w:rsidRPr="000B089D">
        <w:rPr>
          <w:rFonts w:ascii="Times New Roman" w:hAnsi="Times New Roman"/>
          <w:sz w:val="28"/>
          <w:lang w:val="en-US"/>
        </w:rPr>
        <w:t xml:space="preserve">, </w:t>
      </w:r>
      <w:r>
        <w:rPr>
          <w:rFonts w:ascii="Times New Roman" w:hAnsi="Times New Roman"/>
          <w:sz w:val="28"/>
        </w:rPr>
        <w:t>где</w:t>
      </w:r>
      <w:r w:rsidRPr="000B089D">
        <w:rPr>
          <w:rFonts w:ascii="Times New Roman" w:hAnsi="Times New Roman"/>
          <w:sz w:val="28"/>
          <w:lang w:val="en-US"/>
        </w:rPr>
        <w:t>:</w:t>
      </w:r>
    </w:p>
    <w:p w:rsidR="00910D6C" w:rsidRPr="000B089D" w:rsidRDefault="00910D6C">
      <w:pPr>
        <w:tabs>
          <w:tab w:val="left" w:pos="1134"/>
        </w:tabs>
        <w:spacing w:after="0" w:line="240" w:lineRule="auto"/>
        <w:ind w:firstLine="709"/>
        <w:contextualSpacing/>
        <w:jc w:val="center"/>
        <w:rPr>
          <w:rFonts w:ascii="Times New Roman" w:hAnsi="Times New Roman"/>
          <w:sz w:val="28"/>
          <w:lang w:val="en-US"/>
        </w:rPr>
      </w:pPr>
    </w:p>
    <w:p w:rsidR="00910D6C" w:rsidRDefault="000B089D">
      <w:pPr>
        <w:tabs>
          <w:tab w:val="left" w:pos="1134"/>
        </w:tabs>
        <w:spacing w:after="0" w:line="240" w:lineRule="auto"/>
        <w:ind w:firstLine="709"/>
        <w:contextualSpacing/>
        <w:jc w:val="both"/>
      </w:pPr>
      <w:r>
        <w:rPr>
          <w:rFonts w:ascii="Times New Roman" w:hAnsi="Times New Roman"/>
          <w:sz w:val="28"/>
        </w:rPr>
        <w:t>W</w:t>
      </w:r>
      <w:r>
        <w:rPr>
          <w:rFonts w:ascii="Times New Roman" w:hAnsi="Times New Roman"/>
          <w:sz w:val="28"/>
          <w:vertAlign w:val="subscript"/>
        </w:rPr>
        <w:t xml:space="preserve">i </w:t>
      </w:r>
      <w:r>
        <w:rPr>
          <w:rFonts w:ascii="Times New Roman" w:hAnsi="Times New Roman"/>
          <w:sz w:val="28"/>
        </w:rPr>
        <w:t>– размер субсидии, подлежащий возврату в краевой бюджет i-тым получателем субсидии;</w:t>
      </w:r>
    </w:p>
    <w:p w:rsidR="00910D6C" w:rsidRDefault="000B089D">
      <w:pPr>
        <w:tabs>
          <w:tab w:val="left" w:pos="1134"/>
        </w:tabs>
        <w:spacing w:after="0" w:line="240" w:lineRule="auto"/>
        <w:ind w:firstLine="709"/>
        <w:contextualSpacing/>
        <w:jc w:val="both"/>
      </w:pPr>
      <w:r>
        <w:rPr>
          <w:rFonts w:ascii="Times New Roman" w:hAnsi="Times New Roman"/>
          <w:sz w:val="28"/>
        </w:rPr>
        <w:t>C</w:t>
      </w:r>
      <w:r>
        <w:rPr>
          <w:rFonts w:ascii="Times New Roman" w:hAnsi="Times New Roman"/>
          <w:sz w:val="28"/>
          <w:vertAlign w:val="subscript"/>
        </w:rPr>
        <w:t xml:space="preserve">i </w:t>
      </w:r>
      <w:r>
        <w:rPr>
          <w:rFonts w:ascii="Times New Roman" w:hAnsi="Times New Roman"/>
          <w:sz w:val="28"/>
        </w:rPr>
        <w:t>– размер субсидии, предоставленный i-тому получателю субсидии в отчетном году;</w:t>
      </w:r>
    </w:p>
    <w:p w:rsidR="00910D6C" w:rsidRDefault="000B089D">
      <w:pPr>
        <w:tabs>
          <w:tab w:val="left" w:pos="1134"/>
        </w:tabs>
        <w:spacing w:after="0" w:line="240" w:lineRule="auto"/>
        <w:ind w:firstLine="709"/>
        <w:contextualSpacing/>
        <w:jc w:val="both"/>
      </w:pPr>
      <w:r>
        <w:rPr>
          <w:rFonts w:ascii="Times New Roman" w:hAnsi="Times New Roman"/>
          <w:sz w:val="28"/>
        </w:rPr>
        <w:t>K</w:t>
      </w:r>
      <w:r>
        <w:rPr>
          <w:rFonts w:ascii="Times New Roman" w:hAnsi="Times New Roman"/>
          <w:sz w:val="28"/>
          <w:vertAlign w:val="superscript"/>
        </w:rPr>
        <w:t>r</w:t>
      </w:r>
      <w:r>
        <w:rPr>
          <w:rFonts w:ascii="Times New Roman" w:hAnsi="Times New Roman"/>
          <w:sz w:val="28"/>
          <w:vertAlign w:val="subscript"/>
        </w:rPr>
        <w:t>i</w:t>
      </w:r>
      <w:r>
        <w:rPr>
          <w:rFonts w:ascii="Times New Roman" w:hAnsi="Times New Roman"/>
          <w:sz w:val="28"/>
        </w:rPr>
        <w:t xml:space="preserve"> – коэффициент результативности предоставления субсидии i-тому получателю субсидии, определяемый по формуле:</w:t>
      </w:r>
    </w:p>
    <w:p w:rsidR="00910D6C" w:rsidRDefault="00910D6C">
      <w:pPr>
        <w:tabs>
          <w:tab w:val="left" w:pos="1134"/>
        </w:tabs>
        <w:spacing w:after="0" w:line="240" w:lineRule="auto"/>
        <w:ind w:firstLine="709"/>
        <w:contextualSpacing/>
        <w:jc w:val="both"/>
        <w:rPr>
          <w:rFonts w:ascii="Times New Roman" w:hAnsi="Times New Roman"/>
          <w:sz w:val="28"/>
        </w:rPr>
      </w:pPr>
    </w:p>
    <w:p w:rsidR="00910D6C" w:rsidRPr="000B089D" w:rsidRDefault="000B089D">
      <w:pPr>
        <w:tabs>
          <w:tab w:val="left" w:pos="1134"/>
        </w:tabs>
        <w:spacing w:after="0" w:line="240" w:lineRule="auto"/>
        <w:ind w:firstLine="709"/>
        <w:contextualSpacing/>
        <w:jc w:val="center"/>
        <w:rPr>
          <w:lang w:val="en-US"/>
        </w:rPr>
      </w:pPr>
      <w:r w:rsidRPr="000B089D">
        <w:rPr>
          <w:rFonts w:ascii="Times New Roman" w:hAnsi="Times New Roman"/>
          <w:sz w:val="28"/>
          <w:lang w:val="en-US"/>
        </w:rPr>
        <w:t>K</w:t>
      </w:r>
      <w:r w:rsidRPr="000B089D">
        <w:rPr>
          <w:rFonts w:ascii="Times New Roman" w:hAnsi="Times New Roman"/>
          <w:sz w:val="28"/>
          <w:vertAlign w:val="superscript"/>
          <w:lang w:val="en-US"/>
        </w:rPr>
        <w:t xml:space="preserve">r </w:t>
      </w:r>
      <w:r w:rsidRPr="000B089D">
        <w:rPr>
          <w:rFonts w:ascii="Times New Roman" w:hAnsi="Times New Roman"/>
          <w:sz w:val="28"/>
          <w:vertAlign w:val="subscript"/>
          <w:lang w:val="en-US"/>
        </w:rPr>
        <w:t xml:space="preserve">i </w:t>
      </w:r>
      <w:r w:rsidRPr="000B089D">
        <w:rPr>
          <w:rFonts w:ascii="Times New Roman" w:hAnsi="Times New Roman"/>
          <w:sz w:val="28"/>
          <w:lang w:val="en-US"/>
        </w:rPr>
        <w:t xml:space="preserve">= </w:t>
      </w:r>
      <m:oMath>
        <m:f>
          <m:fPr>
            <m:ctrlPr>
              <w:rPr>
                <w:rFonts w:ascii="Cambria Math" w:hAnsi="Cambria Math"/>
              </w:rPr>
            </m:ctrlPr>
          </m:fPr>
          <m:num>
            <m:r>
              <m:rPr>
                <m:sty m:val="p"/>
              </m:rPr>
              <w:rPr>
                <w:rFonts w:ascii="Cambria Math" w:hAnsi="Cambria Math"/>
                <w:lang w:val="en-US"/>
              </w:rPr>
              <m:t>Yi</m:t>
            </m:r>
          </m:num>
          <m:den>
            <m:r>
              <m:rPr>
                <m:sty m:val="p"/>
              </m:rPr>
              <w:rPr>
                <w:rFonts w:ascii="Cambria Math" w:hAnsi="Cambria Math"/>
                <w:lang w:val="en-US"/>
              </w:rPr>
              <m:t>Xi</m:t>
            </m:r>
          </m:den>
        </m:f>
      </m:oMath>
      <w:r w:rsidRPr="000B089D">
        <w:rPr>
          <w:rFonts w:ascii="Times New Roman" w:hAnsi="Times New Roman"/>
          <w:sz w:val="28"/>
          <w:lang w:val="en-US"/>
        </w:rPr>
        <w:t xml:space="preserve">, </w:t>
      </w:r>
      <w:r>
        <w:rPr>
          <w:rFonts w:ascii="Times New Roman" w:hAnsi="Times New Roman"/>
          <w:sz w:val="28"/>
        </w:rPr>
        <w:t>где</w:t>
      </w:r>
      <w:r w:rsidRPr="000B089D">
        <w:rPr>
          <w:rFonts w:ascii="Times New Roman" w:hAnsi="Times New Roman"/>
          <w:sz w:val="28"/>
          <w:lang w:val="en-US"/>
        </w:rPr>
        <w:t>:</w:t>
      </w:r>
    </w:p>
    <w:p w:rsidR="00910D6C" w:rsidRPr="000B089D" w:rsidRDefault="00910D6C">
      <w:pPr>
        <w:tabs>
          <w:tab w:val="left" w:pos="1134"/>
        </w:tabs>
        <w:spacing w:after="0" w:line="240" w:lineRule="auto"/>
        <w:ind w:firstLine="709"/>
        <w:contextualSpacing/>
        <w:jc w:val="center"/>
        <w:rPr>
          <w:rFonts w:ascii="Times New Roman" w:hAnsi="Times New Roman"/>
          <w:sz w:val="28"/>
          <w:lang w:val="en-US"/>
        </w:rPr>
      </w:pPr>
    </w:p>
    <w:p w:rsidR="00910D6C" w:rsidRDefault="000B089D">
      <w:pPr>
        <w:tabs>
          <w:tab w:val="left" w:pos="1134"/>
        </w:tabs>
        <w:spacing w:after="0" w:line="240" w:lineRule="auto"/>
        <w:ind w:firstLine="709"/>
        <w:contextualSpacing/>
        <w:jc w:val="both"/>
      </w:pPr>
      <w:r>
        <w:rPr>
          <w:rFonts w:ascii="Times New Roman" w:hAnsi="Times New Roman"/>
          <w:sz w:val="28"/>
        </w:rPr>
        <w:t>Y</w:t>
      </w:r>
      <w:r>
        <w:rPr>
          <w:rFonts w:ascii="Times New Roman" w:hAnsi="Times New Roman"/>
          <w:sz w:val="28"/>
          <w:vertAlign w:val="subscript"/>
        </w:rPr>
        <w:t>i</w:t>
      </w:r>
      <w:r>
        <w:rPr>
          <w:rFonts w:ascii="Times New Roman" w:hAnsi="Times New Roman"/>
          <w:sz w:val="28"/>
        </w:rPr>
        <w:t xml:space="preserve"> – достигнутое i-тым получателем субсидии значение результата предоставления субсидии;</w:t>
      </w:r>
    </w:p>
    <w:p w:rsidR="00910D6C" w:rsidRDefault="000B089D">
      <w:pPr>
        <w:tabs>
          <w:tab w:val="left" w:pos="1134"/>
        </w:tabs>
        <w:spacing w:after="0" w:line="240" w:lineRule="auto"/>
        <w:ind w:firstLine="709"/>
        <w:contextualSpacing/>
        <w:jc w:val="both"/>
      </w:pPr>
      <w:r>
        <w:rPr>
          <w:rFonts w:ascii="Times New Roman" w:hAnsi="Times New Roman"/>
          <w:sz w:val="28"/>
        </w:rPr>
        <w:t>X</w:t>
      </w:r>
      <w:r>
        <w:rPr>
          <w:rFonts w:ascii="Times New Roman" w:hAnsi="Times New Roman"/>
          <w:sz w:val="28"/>
          <w:vertAlign w:val="subscript"/>
        </w:rPr>
        <w:t xml:space="preserve">i </w:t>
      </w:r>
      <w:r>
        <w:rPr>
          <w:rFonts w:ascii="Times New Roman" w:hAnsi="Times New Roman"/>
          <w:sz w:val="28"/>
        </w:rPr>
        <w:t>– значение результата предоставления субсидии, установленное i-тому получателю субсидии при предоставлении субсидии.</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 xml:space="preserve">31. При невозврате средств субсидии в сроки, установленные </w:t>
      </w:r>
      <w:r>
        <w:rPr>
          <w:rFonts w:ascii="Times New Roman" w:hAnsi="Times New Roman"/>
          <w:sz w:val="28"/>
        </w:rPr>
        <w:br/>
        <w:t>частью 28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требования о возврате субсидии.</w:t>
      </w:r>
    </w:p>
    <w:p w:rsidR="00910D6C" w:rsidRDefault="00910D6C">
      <w:pPr>
        <w:spacing w:after="0" w:line="240" w:lineRule="auto"/>
        <w:ind w:firstLine="708"/>
        <w:contextualSpacing/>
        <w:jc w:val="both"/>
        <w:rPr>
          <w:rFonts w:ascii="Times New Roman" w:hAnsi="Times New Roman"/>
          <w:sz w:val="28"/>
        </w:rPr>
      </w:pPr>
    </w:p>
    <w:p w:rsidR="00910D6C" w:rsidRDefault="000B089D">
      <w:pPr>
        <w:spacing w:after="0" w:line="240" w:lineRule="auto"/>
        <w:contextualSpacing/>
        <w:jc w:val="center"/>
        <w:rPr>
          <w:rFonts w:ascii="Times New Roman" w:hAnsi="Times New Roman"/>
          <w:sz w:val="28"/>
        </w:rPr>
      </w:pPr>
      <w:r>
        <w:rPr>
          <w:rFonts w:ascii="Times New Roman" w:hAnsi="Times New Roman"/>
          <w:sz w:val="28"/>
        </w:rPr>
        <w:t>3. Отбор получателей субсидии</w:t>
      </w:r>
    </w:p>
    <w:p w:rsidR="00910D6C" w:rsidRDefault="00910D6C">
      <w:pPr>
        <w:spacing w:after="0" w:line="240" w:lineRule="auto"/>
        <w:ind w:firstLine="708"/>
        <w:contextualSpacing/>
        <w:jc w:val="center"/>
        <w:rPr>
          <w:rFonts w:ascii="Times New Roman" w:hAnsi="Times New Roman"/>
          <w:sz w:val="28"/>
        </w:rPr>
      </w:pPr>
    </w:p>
    <w:p w:rsidR="00910D6C" w:rsidRDefault="000B089D">
      <w:pPr>
        <w:tabs>
          <w:tab w:val="left" w:pos="1134"/>
        </w:tabs>
        <w:spacing w:after="0" w:line="240" w:lineRule="auto"/>
        <w:ind w:firstLine="708"/>
        <w:contextualSpacing/>
        <w:jc w:val="both"/>
        <w:rPr>
          <w:rFonts w:ascii="Times New Roman" w:hAnsi="Times New Roman"/>
          <w:sz w:val="28"/>
        </w:rPr>
      </w:pPr>
      <w:r>
        <w:rPr>
          <w:rFonts w:ascii="Times New Roman" w:hAnsi="Times New Roman"/>
          <w:sz w:val="28"/>
        </w:rPr>
        <w:t>32.</w:t>
      </w:r>
      <w:r>
        <w:rPr>
          <w:rFonts w:ascii="Times New Roman" w:hAnsi="Times New Roman"/>
          <w:sz w:val="28"/>
        </w:rPr>
        <w:tab/>
        <w:t>Субсидия предоставляется путем проведения Министерством отбора получателей субсидии, который проводится в форме запроса предложений (заявок) участников отбора (далее – заявки).</w:t>
      </w:r>
    </w:p>
    <w:p w:rsidR="00910D6C" w:rsidRDefault="000B089D">
      <w:pPr>
        <w:tabs>
          <w:tab w:val="left" w:pos="1134"/>
        </w:tabs>
        <w:spacing w:after="0" w:line="240" w:lineRule="auto"/>
        <w:ind w:firstLine="708"/>
        <w:contextualSpacing/>
        <w:jc w:val="both"/>
        <w:rPr>
          <w:rFonts w:ascii="Times New Roman" w:hAnsi="Times New Roman"/>
          <w:sz w:val="28"/>
        </w:rPr>
      </w:pPr>
      <w:r>
        <w:rPr>
          <w:rFonts w:ascii="Times New Roman" w:hAnsi="Times New Roman"/>
          <w:sz w:val="28"/>
        </w:rPr>
        <w:lastRenderedPageBreak/>
        <w:t xml:space="preserve">33. Министерство в течение текущего финансового года, но не позднее, чем за 1 календарный день до начала подачи (приема) заявок размещает на официальном сайте исполнительных органов Камчатского края на странице Министерства в информационно-телекоммуникационной сети «Интернет»  </w:t>
      </w:r>
      <w:r>
        <w:rPr>
          <w:rStyle w:val="15"/>
          <w:rFonts w:ascii="Times New Roman" w:hAnsi="Times New Roman"/>
          <w:sz w:val="28"/>
        </w:rPr>
        <w:t>https://www.kamgov.ru/minzkh в</w:t>
      </w:r>
      <w:r>
        <w:rPr>
          <w:rFonts w:ascii="Times New Roman" w:hAnsi="Times New Roman"/>
          <w:sz w:val="28"/>
        </w:rPr>
        <w:t xml:space="preserve"> разделе «Текущая деятельность» (далее – официальный сайт) объявление о проведении отбора (далее – объявление).</w:t>
      </w:r>
    </w:p>
    <w:p w:rsidR="00910D6C" w:rsidRDefault="000B089D">
      <w:pPr>
        <w:spacing w:after="0" w:line="240" w:lineRule="auto"/>
        <w:ind w:firstLine="709"/>
        <w:contextualSpacing/>
        <w:rPr>
          <w:rFonts w:ascii="Times New Roman" w:hAnsi="Times New Roman"/>
          <w:sz w:val="28"/>
        </w:rPr>
      </w:pPr>
      <w:r>
        <w:rPr>
          <w:rFonts w:ascii="Times New Roman" w:hAnsi="Times New Roman"/>
          <w:sz w:val="28"/>
        </w:rPr>
        <w:t>Информация о проведении отбора получателей субсидии размещается на едином портале.</w:t>
      </w:r>
    </w:p>
    <w:p w:rsidR="00910D6C" w:rsidRDefault="000B089D">
      <w:pPr>
        <w:spacing w:after="0" w:line="240" w:lineRule="auto"/>
        <w:ind w:left="709"/>
        <w:contextualSpacing/>
        <w:rPr>
          <w:rFonts w:ascii="Times New Roman" w:hAnsi="Times New Roman"/>
          <w:sz w:val="28"/>
        </w:rPr>
      </w:pPr>
      <w:r>
        <w:rPr>
          <w:rFonts w:ascii="Times New Roman" w:hAnsi="Times New Roman"/>
          <w:sz w:val="28"/>
        </w:rPr>
        <w:t>34. В объявлении указываются:</w:t>
      </w:r>
    </w:p>
    <w:p w:rsidR="00910D6C" w:rsidRDefault="000B089D">
      <w:pPr>
        <w:tabs>
          <w:tab w:val="left" w:pos="1134"/>
        </w:tabs>
        <w:spacing w:after="0" w:line="240" w:lineRule="auto"/>
        <w:ind w:firstLine="709"/>
        <w:contextualSpacing/>
        <w:jc w:val="both"/>
        <w:rPr>
          <w:rFonts w:ascii="Times New Roman" w:hAnsi="Times New Roman"/>
          <w:sz w:val="28"/>
        </w:rPr>
      </w:pPr>
      <w:r>
        <w:rPr>
          <w:rFonts w:ascii="Times New Roman" w:hAnsi="Times New Roman"/>
          <w:sz w:val="28"/>
        </w:rPr>
        <w:t>1)</w:t>
      </w:r>
      <w:r>
        <w:rPr>
          <w:rFonts w:ascii="Times New Roman" w:hAnsi="Times New Roman"/>
          <w:sz w:val="28"/>
        </w:rPr>
        <w:tab/>
        <w:t xml:space="preserve">сроки проведения отбора; </w:t>
      </w:r>
    </w:p>
    <w:p w:rsidR="00910D6C" w:rsidRDefault="000B089D">
      <w:pPr>
        <w:tabs>
          <w:tab w:val="left" w:pos="1134"/>
        </w:tabs>
        <w:spacing w:after="0" w:line="240" w:lineRule="auto"/>
        <w:ind w:firstLine="709"/>
        <w:contextualSpacing/>
        <w:jc w:val="both"/>
        <w:rPr>
          <w:rFonts w:ascii="Times New Roman" w:hAnsi="Times New Roman"/>
          <w:sz w:val="28"/>
        </w:rPr>
      </w:pPr>
      <w:r>
        <w:rPr>
          <w:rFonts w:ascii="Times New Roman" w:hAnsi="Times New Roman"/>
          <w:sz w:val="28"/>
        </w:rPr>
        <w:t>2)</w:t>
      </w:r>
      <w:r>
        <w:rPr>
          <w:rFonts w:ascii="Times New Roman" w:hAnsi="Times New Roman"/>
          <w:sz w:val="28"/>
        </w:rPr>
        <w:tab/>
        <w:t>дата начала подачи и окончания приема заявок участников отбора, при этом дата окончания приема заявок не может быть ранее 5-го календарного дня, следующего за днем размещения объявления о проведении отбора получателей субсидии;</w:t>
      </w:r>
    </w:p>
    <w:p w:rsidR="00910D6C" w:rsidRDefault="000B089D">
      <w:pPr>
        <w:spacing w:after="0" w:line="240" w:lineRule="auto"/>
        <w:ind w:firstLine="709"/>
        <w:contextualSpacing/>
        <w:jc w:val="both"/>
        <w:rPr>
          <w:rFonts w:ascii="Times New Roman" w:hAnsi="Times New Roman"/>
          <w:sz w:val="28"/>
        </w:rPr>
      </w:pPr>
      <w:r>
        <w:rPr>
          <w:rFonts w:ascii="Times New Roman" w:hAnsi="Times New Roman"/>
          <w:sz w:val="28"/>
        </w:rPr>
        <w:t xml:space="preserve">3) наименование, место нахождения, почтовый адрес, адрес электронной почты Министерства; </w:t>
      </w:r>
    </w:p>
    <w:p w:rsidR="00910D6C" w:rsidRDefault="000B089D">
      <w:pPr>
        <w:spacing w:after="0" w:line="240" w:lineRule="auto"/>
        <w:ind w:firstLine="709"/>
        <w:contextualSpacing/>
        <w:jc w:val="both"/>
        <w:rPr>
          <w:rFonts w:ascii="Times New Roman" w:hAnsi="Times New Roman"/>
          <w:sz w:val="28"/>
        </w:rPr>
      </w:pPr>
      <w:r>
        <w:rPr>
          <w:rFonts w:ascii="Times New Roman" w:hAnsi="Times New Roman"/>
          <w:sz w:val="28"/>
        </w:rPr>
        <w:t xml:space="preserve">4) результат (результаты) предоставления субсидии, а также характеристика (характеристики) результата (при ее установлении); </w:t>
      </w:r>
    </w:p>
    <w:p w:rsidR="00910D6C" w:rsidRDefault="000B089D">
      <w:pPr>
        <w:spacing w:after="0" w:line="240" w:lineRule="auto"/>
        <w:ind w:firstLine="709"/>
        <w:contextualSpacing/>
        <w:jc w:val="both"/>
        <w:rPr>
          <w:rFonts w:ascii="Times New Roman" w:hAnsi="Times New Roman"/>
          <w:sz w:val="28"/>
        </w:rPr>
      </w:pPr>
      <w:r>
        <w:rPr>
          <w:rFonts w:ascii="Times New Roman" w:hAnsi="Times New Roman"/>
          <w:sz w:val="28"/>
        </w:rPr>
        <w:t xml:space="preserve">5) доменное имя и (или) указатели страниц официального сайта в сети «Интернет»; </w:t>
      </w:r>
    </w:p>
    <w:p w:rsidR="00910D6C" w:rsidRDefault="000B089D">
      <w:pPr>
        <w:spacing w:after="0" w:line="240" w:lineRule="auto"/>
        <w:ind w:firstLine="709"/>
        <w:contextualSpacing/>
        <w:jc w:val="both"/>
        <w:rPr>
          <w:rFonts w:ascii="Times New Roman" w:hAnsi="Times New Roman"/>
          <w:sz w:val="28"/>
        </w:rPr>
      </w:pPr>
      <w:r>
        <w:rPr>
          <w:rFonts w:ascii="Times New Roman" w:hAnsi="Times New Roman"/>
          <w:sz w:val="28"/>
        </w:rPr>
        <w:t xml:space="preserve">6) требования к участникам отбора, определенные в соответствии с </w:t>
      </w:r>
      <w:r>
        <w:rPr>
          <w:rFonts w:ascii="Times New Roman" w:hAnsi="Times New Roman"/>
          <w:sz w:val="28"/>
        </w:rPr>
        <w:br/>
        <w:t xml:space="preserve">частью 6 настоящего Порядка, которым участник отбора должен соответствовать, и к перечню документов, представляемых участниками отбора для подтверждения соответствия указанным требованиям; </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 xml:space="preserve">7) категории и (или) критерии отбора; </w:t>
      </w:r>
    </w:p>
    <w:p w:rsidR="00910D6C" w:rsidRDefault="000B089D">
      <w:pPr>
        <w:spacing w:after="0" w:line="240" w:lineRule="auto"/>
        <w:ind w:firstLine="709"/>
        <w:contextualSpacing/>
        <w:jc w:val="both"/>
        <w:rPr>
          <w:rFonts w:ascii="Times New Roman" w:hAnsi="Times New Roman"/>
          <w:sz w:val="28"/>
        </w:rPr>
      </w:pPr>
      <w:r>
        <w:rPr>
          <w:rFonts w:ascii="Times New Roman" w:hAnsi="Times New Roman"/>
          <w:sz w:val="28"/>
        </w:rPr>
        <w:t xml:space="preserve">8) порядок подачи участниками отбора заявок и требования, предъявляемые к форме и содержанию заявок; </w:t>
      </w:r>
    </w:p>
    <w:p w:rsidR="00910D6C" w:rsidRDefault="000B089D">
      <w:pPr>
        <w:spacing w:after="0" w:line="240" w:lineRule="auto"/>
        <w:ind w:firstLine="709"/>
        <w:contextualSpacing/>
        <w:jc w:val="both"/>
        <w:rPr>
          <w:rFonts w:ascii="Times New Roman" w:hAnsi="Times New Roman"/>
          <w:sz w:val="28"/>
        </w:rPr>
      </w:pPr>
      <w:r>
        <w:rPr>
          <w:rFonts w:ascii="Times New Roman" w:hAnsi="Times New Roman"/>
          <w:sz w:val="28"/>
        </w:rPr>
        <w:t xml:space="preserve">9) порядок отзыва заявок, порядок их возврата, определяющий в том числе основания для возврата заявок, порядок внесения изменений в заявки; </w:t>
      </w:r>
    </w:p>
    <w:p w:rsidR="00910D6C" w:rsidRDefault="000B089D">
      <w:pPr>
        <w:spacing w:after="0" w:line="240" w:lineRule="auto"/>
        <w:ind w:firstLine="709"/>
        <w:contextualSpacing/>
        <w:jc w:val="both"/>
        <w:rPr>
          <w:rFonts w:ascii="Times New Roman" w:hAnsi="Times New Roman"/>
          <w:sz w:val="28"/>
        </w:rPr>
      </w:pPr>
      <w:r>
        <w:rPr>
          <w:rFonts w:ascii="Times New Roman" w:hAnsi="Times New Roman"/>
          <w:sz w:val="28"/>
        </w:rPr>
        <w:t xml:space="preserve">10) правила рассмотрения и оценки заявок; </w:t>
      </w:r>
    </w:p>
    <w:p w:rsidR="00910D6C" w:rsidRDefault="000B089D">
      <w:pPr>
        <w:spacing w:after="0" w:line="240" w:lineRule="auto"/>
        <w:ind w:firstLine="709"/>
        <w:contextualSpacing/>
        <w:jc w:val="both"/>
        <w:rPr>
          <w:rFonts w:ascii="Times New Roman" w:hAnsi="Times New Roman"/>
          <w:sz w:val="28"/>
        </w:rPr>
      </w:pPr>
      <w:r>
        <w:rPr>
          <w:rFonts w:ascii="Times New Roman" w:hAnsi="Times New Roman"/>
          <w:sz w:val="28"/>
        </w:rPr>
        <w:t xml:space="preserve">11) порядок возврата заявок на доработку; </w:t>
      </w:r>
    </w:p>
    <w:p w:rsidR="00910D6C" w:rsidRDefault="000B089D">
      <w:pPr>
        <w:spacing w:after="0" w:line="240" w:lineRule="auto"/>
        <w:ind w:firstLine="709"/>
        <w:contextualSpacing/>
        <w:jc w:val="both"/>
        <w:rPr>
          <w:rFonts w:ascii="Times New Roman" w:hAnsi="Times New Roman"/>
          <w:sz w:val="28"/>
        </w:rPr>
      </w:pPr>
      <w:r>
        <w:rPr>
          <w:rFonts w:ascii="Times New Roman" w:hAnsi="Times New Roman"/>
          <w:sz w:val="28"/>
        </w:rPr>
        <w:t xml:space="preserve">12) порядок отклонения заявок, а также информация об основаниях их отклонения; </w:t>
      </w:r>
    </w:p>
    <w:p w:rsidR="00910D6C" w:rsidRDefault="000B089D">
      <w:pPr>
        <w:spacing w:after="0" w:line="240" w:lineRule="auto"/>
        <w:ind w:firstLine="709"/>
        <w:contextualSpacing/>
        <w:jc w:val="both"/>
        <w:rPr>
          <w:rFonts w:ascii="Times New Roman" w:hAnsi="Times New Roman"/>
          <w:sz w:val="28"/>
        </w:rPr>
      </w:pPr>
      <w:r>
        <w:rPr>
          <w:rFonts w:ascii="Times New Roman" w:hAnsi="Times New Roman"/>
          <w:sz w:val="28"/>
        </w:rPr>
        <w:t xml:space="preserve">13) объем распределяемой субсидии в рамках отбора, порядок расчета размера субсидии,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 </w:t>
      </w:r>
    </w:p>
    <w:p w:rsidR="00910D6C" w:rsidRDefault="000B089D">
      <w:pPr>
        <w:spacing w:after="0" w:line="240" w:lineRule="auto"/>
        <w:ind w:firstLine="709"/>
        <w:contextualSpacing/>
        <w:jc w:val="both"/>
        <w:rPr>
          <w:rFonts w:ascii="Times New Roman" w:hAnsi="Times New Roman"/>
          <w:sz w:val="28"/>
        </w:rPr>
      </w:pPr>
      <w:r>
        <w:rPr>
          <w:rFonts w:ascii="Times New Roman" w:hAnsi="Times New Roman"/>
          <w:sz w:val="28"/>
        </w:rPr>
        <w:t xml:space="preserve">14) порядок предоставления участникам отбора разъяснений положений объявления, даты начала и окончания срока такого предоставления; </w:t>
      </w:r>
    </w:p>
    <w:p w:rsidR="00910D6C" w:rsidRDefault="000B089D">
      <w:pPr>
        <w:spacing w:after="0" w:line="240" w:lineRule="auto"/>
        <w:ind w:firstLine="709"/>
        <w:contextualSpacing/>
        <w:jc w:val="both"/>
        <w:rPr>
          <w:rFonts w:ascii="Times New Roman" w:hAnsi="Times New Roman"/>
          <w:sz w:val="28"/>
        </w:rPr>
      </w:pPr>
      <w:r>
        <w:rPr>
          <w:rFonts w:ascii="Times New Roman" w:hAnsi="Times New Roman"/>
          <w:sz w:val="28"/>
        </w:rPr>
        <w:t xml:space="preserve">15) срок, в течение которого победитель (победители) отбора должен подписать Соглашение; </w:t>
      </w:r>
    </w:p>
    <w:p w:rsidR="00910D6C" w:rsidRDefault="000B089D">
      <w:pPr>
        <w:spacing w:after="0" w:line="240" w:lineRule="auto"/>
        <w:ind w:firstLine="709"/>
        <w:contextualSpacing/>
        <w:jc w:val="both"/>
        <w:rPr>
          <w:rFonts w:ascii="Times New Roman" w:hAnsi="Times New Roman"/>
          <w:sz w:val="28"/>
        </w:rPr>
      </w:pPr>
      <w:r>
        <w:rPr>
          <w:rFonts w:ascii="Times New Roman" w:hAnsi="Times New Roman"/>
          <w:sz w:val="28"/>
        </w:rPr>
        <w:t xml:space="preserve">16) условия признания победителя (победителей) отбора уклонившимся от заключения Соглашения; </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lastRenderedPageBreak/>
        <w:t>17) сроки размещения протокола подведения итогов отбора на едином портале или на официальном сайте.</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35. Участник отбора в течение срока, указанного в объявлении о проведении отбора, представляет в Министерство следующие документы: </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1) заявку для участия в отборе по форме, утвержденной Министерством, которая должна содержать полное наименование юридического лица, сведения об организационно-правовой форме, о месте нахождения, об адресе места нахождения, адресе электронной почты,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отбора;</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2) документ, подтверждающий полномочия лица на осуществление действий от имени участника отбора (в случае, если заявление подписано лицом, не имеющим права действовать без доверенности от имени участника отбора);</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3) согласие на размещение информации на едином портале и официальном сайте Министерства об участнике отбора, о подаваемой участником отбора заявке, о размере предоставляемой участнику отбора субсидии по результатам отбора, иной информации об участнике отбора, связанной с соответствующим отбором;</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4)</w:t>
      </w:r>
      <w:r>
        <w:rPr>
          <w:rFonts w:ascii="Times New Roman" w:hAnsi="Times New Roman"/>
          <w:sz w:val="28"/>
        </w:rPr>
        <w:tab/>
        <w:t>справку, подписанную руководителем участника отбора, подтверждающую, что участник отбора соответствует требованиям, установленным частью 6 настоящего Порядка.</w:t>
      </w:r>
    </w:p>
    <w:p w:rsidR="00910D6C" w:rsidRDefault="000B089D">
      <w:pPr>
        <w:tabs>
          <w:tab w:val="left" w:pos="1134"/>
        </w:tabs>
        <w:spacing w:after="0" w:line="240" w:lineRule="auto"/>
        <w:ind w:firstLine="708"/>
        <w:contextualSpacing/>
        <w:jc w:val="both"/>
        <w:rPr>
          <w:rFonts w:ascii="Times New Roman" w:hAnsi="Times New Roman"/>
          <w:sz w:val="28"/>
        </w:rPr>
      </w:pPr>
      <w:r>
        <w:rPr>
          <w:rFonts w:ascii="Times New Roman" w:hAnsi="Times New Roman"/>
          <w:sz w:val="28"/>
        </w:rPr>
        <w:t>36. Документы, представленные участником отбора, подлежат регистрации в день поступления в Министерство.</w:t>
      </w:r>
    </w:p>
    <w:p w:rsidR="00910D6C" w:rsidRDefault="000B089D">
      <w:pPr>
        <w:tabs>
          <w:tab w:val="left" w:pos="1134"/>
        </w:tabs>
        <w:spacing w:after="0" w:line="240" w:lineRule="auto"/>
        <w:ind w:firstLine="708"/>
        <w:contextualSpacing/>
        <w:jc w:val="both"/>
        <w:rPr>
          <w:rFonts w:ascii="Times New Roman" w:hAnsi="Times New Roman"/>
          <w:sz w:val="28"/>
        </w:rPr>
      </w:pPr>
      <w:r>
        <w:rPr>
          <w:rFonts w:ascii="Times New Roman" w:hAnsi="Times New Roman"/>
          <w:sz w:val="28"/>
        </w:rPr>
        <w:t>37. Министерство при проведении отбора не вправе требовать от участника отбора иных сведений и документов, кроме сведений и документов, предусмотренных частью 35 настоящего Порядка.</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38. Министерство в течение 10 рабочих дней со дня получения документов, указанных в части 35 настоящего Порядка, запрашивает в отношении участника отбора следующую информацию:</w:t>
      </w:r>
    </w:p>
    <w:p w:rsidR="00910D6C" w:rsidRDefault="000B089D">
      <w:pPr>
        <w:tabs>
          <w:tab w:val="left" w:pos="1134"/>
        </w:tabs>
        <w:spacing w:after="0" w:line="240" w:lineRule="auto"/>
        <w:ind w:firstLine="708"/>
        <w:contextualSpacing/>
        <w:jc w:val="both"/>
        <w:rPr>
          <w:rFonts w:ascii="Times New Roman" w:hAnsi="Times New Roman"/>
          <w:sz w:val="28"/>
        </w:rPr>
      </w:pPr>
      <w:r>
        <w:rPr>
          <w:rFonts w:ascii="Times New Roman" w:hAnsi="Times New Roman"/>
          <w:sz w:val="28"/>
        </w:rPr>
        <w:t>1) сведения из Единого государственного реестра юридических лиц на официальном сайте Федеральной налоговой службы путем использования сервиса «Предоставление сведений из ЕГРЮЛ/ЕГРИП в электронном виде» о соответствии участника отбора пункту 1 части 6 настоящего Порядка;</w:t>
      </w:r>
    </w:p>
    <w:p w:rsidR="00910D6C" w:rsidRDefault="000B089D">
      <w:pPr>
        <w:tabs>
          <w:tab w:val="left" w:pos="1134"/>
        </w:tabs>
        <w:spacing w:after="0" w:line="240" w:lineRule="auto"/>
        <w:ind w:firstLine="708"/>
        <w:contextualSpacing/>
        <w:jc w:val="both"/>
        <w:rPr>
          <w:rFonts w:ascii="Times New Roman" w:hAnsi="Times New Roman"/>
          <w:sz w:val="28"/>
        </w:rPr>
      </w:pPr>
      <w:r>
        <w:rPr>
          <w:rFonts w:ascii="Times New Roman" w:hAnsi="Times New Roman"/>
          <w:sz w:val="28"/>
        </w:rPr>
        <w:t>2) информацию о соответствии участника отбора требованиям пункта 2 части 6 настоящего Порядка на официальном сайте Росфинмониторинга на странице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910D6C" w:rsidRDefault="000B089D">
      <w:pPr>
        <w:tabs>
          <w:tab w:val="left" w:pos="1134"/>
        </w:tabs>
        <w:spacing w:after="0" w:line="240" w:lineRule="auto"/>
        <w:ind w:firstLine="708"/>
        <w:contextualSpacing/>
        <w:jc w:val="both"/>
        <w:rPr>
          <w:rFonts w:ascii="Times New Roman" w:hAnsi="Times New Roman"/>
          <w:sz w:val="28"/>
        </w:rPr>
      </w:pPr>
      <w:r>
        <w:rPr>
          <w:rFonts w:ascii="Times New Roman" w:hAnsi="Times New Roman"/>
          <w:sz w:val="28"/>
        </w:rPr>
        <w:t>3) информацию о соответствии участника отбора требованиям пункта 3 части 6 настоящего Порядка на официальном сайте Росфинмониторинга на странице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rsidR="00910D6C" w:rsidRDefault="000B089D">
      <w:pPr>
        <w:tabs>
          <w:tab w:val="left" w:pos="1134"/>
        </w:tabs>
        <w:spacing w:after="0" w:line="240" w:lineRule="auto"/>
        <w:ind w:firstLine="708"/>
        <w:contextualSpacing/>
        <w:jc w:val="both"/>
        <w:rPr>
          <w:rFonts w:ascii="Times New Roman" w:hAnsi="Times New Roman"/>
          <w:sz w:val="28"/>
        </w:rPr>
      </w:pPr>
      <w:r>
        <w:rPr>
          <w:rFonts w:ascii="Times New Roman" w:hAnsi="Times New Roman"/>
          <w:sz w:val="28"/>
        </w:rPr>
        <w:lastRenderedPageBreak/>
        <w:t>4) информацию о соответствии участника отбора требованиям пунктов 4 части 6 настоящего Порядка в исполнительных органах Камчатского края, а также органах местного самоуправления муниципальных образований в Камчатском крае;</w:t>
      </w:r>
    </w:p>
    <w:p w:rsidR="00910D6C" w:rsidRDefault="000B089D">
      <w:pPr>
        <w:tabs>
          <w:tab w:val="left" w:pos="1134"/>
        </w:tabs>
        <w:spacing w:after="0" w:line="240" w:lineRule="auto"/>
        <w:ind w:firstLine="708"/>
        <w:contextualSpacing/>
        <w:jc w:val="both"/>
        <w:rPr>
          <w:rFonts w:ascii="Times New Roman" w:hAnsi="Times New Roman"/>
          <w:sz w:val="28"/>
        </w:rPr>
      </w:pPr>
      <w:r>
        <w:rPr>
          <w:rFonts w:ascii="Times New Roman" w:hAnsi="Times New Roman"/>
          <w:sz w:val="28"/>
        </w:rPr>
        <w:t>5) информацию о соответствии участника отбора требованиям пункта 5 части 6 настоящего Порядка на официальном сайте Министерства юстиции Российской Федерации на странице «Реестр иностранных агентов»;</w:t>
      </w:r>
    </w:p>
    <w:p w:rsidR="00910D6C" w:rsidRDefault="000B089D">
      <w:pPr>
        <w:tabs>
          <w:tab w:val="left" w:pos="1134"/>
        </w:tabs>
        <w:spacing w:after="0" w:line="240" w:lineRule="auto"/>
        <w:ind w:firstLine="708"/>
        <w:contextualSpacing/>
        <w:jc w:val="both"/>
        <w:rPr>
          <w:rFonts w:ascii="Times New Roman" w:hAnsi="Times New Roman"/>
          <w:sz w:val="28"/>
        </w:rPr>
      </w:pPr>
      <w:r>
        <w:rPr>
          <w:rFonts w:ascii="Times New Roman" w:hAnsi="Times New Roman"/>
          <w:sz w:val="28"/>
        </w:rPr>
        <w:t xml:space="preserve">6) информацию о соответствии участника отбора требованиям пункта 6 части 6 настоящего Порядка на основании данных Федеральной налоговой службы путем использования государственной информационной системы «Региональная система межведомственного электронного взаимодействия»; </w:t>
      </w:r>
    </w:p>
    <w:p w:rsidR="00910D6C" w:rsidRDefault="000B089D">
      <w:pPr>
        <w:tabs>
          <w:tab w:val="left" w:pos="1134"/>
        </w:tabs>
        <w:spacing w:after="0" w:line="240" w:lineRule="auto"/>
        <w:ind w:firstLine="708"/>
        <w:contextualSpacing/>
        <w:jc w:val="both"/>
        <w:rPr>
          <w:rFonts w:ascii="Times New Roman" w:hAnsi="Times New Roman"/>
          <w:sz w:val="28"/>
        </w:rPr>
      </w:pPr>
      <w:r>
        <w:rPr>
          <w:rFonts w:ascii="Times New Roman" w:hAnsi="Times New Roman"/>
          <w:sz w:val="28"/>
        </w:rPr>
        <w:t>7) информацию о соответствии участника отбора требованиям пункта 7 части 6 настоящего Порядка на основании данных, полученных от главных распорядителей бюджетных средств, предоставляющих из краевого бюджета субсидий получателю субсидии;</w:t>
      </w:r>
    </w:p>
    <w:p w:rsidR="00910D6C" w:rsidRDefault="000B089D">
      <w:pPr>
        <w:tabs>
          <w:tab w:val="left" w:pos="1134"/>
        </w:tabs>
        <w:spacing w:after="0" w:line="240" w:lineRule="auto"/>
        <w:ind w:firstLine="708"/>
        <w:contextualSpacing/>
        <w:jc w:val="both"/>
        <w:rPr>
          <w:rFonts w:ascii="Times New Roman" w:hAnsi="Times New Roman"/>
          <w:sz w:val="28"/>
        </w:rPr>
      </w:pPr>
      <w:r>
        <w:rPr>
          <w:rFonts w:ascii="Times New Roman" w:hAnsi="Times New Roman"/>
          <w:sz w:val="28"/>
        </w:rPr>
        <w:t>8) информацию о соответствии участника отбора требованиям пункта 9 части 6 настоящего в Региональной службе.</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39. В рамках отбора участник отбора вправе подать только одну заявку.</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40. Не позднее чем за 3 рабочих дня до даты окончания срока подачи заявок любое заинтересованное лицо вправе направить в Министерство запрос о разъяснении положений объявления (далее – запрос) посредством электронной связи, почтового отправления, нарочно или иным способом.</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Министерство в течение 2 рабочих дней со дня поступления запроса обязано направить разъяснения положений объявления посредством электронной связи, почтовым отправлением, нарочным или иным способом, обеспечивающим получение разъяснений. Разъяснение положений объявления не должно изменять их суть.</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Запросы, поступившие позднее чем за 2 рабочих дня до даты окончания срока подачи заявок, не подлежат рассмотрению Министерством, о чем Министерство уведомляет лицо, направившее запрос.</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41. Участник отбора, подавший заявку, вправе изменить или отозвать заявку с соблюдением требований, установленных настоящим Порядком.</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42. Внесение изменений в заявку осуществляется путем направления необходимых сведений в Министерство.</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 xml:space="preserve">43. Заявка может быть отозвана в срок не позднее 2 рабочих дней до окончания срока приема заявок. Отзыв заявки осуществляется путем направления в Министерство уведомления об отзыве заявки любым доступным способом, которое подлежит регистрации в день его поступления в Министерство. </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Министерство в течение 10 рабочих дней с даты регистрации уведомления об отзыве заявки возвращает участнику отбора посредством почтового отправления или нарочно документы, поступившие для участия в отборе.</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lastRenderedPageBreak/>
        <w:t>44. В случае если дата окончания приема заявок выпадает на выходной, нерабочий праздничный день или нерабочий день, то срок окончания приема заявок переносится на ближайший следующий за ним рабочий день.</w:t>
      </w:r>
    </w:p>
    <w:p w:rsidR="00910D6C" w:rsidRDefault="000B089D">
      <w:pPr>
        <w:tabs>
          <w:tab w:val="left" w:pos="1134"/>
        </w:tabs>
        <w:spacing w:after="0" w:line="240" w:lineRule="auto"/>
        <w:ind w:firstLine="708"/>
        <w:contextualSpacing/>
        <w:jc w:val="both"/>
        <w:rPr>
          <w:rFonts w:ascii="Times New Roman" w:hAnsi="Times New Roman"/>
          <w:sz w:val="28"/>
        </w:rPr>
      </w:pPr>
      <w:r>
        <w:rPr>
          <w:rFonts w:ascii="Times New Roman" w:hAnsi="Times New Roman"/>
          <w:sz w:val="28"/>
        </w:rPr>
        <w:t>45. В случае если в пределах срока подачи заявок подана единственная заявка на участие в отборе или не подано ни одной такой заявки, отбор признается несостоявшимся.</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46. В случае если отбор признан несостоявшимся на основании отсутствия заявок, а также в случае, предусмотренном частью 56 настоящего Порядка, Министерство вправе объявить процедуру отбора повторно.</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47. В случае если отбор признан несостоявшимся в связи с подачей единственной заявки и участник отбора, подавший такую заявку, соответствует требованиям, установленным частью 6 настоящего Порядка, категории, установленной частью 5 настоящего Порядка, то он признается победителем отбора.</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48. Министерство в срок до 00 часов 00 минут 10-го рабочего дня со дня завершения отбора рассматривает заявки, оценивает полноту и достоверность содержащихся в них сведений, проверяет участников отбора на соответствие требованиям, установленным частью 6 настоящего Порядка, категории, установленной частью 5 настоящего Порядка, и завершает процедуру отбора одним из следующих действий:</w:t>
      </w:r>
    </w:p>
    <w:p w:rsidR="00910D6C" w:rsidRDefault="000B089D">
      <w:pPr>
        <w:tabs>
          <w:tab w:val="left" w:pos="1134"/>
        </w:tabs>
        <w:spacing w:after="0" w:line="240" w:lineRule="auto"/>
        <w:ind w:firstLine="708"/>
        <w:contextualSpacing/>
        <w:jc w:val="both"/>
      </w:pPr>
      <w:r>
        <w:rPr>
          <w:rFonts w:ascii="Times New Roman" w:hAnsi="Times New Roman"/>
          <w:sz w:val="28"/>
        </w:rPr>
        <w:t>1)</w:t>
      </w:r>
      <w:r>
        <w:rPr>
          <w:rFonts w:ascii="Times New Roman" w:hAnsi="Times New Roman"/>
          <w:sz w:val="28"/>
        </w:rPr>
        <w:tab/>
        <w:t>выявляет победителя отбора и в течение 10 рабочих дней со дня принятия такого решения направляет победителю отбора проект Соглашения в</w:t>
      </w:r>
      <w:r>
        <w:br/>
      </w:r>
      <w:r>
        <w:rPr>
          <w:rFonts w:ascii="Times New Roman" w:hAnsi="Times New Roman"/>
          <w:sz w:val="28"/>
        </w:rPr>
        <w:t>2-х экземплярах для подписания посредством почтового отправления или на адрес электронной почты, или иным способом, обеспечивающим подтверждение получения указанного проекта победителем отбора;</w:t>
      </w:r>
    </w:p>
    <w:p w:rsidR="00910D6C" w:rsidRDefault="000B089D">
      <w:pPr>
        <w:tabs>
          <w:tab w:val="left" w:pos="1134"/>
        </w:tabs>
        <w:spacing w:after="0" w:line="240" w:lineRule="auto"/>
        <w:ind w:firstLine="708"/>
        <w:contextualSpacing/>
        <w:jc w:val="both"/>
        <w:rPr>
          <w:rFonts w:ascii="Times New Roman" w:hAnsi="Times New Roman"/>
          <w:sz w:val="28"/>
        </w:rPr>
      </w:pPr>
      <w:r>
        <w:rPr>
          <w:rFonts w:ascii="Times New Roman" w:hAnsi="Times New Roman"/>
          <w:sz w:val="28"/>
        </w:rPr>
        <w:t>2)</w:t>
      </w:r>
      <w:r>
        <w:rPr>
          <w:rFonts w:ascii="Times New Roman" w:hAnsi="Times New Roman"/>
          <w:sz w:val="28"/>
        </w:rPr>
        <w:tab/>
        <w:t>признает отбор несостоявшимся по основаниям, указанным в части 45 настоящего Порядка;</w:t>
      </w:r>
    </w:p>
    <w:p w:rsidR="00910D6C" w:rsidRDefault="000B089D">
      <w:pPr>
        <w:widowControl w:val="0"/>
        <w:tabs>
          <w:tab w:val="left" w:pos="1134"/>
        </w:tabs>
        <w:spacing w:after="0" w:line="240" w:lineRule="auto"/>
        <w:ind w:firstLine="709"/>
        <w:contextualSpacing/>
        <w:jc w:val="both"/>
        <w:rPr>
          <w:rFonts w:ascii="Times New Roman" w:hAnsi="Times New Roman"/>
          <w:sz w:val="28"/>
        </w:rPr>
      </w:pPr>
      <w:r>
        <w:rPr>
          <w:rFonts w:ascii="Times New Roman" w:hAnsi="Times New Roman"/>
          <w:sz w:val="28"/>
        </w:rPr>
        <w:t>3)</w:t>
      </w:r>
      <w:r>
        <w:rPr>
          <w:rFonts w:ascii="Times New Roman" w:hAnsi="Times New Roman"/>
          <w:sz w:val="28"/>
        </w:rPr>
        <w:tab/>
        <w:t xml:space="preserve">отклоняет заявку участника отбора по основаниям, указанным в </w:t>
      </w:r>
      <w:r>
        <w:rPr>
          <w:rFonts w:ascii="Times New Roman" w:hAnsi="Times New Roman"/>
          <w:sz w:val="28"/>
        </w:rPr>
        <w:br/>
        <w:t>части 50 настоящего Порядка.</w:t>
      </w:r>
    </w:p>
    <w:p w:rsidR="00910D6C" w:rsidRDefault="000B089D">
      <w:pPr>
        <w:spacing w:after="0" w:line="240" w:lineRule="auto"/>
        <w:ind w:firstLine="709"/>
        <w:contextualSpacing/>
        <w:jc w:val="both"/>
        <w:rPr>
          <w:sz w:val="28"/>
        </w:rPr>
      </w:pPr>
      <w:r>
        <w:rPr>
          <w:rFonts w:ascii="Times New Roman" w:hAnsi="Times New Roman"/>
          <w:sz w:val="28"/>
        </w:rPr>
        <w:t>49. Возврат заявок участникам отбора на доработку не возможен.</w:t>
      </w:r>
    </w:p>
    <w:p w:rsidR="00910D6C" w:rsidRDefault="000B089D">
      <w:pPr>
        <w:tabs>
          <w:tab w:val="left" w:pos="1276"/>
        </w:tabs>
        <w:spacing w:after="0" w:line="240" w:lineRule="auto"/>
        <w:ind w:firstLine="708"/>
        <w:contextualSpacing/>
        <w:jc w:val="both"/>
        <w:rPr>
          <w:rFonts w:ascii="Times New Roman" w:hAnsi="Times New Roman"/>
          <w:sz w:val="28"/>
        </w:rPr>
      </w:pPr>
      <w:r>
        <w:rPr>
          <w:rFonts w:ascii="Times New Roman" w:hAnsi="Times New Roman"/>
          <w:sz w:val="28"/>
        </w:rPr>
        <w:t>50. Основаниями отклонения заявки являются:</w:t>
      </w:r>
    </w:p>
    <w:p w:rsidR="00910D6C" w:rsidRDefault="000B089D">
      <w:pPr>
        <w:tabs>
          <w:tab w:val="left" w:pos="1134"/>
        </w:tabs>
        <w:spacing w:after="0" w:line="240" w:lineRule="auto"/>
        <w:ind w:firstLine="708"/>
        <w:contextualSpacing/>
        <w:jc w:val="both"/>
        <w:rPr>
          <w:rFonts w:ascii="Times New Roman" w:hAnsi="Times New Roman"/>
          <w:sz w:val="28"/>
        </w:rPr>
      </w:pPr>
      <w:r>
        <w:rPr>
          <w:rFonts w:ascii="Times New Roman" w:hAnsi="Times New Roman"/>
          <w:sz w:val="28"/>
        </w:rPr>
        <w:t>1)</w:t>
      </w:r>
      <w:r>
        <w:rPr>
          <w:rFonts w:ascii="Times New Roman" w:hAnsi="Times New Roman"/>
          <w:sz w:val="28"/>
        </w:rPr>
        <w:tab/>
        <w:t xml:space="preserve">несоответствие участника отбора требованиям, установленным </w:t>
      </w:r>
      <w:r>
        <w:rPr>
          <w:rFonts w:ascii="Times New Roman" w:hAnsi="Times New Roman"/>
          <w:sz w:val="28"/>
        </w:rPr>
        <w:br/>
        <w:t>частью 6 настоящего Порядка, категории, установленной частью 5 настоящего Порядка;</w:t>
      </w:r>
    </w:p>
    <w:p w:rsidR="00910D6C" w:rsidRDefault="000B089D">
      <w:pPr>
        <w:tabs>
          <w:tab w:val="left" w:pos="1134"/>
        </w:tabs>
        <w:spacing w:after="0" w:line="240" w:lineRule="auto"/>
        <w:ind w:firstLine="708"/>
        <w:contextualSpacing/>
        <w:jc w:val="both"/>
        <w:rPr>
          <w:rFonts w:ascii="Times New Roman" w:hAnsi="Times New Roman"/>
          <w:sz w:val="28"/>
        </w:rPr>
      </w:pPr>
      <w:r>
        <w:rPr>
          <w:rFonts w:ascii="Times New Roman" w:hAnsi="Times New Roman"/>
          <w:sz w:val="28"/>
        </w:rPr>
        <w:t>2)</w:t>
      </w:r>
      <w:r>
        <w:rPr>
          <w:rFonts w:ascii="Times New Roman" w:hAnsi="Times New Roman"/>
          <w:sz w:val="28"/>
        </w:rPr>
        <w:tab/>
        <w:t>несоответствие представленных участником отбора документов требованиям, установленным частью 35 настоящего Порядка;</w:t>
      </w:r>
    </w:p>
    <w:p w:rsidR="00910D6C" w:rsidRDefault="000B089D">
      <w:pPr>
        <w:tabs>
          <w:tab w:val="left" w:pos="1134"/>
        </w:tabs>
        <w:spacing w:after="0" w:line="240" w:lineRule="auto"/>
        <w:ind w:firstLine="708"/>
        <w:contextualSpacing/>
        <w:jc w:val="both"/>
        <w:rPr>
          <w:rFonts w:ascii="Times New Roman" w:hAnsi="Times New Roman"/>
          <w:sz w:val="28"/>
        </w:rPr>
      </w:pPr>
      <w:r>
        <w:rPr>
          <w:rFonts w:ascii="Times New Roman" w:hAnsi="Times New Roman"/>
          <w:sz w:val="28"/>
        </w:rPr>
        <w:t>3)</w:t>
      </w:r>
      <w:r>
        <w:rPr>
          <w:rFonts w:ascii="Times New Roman" w:hAnsi="Times New Roman"/>
          <w:sz w:val="28"/>
        </w:rPr>
        <w:tab/>
        <w:t>наличие в представленных участником отбора документах недостоверных сведений;</w:t>
      </w:r>
    </w:p>
    <w:p w:rsidR="00910D6C" w:rsidRDefault="000B089D">
      <w:pPr>
        <w:tabs>
          <w:tab w:val="left" w:pos="1134"/>
        </w:tabs>
        <w:spacing w:after="0" w:line="240" w:lineRule="auto"/>
        <w:ind w:firstLine="708"/>
        <w:contextualSpacing/>
        <w:jc w:val="both"/>
        <w:rPr>
          <w:rFonts w:ascii="Times New Roman" w:hAnsi="Times New Roman"/>
          <w:sz w:val="28"/>
        </w:rPr>
      </w:pPr>
      <w:r>
        <w:rPr>
          <w:rFonts w:ascii="Times New Roman" w:hAnsi="Times New Roman"/>
          <w:sz w:val="28"/>
        </w:rPr>
        <w:t>4)</w:t>
      </w:r>
      <w:r>
        <w:rPr>
          <w:rFonts w:ascii="Times New Roman" w:hAnsi="Times New Roman"/>
          <w:sz w:val="28"/>
        </w:rPr>
        <w:tab/>
        <w:t>подача участником отбора заявки после даты и (или) времени, определенных для подачи заявок.</w:t>
      </w:r>
    </w:p>
    <w:p w:rsidR="00910D6C" w:rsidRDefault="000B089D">
      <w:pPr>
        <w:tabs>
          <w:tab w:val="left" w:pos="1134"/>
        </w:tabs>
        <w:spacing w:after="0" w:line="240" w:lineRule="auto"/>
        <w:ind w:firstLine="708"/>
        <w:contextualSpacing/>
        <w:jc w:val="both"/>
        <w:rPr>
          <w:rFonts w:ascii="Times New Roman" w:hAnsi="Times New Roman"/>
          <w:sz w:val="28"/>
        </w:rPr>
      </w:pPr>
      <w:r>
        <w:rPr>
          <w:rFonts w:ascii="Times New Roman" w:hAnsi="Times New Roman"/>
          <w:sz w:val="28"/>
        </w:rPr>
        <w:t xml:space="preserve">51. В случае отклонения заявки Министерство в течение 5 рабочих дней со дня принятия решения об отклонении заявки направляет посредством почтового отправления или на адрес электронной почты, или иным способом, обеспечивающим подтверждение получения, участнику отбора уведомление об </w:t>
      </w:r>
      <w:r>
        <w:rPr>
          <w:rFonts w:ascii="Times New Roman" w:hAnsi="Times New Roman"/>
          <w:sz w:val="28"/>
        </w:rPr>
        <w:lastRenderedPageBreak/>
        <w:t>отклонении заявки с указанием оснований принятия такого решения в соответствии с частью 50 настоящего Порядка.</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 xml:space="preserve">52. Победителями отбора признаются участники отбора, чьи заявки соответствуют требованиям, установленным частью 35 настоящего Порядка, а участники отбора при этом соответствуют требованиям, установленным </w:t>
      </w:r>
      <w:r>
        <w:rPr>
          <w:rFonts w:ascii="Times New Roman" w:hAnsi="Times New Roman"/>
          <w:sz w:val="28"/>
        </w:rPr>
        <w:br/>
        <w:t>частью 6 настоящего Порядка, категории, установленной частью 5 настоящего Порядка, и включены в рейтинг, сформированный Министерством по результатам ранжирования поступивших заявок, в пределах количества участников отбора получателей субсидии, установленного в соответствии с пунктом 13 части 34 настоящего Порядка.</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Ранжирование поступивших заявок, определяется исходя из очередности поступления заявок получателей субсидии.</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53. В случае невозможности предоставления получателю субсидии, соответствующему требованиям, установленным настоящим Порядком, субсидии в текущем финансовом году в связи с недостаточностью лимитов бюджетных обязательств, указанных в части 2 настоящего Порядка, субсидия предоставляется такому получателю субсидии в очередном финансовом году без повторного прохождения отбора.</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 xml:space="preserve">54. Министерство в срок не позднее 14-го календарного дня, следующего за днем определения победителей отбора, размещает на едином портале и на официальном сайте Министерства протокол подведения итогов отбора включающий следующие сведения: </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 xml:space="preserve">1) дату, время и место проведения рассмотрения заявки; </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 xml:space="preserve">2) информацию об участнике отбора, заявка которого была рассмотрена; </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 xml:space="preserve">3) информацию об участнике отбора, заявка которого была отклонена, с указанием причин ее отклонения, в том числе положений объявления, которым не соответствует такая заявка; </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4) наименование получателя (получателей) субсидии, с которым заключается Соглашение, и размер предоставляемой ему субсидии.</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55. Победитель отбора, которому направлен для подписания проект соглашения, в течение 5 рабочих дней со дня получения проекта соглашения подписывает его в 2-х экземплярах и направляет их для подписания в Министерство.</w:t>
      </w:r>
    </w:p>
    <w:p w:rsidR="00910D6C" w:rsidRDefault="000B089D">
      <w:pPr>
        <w:spacing w:after="0" w:line="240" w:lineRule="auto"/>
        <w:ind w:firstLine="708"/>
        <w:contextualSpacing/>
        <w:jc w:val="both"/>
        <w:rPr>
          <w:rFonts w:ascii="Times New Roman" w:hAnsi="Times New Roman"/>
          <w:sz w:val="28"/>
        </w:rPr>
      </w:pPr>
      <w:r>
        <w:rPr>
          <w:rFonts w:ascii="Times New Roman" w:hAnsi="Times New Roman"/>
          <w:sz w:val="28"/>
        </w:rPr>
        <w:t>56. В случае нарушения победителем отбора порядка подписания Соглашения, установленного частью 55 настоящего Порядка, или в случае наличия недостоверных сведений в проекте соглашения победитель отбора признается уклонившимся от заключения Соглашения.</w:t>
      </w:r>
    </w:p>
    <w:p w:rsidR="00910D6C" w:rsidRDefault="000B089D">
      <w:pPr>
        <w:spacing w:after="0" w:line="240" w:lineRule="auto"/>
        <w:ind w:firstLine="709"/>
        <w:contextualSpacing/>
        <w:jc w:val="both"/>
        <w:rPr>
          <w:rFonts w:ascii="Times New Roman" w:hAnsi="Times New Roman"/>
          <w:sz w:val="28"/>
        </w:rPr>
      </w:pPr>
      <w:r>
        <w:rPr>
          <w:rFonts w:ascii="Times New Roman" w:hAnsi="Times New Roman"/>
          <w:sz w:val="28"/>
        </w:rPr>
        <w:t xml:space="preserve">57. Министерство в течение 5 рабочих дней со дня получения </w:t>
      </w:r>
      <w:r>
        <w:rPr>
          <w:rFonts w:ascii="Times New Roman" w:hAnsi="Times New Roman"/>
          <w:sz w:val="28"/>
        </w:rPr>
        <w:br/>
        <w:t>2-х экземпляров проекта соглашения подписывает их со своей стороны.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победителя отбора или передается победителю отбора нарочно.».</w:t>
      </w:r>
    </w:p>
    <w:p w:rsidR="00910D6C" w:rsidRDefault="00910D6C"/>
    <w:sectPr w:rsidR="00910D6C">
      <w:headerReference w:type="default" r:id="rId7"/>
      <w:pgSz w:w="11906" w:h="16838"/>
      <w:pgMar w:top="1134" w:right="851" w:bottom="1134" w:left="1418" w:header="709"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13E" w:rsidRDefault="000B089D">
      <w:pPr>
        <w:spacing w:after="0" w:line="240" w:lineRule="auto"/>
      </w:pPr>
      <w:r>
        <w:separator/>
      </w:r>
    </w:p>
  </w:endnote>
  <w:endnote w:type="continuationSeparator" w:id="0">
    <w:p w:rsidR="005E413E" w:rsidRDefault="000B0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Open Sans">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13E" w:rsidRDefault="000B089D">
      <w:pPr>
        <w:spacing w:after="0" w:line="240" w:lineRule="auto"/>
      </w:pPr>
      <w:r>
        <w:separator/>
      </w:r>
    </w:p>
  </w:footnote>
  <w:footnote w:type="continuationSeparator" w:id="0">
    <w:p w:rsidR="005E413E" w:rsidRDefault="000B0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D6C" w:rsidRDefault="000B089D">
    <w:pPr>
      <w:framePr w:wrap="around" w:vAnchor="text" w:hAnchor="margin" w:xAlign="center" w:y="1"/>
    </w:pPr>
    <w:r>
      <w:fldChar w:fldCharType="begin"/>
    </w:r>
    <w:r>
      <w:instrText xml:space="preserve">PAGE </w:instrText>
    </w:r>
    <w:r>
      <w:fldChar w:fldCharType="separate"/>
    </w:r>
    <w:r w:rsidR="00DE0137">
      <w:rPr>
        <w:noProof/>
      </w:rPr>
      <w:t>2</w:t>
    </w:r>
    <w:r>
      <w:fldChar w:fldCharType="end"/>
    </w:r>
  </w:p>
  <w:p w:rsidR="00910D6C" w:rsidRDefault="00910D6C">
    <w:pPr>
      <w:pStyle w:val="a5"/>
      <w:jc w:val="center"/>
    </w:pPr>
  </w:p>
  <w:p w:rsidR="00910D6C" w:rsidRDefault="00910D6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D6C"/>
    <w:rsid w:val="000B089D"/>
    <w:rsid w:val="005E413E"/>
    <w:rsid w:val="00910D6C"/>
    <w:rsid w:val="00DE0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E3DB"/>
  <w15:docId w15:val="{E874249A-3001-484C-A782-2C063FCA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160" w:line="264" w:lineRule="auto"/>
    </w:pPr>
  </w:style>
  <w:style w:type="paragraph" w:styleId="10">
    <w:name w:val="heading 1"/>
    <w:link w:val="11"/>
    <w:uiPriority w:val="9"/>
    <w:qFormat/>
    <w:pPr>
      <w:outlineLvl w:val="0"/>
    </w:pPr>
    <w:rPr>
      <w:rFonts w:ascii="xo thames" w:hAnsi="xo thames"/>
      <w:b/>
      <w:sz w:val="32"/>
    </w:rPr>
  </w:style>
  <w:style w:type="paragraph" w:styleId="2">
    <w:name w:val="heading 2"/>
    <w:next w:val="a"/>
    <w:link w:val="20"/>
    <w:uiPriority w:val="9"/>
    <w:qFormat/>
    <w:pPr>
      <w:spacing w:before="120" w:after="120" w:line="264" w:lineRule="auto"/>
      <w:jc w:val="both"/>
      <w:outlineLvl w:val="1"/>
    </w:pPr>
    <w:rPr>
      <w:rFonts w:ascii="xo thames" w:hAnsi="xo thames"/>
      <w:b/>
      <w:sz w:val="28"/>
    </w:rPr>
  </w:style>
  <w:style w:type="paragraph" w:styleId="3">
    <w:name w:val="heading 3"/>
    <w:link w:val="30"/>
    <w:uiPriority w:val="9"/>
    <w:qFormat/>
    <w:pPr>
      <w:outlineLvl w:val="2"/>
    </w:pPr>
    <w:rPr>
      <w:rFonts w:ascii="xo thames" w:hAnsi="xo thames"/>
      <w:b/>
      <w:sz w:val="26"/>
    </w:rPr>
  </w:style>
  <w:style w:type="paragraph" w:styleId="4">
    <w:name w:val="heading 4"/>
    <w:next w:val="a"/>
    <w:link w:val="40"/>
    <w:uiPriority w:val="9"/>
    <w:qFormat/>
    <w:pPr>
      <w:spacing w:before="120" w:after="120" w:line="264" w:lineRule="auto"/>
      <w:jc w:val="both"/>
      <w:outlineLvl w:val="3"/>
    </w:pPr>
    <w:rPr>
      <w:rFonts w:ascii="xo thames" w:hAnsi="xo thames"/>
      <w:b/>
      <w:sz w:val="24"/>
    </w:rPr>
  </w:style>
  <w:style w:type="paragraph" w:styleId="5">
    <w:name w:val="heading 5"/>
    <w:link w:val="50"/>
    <w:uiPriority w:val="9"/>
    <w:qFormat/>
    <w:pPr>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Contents7">
    <w:name w:val="Contents 7"/>
    <w:link w:val="Contents70"/>
    <w:rPr>
      <w:rFonts w:ascii="xo thames" w:hAnsi="xo thames"/>
      <w:sz w:val="28"/>
    </w:rPr>
  </w:style>
  <w:style w:type="character" w:customStyle="1" w:styleId="Contents70">
    <w:name w:val="Contents 7"/>
    <w:link w:val="Contents7"/>
    <w:rPr>
      <w:rFonts w:ascii="xo thames" w:hAnsi="xo thames"/>
      <w:sz w:val="28"/>
    </w:rPr>
  </w:style>
  <w:style w:type="paragraph" w:styleId="21">
    <w:name w:val="toc 2"/>
    <w:next w:val="a"/>
    <w:link w:val="22"/>
    <w:uiPriority w:val="39"/>
    <w:pPr>
      <w:spacing w:after="160" w:line="264" w:lineRule="auto"/>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spacing w:after="160" w:line="264" w:lineRule="auto"/>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31">
    <w:name w:val="Основной шрифт абзаца3"/>
    <w:link w:val="32"/>
  </w:style>
  <w:style w:type="character" w:customStyle="1" w:styleId="32">
    <w:name w:val="Основной шрифт абзаца3"/>
    <w:link w:val="31"/>
  </w:style>
  <w:style w:type="paragraph" w:styleId="6">
    <w:name w:val="toc 6"/>
    <w:next w:val="a"/>
    <w:link w:val="60"/>
    <w:uiPriority w:val="39"/>
    <w:pPr>
      <w:spacing w:after="160" w:line="264" w:lineRule="auto"/>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spacing w:after="160" w:line="264" w:lineRule="auto"/>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Internetlink">
    <w:name w:val="Internet link"/>
    <w:link w:val="Internetlink0"/>
    <w:rPr>
      <w:rFonts w:ascii="Calibri" w:hAnsi="Calibri"/>
      <w:color w:val="0000FF"/>
      <w:u w:val="single"/>
    </w:rPr>
  </w:style>
  <w:style w:type="character" w:customStyle="1" w:styleId="Internetlink0">
    <w:name w:val="Internet link"/>
    <w:link w:val="Internetlink"/>
    <w:rPr>
      <w:rFonts w:ascii="Calibri" w:hAnsi="Calibri"/>
      <w:color w:val="0000FF"/>
      <w:u w:val="single"/>
    </w:rPr>
  </w:style>
  <w:style w:type="paragraph" w:customStyle="1" w:styleId="12">
    <w:name w:val="Указатель1"/>
    <w:basedOn w:val="13"/>
    <w:link w:val="14"/>
  </w:style>
  <w:style w:type="character" w:customStyle="1" w:styleId="14">
    <w:name w:val="Указатель1"/>
    <w:basedOn w:val="15"/>
    <w:link w:val="12"/>
  </w:style>
  <w:style w:type="paragraph" w:styleId="a3">
    <w:name w:val="Body Text"/>
    <w:basedOn w:val="a"/>
    <w:link w:val="a4"/>
    <w:pPr>
      <w:spacing w:after="140" w:line="276" w:lineRule="auto"/>
    </w:pPr>
  </w:style>
  <w:style w:type="character" w:customStyle="1" w:styleId="a4">
    <w:name w:val="Основной текст Знак"/>
    <w:basedOn w:val="1"/>
    <w:link w:val="a3"/>
  </w:style>
  <w:style w:type="paragraph" w:customStyle="1" w:styleId="Contents9">
    <w:name w:val="Contents 9"/>
    <w:link w:val="Contents90"/>
    <w:rPr>
      <w:rFonts w:ascii="xo thames" w:hAnsi="xo thames"/>
      <w:sz w:val="28"/>
    </w:rPr>
  </w:style>
  <w:style w:type="character" w:customStyle="1" w:styleId="Contents90">
    <w:name w:val="Contents 9"/>
    <w:link w:val="Contents9"/>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customStyle="1" w:styleId="16">
    <w:name w:val="Гиперссылка1"/>
    <w:link w:val="17"/>
    <w:rPr>
      <w:color w:val="0000FF"/>
      <w:u w:val="single"/>
    </w:rPr>
  </w:style>
  <w:style w:type="character" w:customStyle="1" w:styleId="17">
    <w:name w:val="Гиперссылка1"/>
    <w:link w:val="16"/>
    <w:rPr>
      <w:color w:val="0000FF"/>
      <w:u w:val="single"/>
    </w:rPr>
  </w:style>
  <w:style w:type="paragraph" w:customStyle="1" w:styleId="420">
    <w:name w:val="Заголовок 42"/>
    <w:link w:val="421"/>
    <w:rPr>
      <w:rFonts w:ascii="xo thames" w:hAnsi="xo thames"/>
      <w:b/>
      <w:sz w:val="24"/>
    </w:rPr>
  </w:style>
  <w:style w:type="character" w:customStyle="1" w:styleId="421">
    <w:name w:val="Заголовок 42"/>
    <w:link w:val="420"/>
    <w:rPr>
      <w:rFonts w:ascii="xo thames" w:hAnsi="xo thames"/>
      <w:b/>
      <w:sz w:val="24"/>
    </w:rPr>
  </w:style>
  <w:style w:type="paragraph" w:customStyle="1" w:styleId="23">
    <w:name w:val="Заголовок2"/>
    <w:link w:val="24"/>
    <w:rPr>
      <w:rFonts w:ascii="xo thames" w:hAnsi="xo thames"/>
      <w:b/>
      <w:caps/>
      <w:sz w:val="40"/>
    </w:rPr>
  </w:style>
  <w:style w:type="character" w:customStyle="1" w:styleId="24">
    <w:name w:val="Заголовок2"/>
    <w:link w:val="23"/>
    <w:rPr>
      <w:rFonts w:ascii="xo thames" w:hAnsi="xo thames"/>
      <w:b/>
      <w:caps/>
      <w:sz w:val="40"/>
    </w:rPr>
  </w:style>
  <w:style w:type="paragraph" w:customStyle="1" w:styleId="18">
    <w:name w:val="Список1"/>
    <w:basedOn w:val="Textbody"/>
    <w:link w:val="19"/>
  </w:style>
  <w:style w:type="character" w:customStyle="1" w:styleId="19">
    <w:name w:val="Список1"/>
    <w:basedOn w:val="Textbody0"/>
    <w:link w:val="18"/>
  </w:style>
  <w:style w:type="paragraph" w:customStyle="1" w:styleId="1a">
    <w:name w:val="Заголовок1"/>
    <w:basedOn w:val="13"/>
    <w:link w:val="1b"/>
    <w:rPr>
      <w:rFonts w:ascii="Open Sans" w:hAnsi="Open Sans"/>
      <w:sz w:val="28"/>
    </w:rPr>
  </w:style>
  <w:style w:type="character" w:customStyle="1" w:styleId="1b">
    <w:name w:val="Заголовок1"/>
    <w:basedOn w:val="15"/>
    <w:link w:val="1a"/>
    <w:rPr>
      <w:rFonts w:ascii="Open Sans" w:hAnsi="Open Sans"/>
      <w:sz w:val="28"/>
    </w:rPr>
  </w:style>
  <w:style w:type="paragraph" w:styleId="a5">
    <w:name w:val="header"/>
    <w:link w:val="a6"/>
  </w:style>
  <w:style w:type="character" w:customStyle="1" w:styleId="a6">
    <w:name w:val="Верхний колонтитул Знак"/>
    <w:link w:val="a5"/>
  </w:style>
  <w:style w:type="paragraph" w:customStyle="1" w:styleId="310">
    <w:name w:val="Заголовок 31"/>
    <w:link w:val="311"/>
    <w:rPr>
      <w:rFonts w:ascii="xo thames" w:hAnsi="xo thames"/>
      <w:b/>
      <w:sz w:val="26"/>
    </w:rPr>
  </w:style>
  <w:style w:type="character" w:customStyle="1" w:styleId="311">
    <w:name w:val="Заголовок 31"/>
    <w:link w:val="310"/>
    <w:rPr>
      <w:rFonts w:ascii="xo thames" w:hAnsi="xo thames"/>
      <w:b/>
      <w:sz w:val="26"/>
    </w:rPr>
  </w:style>
  <w:style w:type="paragraph" w:customStyle="1" w:styleId="25">
    <w:name w:val="Гиперссылка2"/>
    <w:link w:val="26"/>
    <w:rPr>
      <w:rFonts w:ascii="Calibri" w:hAnsi="Calibri"/>
      <w:color w:val="0000FF"/>
      <w:u w:val="single"/>
    </w:rPr>
  </w:style>
  <w:style w:type="character" w:customStyle="1" w:styleId="26">
    <w:name w:val="Гиперссылка2"/>
    <w:link w:val="25"/>
    <w:rPr>
      <w:rFonts w:ascii="Calibri" w:hAnsi="Calibri"/>
      <w:color w:val="0000FF"/>
      <w:u w:val="single"/>
    </w:rPr>
  </w:style>
  <w:style w:type="paragraph" w:customStyle="1" w:styleId="Contents2">
    <w:name w:val="Contents 2"/>
    <w:link w:val="Contents20"/>
    <w:rPr>
      <w:rFonts w:ascii="xo thames" w:hAnsi="xo thames"/>
      <w:sz w:val="28"/>
    </w:rPr>
  </w:style>
  <w:style w:type="character" w:customStyle="1" w:styleId="Contents20">
    <w:name w:val="Contents 2"/>
    <w:link w:val="Contents2"/>
    <w:rPr>
      <w:rFonts w:ascii="xo thames" w:hAnsi="xo thames"/>
      <w:sz w:val="28"/>
    </w:rPr>
  </w:style>
  <w:style w:type="paragraph" w:customStyle="1" w:styleId="13">
    <w:name w:val="Обычный1"/>
    <w:link w:val="15"/>
  </w:style>
  <w:style w:type="character" w:customStyle="1" w:styleId="15">
    <w:name w:val="Обычный1"/>
    <w:link w:val="13"/>
  </w:style>
  <w:style w:type="paragraph" w:customStyle="1" w:styleId="1c">
    <w:name w:val="Верхний колонтитул1"/>
    <w:basedOn w:val="1d"/>
    <w:link w:val="1e"/>
  </w:style>
  <w:style w:type="character" w:customStyle="1" w:styleId="1e">
    <w:name w:val="Верхний колонтитул1"/>
    <w:basedOn w:val="1f"/>
    <w:link w:val="1c"/>
  </w:style>
  <w:style w:type="paragraph" w:styleId="a7">
    <w:name w:val="index heading"/>
    <w:basedOn w:val="a"/>
    <w:link w:val="a8"/>
  </w:style>
  <w:style w:type="character" w:customStyle="1" w:styleId="a8">
    <w:name w:val="Указатель Знак"/>
    <w:basedOn w:val="1"/>
    <w:link w:val="a7"/>
  </w:style>
  <w:style w:type="paragraph" w:styleId="a9">
    <w:name w:val="Plain Text"/>
    <w:basedOn w:val="a"/>
    <w:link w:val="aa"/>
    <w:pPr>
      <w:spacing w:after="0" w:line="240" w:lineRule="auto"/>
    </w:pPr>
    <w:rPr>
      <w:rFonts w:ascii="Calibri" w:hAnsi="Calibri"/>
    </w:rPr>
  </w:style>
  <w:style w:type="character" w:customStyle="1" w:styleId="aa">
    <w:name w:val="Текст Знак"/>
    <w:basedOn w:val="1"/>
    <w:link w:val="a9"/>
    <w:rPr>
      <w:rFonts w:ascii="Calibri" w:hAnsi="Calibri"/>
    </w:rPr>
  </w:style>
  <w:style w:type="paragraph" w:customStyle="1" w:styleId="1f0">
    <w:name w:val="Верхний колонтитул1"/>
    <w:link w:val="1f1"/>
  </w:style>
  <w:style w:type="character" w:customStyle="1" w:styleId="1f1">
    <w:name w:val="Верхний колонтитул1"/>
    <w:link w:val="1f0"/>
  </w:style>
  <w:style w:type="paragraph" w:customStyle="1" w:styleId="1f2">
    <w:name w:val="Название1"/>
    <w:link w:val="1f3"/>
    <w:rPr>
      <w:rFonts w:ascii="xo thames" w:hAnsi="xo thames"/>
      <w:b/>
      <w:caps/>
      <w:sz w:val="40"/>
    </w:rPr>
  </w:style>
  <w:style w:type="character" w:customStyle="1" w:styleId="1f3">
    <w:name w:val="Название1"/>
    <w:link w:val="1f2"/>
    <w:rPr>
      <w:rFonts w:ascii="xo thames" w:hAnsi="xo thames"/>
      <w:b/>
      <w:caps/>
      <w:sz w:val="40"/>
    </w:rPr>
  </w:style>
  <w:style w:type="paragraph" w:styleId="33">
    <w:name w:val="toc 3"/>
    <w:next w:val="a"/>
    <w:link w:val="34"/>
    <w:uiPriority w:val="39"/>
    <w:pPr>
      <w:spacing w:after="160" w:line="264" w:lineRule="auto"/>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customStyle="1" w:styleId="312">
    <w:name w:val="Заголовок 31"/>
    <w:link w:val="313"/>
    <w:rPr>
      <w:rFonts w:ascii="xo thames" w:hAnsi="xo thames"/>
      <w:b/>
      <w:sz w:val="26"/>
    </w:rPr>
  </w:style>
  <w:style w:type="character" w:customStyle="1" w:styleId="313">
    <w:name w:val="Заголовок 31"/>
    <w:link w:val="312"/>
    <w:rPr>
      <w:rFonts w:ascii="xo thames" w:hAnsi="xo thames"/>
      <w:b/>
      <w:sz w:val="26"/>
    </w:rPr>
  </w:style>
  <w:style w:type="paragraph" w:customStyle="1" w:styleId="Contents5">
    <w:name w:val="Contents 5"/>
    <w:link w:val="Contents50"/>
    <w:rPr>
      <w:rFonts w:ascii="xo thames" w:hAnsi="xo thames"/>
      <w:sz w:val="28"/>
    </w:rPr>
  </w:style>
  <w:style w:type="character" w:customStyle="1" w:styleId="Contents50">
    <w:name w:val="Contents 5"/>
    <w:link w:val="Contents5"/>
    <w:rPr>
      <w:rFonts w:ascii="xo thames" w:hAnsi="xo thames"/>
      <w:sz w:val="28"/>
    </w:rPr>
  </w:style>
  <w:style w:type="paragraph" w:customStyle="1" w:styleId="Contents3">
    <w:name w:val="Contents 3"/>
    <w:link w:val="Contents30"/>
    <w:rPr>
      <w:rFonts w:ascii="xo thames" w:hAnsi="xo thames"/>
      <w:sz w:val="28"/>
    </w:rPr>
  </w:style>
  <w:style w:type="character" w:customStyle="1" w:styleId="Contents30">
    <w:name w:val="Contents 3"/>
    <w:link w:val="Contents3"/>
    <w:rPr>
      <w:rFonts w:ascii="xo thames" w:hAnsi="xo thames"/>
      <w:sz w:val="28"/>
    </w:rPr>
  </w:style>
  <w:style w:type="paragraph" w:customStyle="1" w:styleId="Contents1">
    <w:name w:val="Contents 1"/>
    <w:link w:val="Contents10"/>
    <w:rPr>
      <w:rFonts w:ascii="xo thames" w:hAnsi="xo thames"/>
      <w:b/>
      <w:sz w:val="28"/>
    </w:rPr>
  </w:style>
  <w:style w:type="character" w:customStyle="1" w:styleId="Contents10">
    <w:name w:val="Contents 1"/>
    <w:link w:val="Contents1"/>
    <w:rPr>
      <w:rFonts w:ascii="xo thames" w:hAnsi="xo thames"/>
      <w:b/>
      <w:sz w:val="28"/>
    </w:rPr>
  </w:style>
  <w:style w:type="paragraph" w:customStyle="1" w:styleId="1f4">
    <w:name w:val="Обычный1"/>
    <w:link w:val="1f5"/>
  </w:style>
  <w:style w:type="character" w:customStyle="1" w:styleId="1f5">
    <w:name w:val="Обычный1"/>
    <w:link w:val="1f4"/>
  </w:style>
  <w:style w:type="paragraph" w:customStyle="1" w:styleId="51">
    <w:name w:val="Заголовок 51"/>
    <w:link w:val="510"/>
    <w:rPr>
      <w:rFonts w:ascii="xo thames" w:hAnsi="xo thames"/>
      <w:b/>
    </w:rPr>
  </w:style>
  <w:style w:type="character" w:customStyle="1" w:styleId="510">
    <w:name w:val="Заголовок 51"/>
    <w:link w:val="51"/>
    <w:rPr>
      <w:rFonts w:ascii="xo thames" w:hAnsi="xo thames"/>
      <w:b/>
    </w:rPr>
  </w:style>
  <w:style w:type="paragraph" w:customStyle="1" w:styleId="1f6">
    <w:name w:val="Подзаголовок1"/>
    <w:link w:val="1f7"/>
    <w:rPr>
      <w:rFonts w:ascii="xo thames" w:hAnsi="xo thames"/>
      <w:i/>
      <w:sz w:val="24"/>
    </w:rPr>
  </w:style>
  <w:style w:type="character" w:customStyle="1" w:styleId="1f7">
    <w:name w:val="Подзаголовок1"/>
    <w:link w:val="1f6"/>
    <w:rPr>
      <w:rFonts w:ascii="xo thames" w:hAnsi="xo thames"/>
      <w:i/>
      <w:sz w:val="24"/>
    </w:rPr>
  </w:style>
  <w:style w:type="paragraph" w:customStyle="1" w:styleId="ab">
    <w:name w:val="Колонтитул"/>
    <w:link w:val="ac"/>
    <w:rPr>
      <w:rFonts w:ascii="xo thames" w:hAnsi="xo thames"/>
      <w:sz w:val="20"/>
    </w:rPr>
  </w:style>
  <w:style w:type="character" w:customStyle="1" w:styleId="ac">
    <w:name w:val="Колонтитул"/>
    <w:link w:val="ab"/>
    <w:rPr>
      <w:rFonts w:ascii="xo thames" w:hAnsi="xo thames"/>
      <w:sz w:val="20"/>
    </w:rPr>
  </w:style>
  <w:style w:type="paragraph" w:customStyle="1" w:styleId="110">
    <w:name w:val="Заголовок 11"/>
    <w:link w:val="111"/>
    <w:rPr>
      <w:rFonts w:ascii="xo thames" w:hAnsi="xo thames"/>
      <w:b/>
      <w:sz w:val="32"/>
    </w:rPr>
  </w:style>
  <w:style w:type="character" w:customStyle="1" w:styleId="111">
    <w:name w:val="Заголовок 11"/>
    <w:link w:val="110"/>
    <w:rPr>
      <w:rFonts w:ascii="xo thames" w:hAnsi="xo thames"/>
      <w:b/>
      <w:sz w:val="32"/>
    </w:rPr>
  </w:style>
  <w:style w:type="paragraph" w:customStyle="1" w:styleId="1f8">
    <w:name w:val="Название объекта1"/>
    <w:basedOn w:val="13"/>
    <w:link w:val="1f9"/>
    <w:rPr>
      <w:i/>
      <w:sz w:val="24"/>
    </w:rPr>
  </w:style>
  <w:style w:type="character" w:customStyle="1" w:styleId="1f9">
    <w:name w:val="Название объекта1"/>
    <w:basedOn w:val="15"/>
    <w:link w:val="1f8"/>
    <w:rPr>
      <w:i/>
      <w:sz w:val="24"/>
    </w:rPr>
  </w:style>
  <w:style w:type="character" w:customStyle="1" w:styleId="50">
    <w:name w:val="Заголовок 5 Знак"/>
    <w:link w:val="5"/>
    <w:rPr>
      <w:rFonts w:ascii="xo thames" w:hAnsi="xo thames"/>
      <w:b/>
    </w:rPr>
  </w:style>
  <w:style w:type="paragraph" w:customStyle="1" w:styleId="1fa">
    <w:name w:val="Нижний колонтитул1"/>
    <w:basedOn w:val="1d"/>
    <w:link w:val="1fb"/>
    <w:rPr>
      <w:rFonts w:ascii="Times New Roman" w:hAnsi="Times New Roman"/>
      <w:sz w:val="28"/>
    </w:rPr>
  </w:style>
  <w:style w:type="character" w:customStyle="1" w:styleId="1fb">
    <w:name w:val="Нижний колонтитул1"/>
    <w:basedOn w:val="1f"/>
    <w:link w:val="1fa"/>
    <w:rPr>
      <w:rFonts w:ascii="Times New Roman" w:hAnsi="Times New Roman"/>
      <w:sz w:val="28"/>
    </w:rPr>
  </w:style>
  <w:style w:type="paragraph" w:customStyle="1" w:styleId="35">
    <w:name w:val="Гиперссылка3"/>
    <w:link w:val="36"/>
    <w:rPr>
      <w:color w:val="0000FF"/>
      <w:u w:val="single"/>
    </w:rPr>
  </w:style>
  <w:style w:type="character" w:customStyle="1" w:styleId="36">
    <w:name w:val="Гиперссылка3"/>
    <w:link w:val="35"/>
    <w:rPr>
      <w:color w:val="0000FF"/>
      <w:u w:val="single"/>
    </w:rPr>
  </w:style>
  <w:style w:type="paragraph" w:styleId="ad">
    <w:name w:val="List"/>
    <w:basedOn w:val="a3"/>
    <w:link w:val="ae"/>
  </w:style>
  <w:style w:type="character" w:customStyle="1" w:styleId="ae">
    <w:name w:val="Список Знак"/>
    <w:basedOn w:val="a4"/>
    <w:link w:val="ad"/>
  </w:style>
  <w:style w:type="character" w:customStyle="1" w:styleId="11">
    <w:name w:val="Заголовок 1 Знак"/>
    <w:link w:val="10"/>
    <w:rPr>
      <w:rFonts w:ascii="xo thames" w:hAnsi="xo thames"/>
      <w:b/>
      <w:sz w:val="32"/>
    </w:rPr>
  </w:style>
  <w:style w:type="paragraph" w:customStyle="1" w:styleId="43">
    <w:name w:val="Гиперссылка4"/>
    <w:link w:val="af"/>
    <w:rPr>
      <w:color w:val="0000FF"/>
      <w:u w:val="single"/>
    </w:rPr>
  </w:style>
  <w:style w:type="character" w:styleId="af">
    <w:name w:val="Hyperlink"/>
    <w:link w:val="43"/>
    <w:rPr>
      <w:color w:val="0000FF"/>
      <w:u w:val="single"/>
    </w:rPr>
  </w:style>
  <w:style w:type="paragraph" w:customStyle="1" w:styleId="Footnote">
    <w:name w:val="Footnote"/>
    <w:link w:val="Footnote0"/>
    <w:pPr>
      <w:spacing w:after="160" w:line="264" w:lineRule="auto"/>
      <w:ind w:firstLine="851"/>
      <w:jc w:val="both"/>
    </w:pPr>
    <w:rPr>
      <w:rFonts w:ascii="xo thames" w:hAnsi="xo thames"/>
    </w:rPr>
  </w:style>
  <w:style w:type="character" w:customStyle="1" w:styleId="Footnote0">
    <w:name w:val="Footnote"/>
    <w:link w:val="Footnote"/>
    <w:rPr>
      <w:rFonts w:ascii="xo thames" w:hAnsi="xo thames"/>
    </w:rPr>
  </w:style>
  <w:style w:type="paragraph" w:styleId="1fc">
    <w:name w:val="toc 1"/>
    <w:next w:val="a"/>
    <w:link w:val="1fd"/>
    <w:uiPriority w:val="39"/>
    <w:pPr>
      <w:spacing w:after="160" w:line="264" w:lineRule="auto"/>
    </w:pPr>
    <w:rPr>
      <w:rFonts w:ascii="xo thames" w:hAnsi="xo thames"/>
      <w:b/>
      <w:sz w:val="28"/>
    </w:rPr>
  </w:style>
  <w:style w:type="character" w:customStyle="1" w:styleId="1fd">
    <w:name w:val="Оглавление 1 Знак"/>
    <w:link w:val="1fc"/>
    <w:rPr>
      <w:rFonts w:ascii="xo thames" w:hAnsi="xo thames"/>
      <w:b/>
      <w:sz w:val="28"/>
    </w:rPr>
  </w:style>
  <w:style w:type="paragraph" w:customStyle="1" w:styleId="HeaderandFooter">
    <w:name w:val="Header and Footer"/>
    <w:link w:val="HeaderandFooter0"/>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fe">
    <w:name w:val="Основной шрифт абзаца1"/>
  </w:style>
  <w:style w:type="paragraph" w:styleId="9">
    <w:name w:val="toc 9"/>
    <w:next w:val="a"/>
    <w:link w:val="90"/>
    <w:uiPriority w:val="39"/>
    <w:pPr>
      <w:spacing w:after="160" w:line="264" w:lineRule="auto"/>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27">
    <w:name w:val="Основной шрифт абзаца2"/>
    <w:link w:val="28"/>
    <w:pPr>
      <w:spacing w:after="160" w:line="264" w:lineRule="auto"/>
    </w:pPr>
  </w:style>
  <w:style w:type="character" w:customStyle="1" w:styleId="28">
    <w:name w:val="Основной шрифт абзаца2"/>
    <w:link w:val="27"/>
  </w:style>
  <w:style w:type="paragraph" w:customStyle="1" w:styleId="Contents4">
    <w:name w:val="Contents 4"/>
    <w:link w:val="Contents40"/>
    <w:rPr>
      <w:rFonts w:ascii="xo thames" w:hAnsi="xo thames"/>
      <w:sz w:val="28"/>
    </w:rPr>
  </w:style>
  <w:style w:type="character" w:customStyle="1" w:styleId="Contents40">
    <w:name w:val="Contents 4"/>
    <w:link w:val="Contents4"/>
    <w:rPr>
      <w:rFonts w:ascii="xo thames" w:hAnsi="xo thames"/>
      <w:sz w:val="28"/>
    </w:rPr>
  </w:style>
  <w:style w:type="paragraph" w:customStyle="1" w:styleId="af0">
    <w:name w:val="Содержимое врезки"/>
    <w:basedOn w:val="a"/>
    <w:link w:val="af1"/>
  </w:style>
  <w:style w:type="character" w:customStyle="1" w:styleId="af1">
    <w:name w:val="Содержимое врезки"/>
    <w:basedOn w:val="1"/>
    <w:link w:val="af0"/>
  </w:style>
  <w:style w:type="paragraph" w:customStyle="1" w:styleId="1d">
    <w:name w:val="Обычный1"/>
    <w:link w:val="1f"/>
  </w:style>
  <w:style w:type="character" w:customStyle="1" w:styleId="1f">
    <w:name w:val="Обычный1"/>
    <w:link w:val="1d"/>
  </w:style>
  <w:style w:type="paragraph" w:customStyle="1" w:styleId="44">
    <w:name w:val="Основной шрифт абзаца4"/>
    <w:link w:val="45"/>
  </w:style>
  <w:style w:type="character" w:customStyle="1" w:styleId="45">
    <w:name w:val="Основной шрифт абзаца4"/>
    <w:link w:val="44"/>
  </w:style>
  <w:style w:type="paragraph" w:styleId="8">
    <w:name w:val="toc 8"/>
    <w:next w:val="a"/>
    <w:link w:val="80"/>
    <w:uiPriority w:val="39"/>
    <w:pPr>
      <w:spacing w:after="160" w:line="264" w:lineRule="auto"/>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Contents8">
    <w:name w:val="Contents 8"/>
    <w:link w:val="Contents80"/>
    <w:rPr>
      <w:rFonts w:ascii="xo thames" w:hAnsi="xo thames"/>
      <w:sz w:val="28"/>
    </w:rPr>
  </w:style>
  <w:style w:type="character" w:customStyle="1" w:styleId="Contents80">
    <w:name w:val="Contents 8"/>
    <w:link w:val="Contents8"/>
    <w:rPr>
      <w:rFonts w:ascii="xo thames" w:hAnsi="xo thames"/>
      <w:sz w:val="28"/>
    </w:rPr>
  </w:style>
  <w:style w:type="paragraph" w:customStyle="1" w:styleId="210">
    <w:name w:val="Заголовок 21"/>
    <w:link w:val="211"/>
    <w:rPr>
      <w:rFonts w:ascii="xo thames" w:hAnsi="xo thames"/>
      <w:b/>
      <w:sz w:val="28"/>
    </w:rPr>
  </w:style>
  <w:style w:type="character" w:customStyle="1" w:styleId="211">
    <w:name w:val="Заголовок 21"/>
    <w:link w:val="210"/>
    <w:rPr>
      <w:rFonts w:ascii="xo thames" w:hAnsi="xo thames"/>
      <w:b/>
      <w:sz w:val="28"/>
    </w:rPr>
  </w:style>
  <w:style w:type="paragraph" w:customStyle="1" w:styleId="112">
    <w:name w:val="Заголовок 11"/>
    <w:link w:val="113"/>
    <w:rPr>
      <w:rFonts w:ascii="xo thames" w:hAnsi="xo thames"/>
      <w:b/>
      <w:sz w:val="32"/>
    </w:rPr>
  </w:style>
  <w:style w:type="character" w:customStyle="1" w:styleId="113">
    <w:name w:val="Заголовок 11"/>
    <w:link w:val="112"/>
    <w:rPr>
      <w:rFonts w:ascii="xo thames" w:hAnsi="xo thames"/>
      <w:b/>
      <w:sz w:val="32"/>
    </w:rPr>
  </w:style>
  <w:style w:type="paragraph" w:customStyle="1" w:styleId="1ff">
    <w:name w:val="Гиперссылка1"/>
    <w:basedOn w:val="1ff0"/>
    <w:link w:val="1ff1"/>
    <w:rPr>
      <w:color w:val="0563C1" w:themeColor="hyperlink"/>
      <w:u w:val="single"/>
    </w:rPr>
  </w:style>
  <w:style w:type="character" w:customStyle="1" w:styleId="1ff1">
    <w:name w:val="Гиперссылка1"/>
    <w:basedOn w:val="1ff2"/>
    <w:link w:val="1ff"/>
    <w:rPr>
      <w:color w:val="0563C1" w:themeColor="hyperlink"/>
      <w:u w:val="single"/>
    </w:rPr>
  </w:style>
  <w:style w:type="paragraph" w:customStyle="1" w:styleId="1ff3">
    <w:name w:val="Подзаголовок1"/>
    <w:link w:val="1ff4"/>
    <w:rPr>
      <w:rFonts w:ascii="xo thames" w:hAnsi="xo thames"/>
      <w:i/>
      <w:sz w:val="24"/>
    </w:rPr>
  </w:style>
  <w:style w:type="character" w:customStyle="1" w:styleId="1ff4">
    <w:name w:val="Подзаголовок1"/>
    <w:link w:val="1ff3"/>
    <w:rPr>
      <w:rFonts w:ascii="xo thames" w:hAnsi="xo thames"/>
      <w:i/>
      <w:sz w:val="24"/>
    </w:rPr>
  </w:style>
  <w:style w:type="paragraph" w:customStyle="1" w:styleId="Contents6">
    <w:name w:val="Contents 6"/>
    <w:link w:val="Contents60"/>
    <w:rPr>
      <w:rFonts w:ascii="xo thames" w:hAnsi="xo thames"/>
      <w:sz w:val="28"/>
    </w:rPr>
  </w:style>
  <w:style w:type="character" w:customStyle="1" w:styleId="Contents60">
    <w:name w:val="Contents 6"/>
    <w:link w:val="Contents6"/>
    <w:rPr>
      <w:rFonts w:ascii="xo thames" w:hAnsi="xo thames"/>
      <w:sz w:val="28"/>
    </w:rPr>
  </w:style>
  <w:style w:type="paragraph" w:customStyle="1" w:styleId="212">
    <w:name w:val="Заголовок 21"/>
    <w:link w:val="213"/>
    <w:rPr>
      <w:rFonts w:ascii="xo thames" w:hAnsi="xo thames"/>
      <w:b/>
      <w:sz w:val="28"/>
    </w:rPr>
  </w:style>
  <w:style w:type="character" w:customStyle="1" w:styleId="213">
    <w:name w:val="Заголовок 21"/>
    <w:link w:val="212"/>
    <w:rPr>
      <w:rFonts w:ascii="xo thames" w:hAnsi="xo thames"/>
      <w:b/>
      <w:sz w:val="28"/>
    </w:rPr>
  </w:style>
  <w:style w:type="paragraph" w:styleId="52">
    <w:name w:val="toc 5"/>
    <w:next w:val="a"/>
    <w:link w:val="53"/>
    <w:uiPriority w:val="39"/>
    <w:pPr>
      <w:spacing w:after="160" w:line="264" w:lineRule="auto"/>
      <w:ind w:left="800"/>
    </w:pPr>
    <w:rPr>
      <w:rFonts w:ascii="xo thames" w:hAnsi="xo thames"/>
      <w:sz w:val="28"/>
    </w:rPr>
  </w:style>
  <w:style w:type="character" w:customStyle="1" w:styleId="53">
    <w:name w:val="Оглавление 5 Знак"/>
    <w:link w:val="52"/>
    <w:rPr>
      <w:rFonts w:ascii="xo thames" w:hAnsi="xo thames"/>
      <w:sz w:val="28"/>
    </w:rPr>
  </w:style>
  <w:style w:type="paragraph" w:customStyle="1" w:styleId="1ff0">
    <w:name w:val="Основной шрифт абзаца1"/>
    <w:link w:val="1ff2"/>
    <w:pPr>
      <w:spacing w:after="160" w:line="264" w:lineRule="auto"/>
    </w:pPr>
  </w:style>
  <w:style w:type="character" w:customStyle="1" w:styleId="1ff2">
    <w:name w:val="Основной шрифт абзаца1"/>
    <w:link w:val="1ff0"/>
  </w:style>
  <w:style w:type="paragraph" w:customStyle="1" w:styleId="1ff5">
    <w:name w:val="Заголовок1"/>
    <w:basedOn w:val="a"/>
    <w:next w:val="a3"/>
    <w:link w:val="1ff6"/>
    <w:pPr>
      <w:keepNext/>
      <w:spacing w:before="240" w:after="120"/>
    </w:pPr>
    <w:rPr>
      <w:rFonts w:ascii="Open Sans" w:hAnsi="Open Sans"/>
      <w:sz w:val="28"/>
    </w:rPr>
  </w:style>
  <w:style w:type="character" w:customStyle="1" w:styleId="1ff6">
    <w:name w:val="Заголовок1"/>
    <w:basedOn w:val="1"/>
    <w:link w:val="1ff5"/>
    <w:rPr>
      <w:rFonts w:ascii="Open Sans" w:hAnsi="Open Sans"/>
      <w:sz w:val="28"/>
    </w:rPr>
  </w:style>
  <w:style w:type="paragraph" w:customStyle="1" w:styleId="Textbody">
    <w:name w:val="Text body"/>
    <w:link w:val="Textbody0"/>
  </w:style>
  <w:style w:type="character" w:customStyle="1" w:styleId="Textbody0">
    <w:name w:val="Text body"/>
    <w:link w:val="Textbody"/>
  </w:style>
  <w:style w:type="paragraph" w:customStyle="1" w:styleId="410">
    <w:name w:val="Заголовок 41"/>
    <w:link w:val="411"/>
    <w:rPr>
      <w:rFonts w:ascii="xo thames" w:hAnsi="xo thames"/>
      <w:b/>
      <w:sz w:val="24"/>
    </w:rPr>
  </w:style>
  <w:style w:type="character" w:customStyle="1" w:styleId="411">
    <w:name w:val="Заголовок 41"/>
    <w:link w:val="410"/>
    <w:rPr>
      <w:rFonts w:ascii="xo thames" w:hAnsi="xo thames"/>
      <w:b/>
      <w:sz w:val="24"/>
    </w:rPr>
  </w:style>
  <w:style w:type="paragraph" w:styleId="af2">
    <w:name w:val="footer"/>
    <w:link w:val="af3"/>
    <w:rPr>
      <w:rFonts w:ascii="Times New Roman" w:hAnsi="Times New Roman"/>
      <w:sz w:val="28"/>
    </w:rPr>
  </w:style>
  <w:style w:type="character" w:customStyle="1" w:styleId="af3">
    <w:name w:val="Нижний колонтитул Знак"/>
    <w:link w:val="af2"/>
    <w:rPr>
      <w:rFonts w:ascii="Times New Roman" w:hAnsi="Times New Roman"/>
      <w:sz w:val="28"/>
    </w:rPr>
  </w:style>
  <w:style w:type="paragraph" w:styleId="af4">
    <w:name w:val="Subtitle"/>
    <w:link w:val="af5"/>
    <w:uiPriority w:val="11"/>
    <w:qFormat/>
    <w:rPr>
      <w:rFonts w:ascii="xo thames" w:hAnsi="xo thames"/>
      <w:i/>
      <w:sz w:val="24"/>
    </w:rPr>
  </w:style>
  <w:style w:type="character" w:customStyle="1" w:styleId="af5">
    <w:name w:val="Подзаголовок Знак"/>
    <w:link w:val="af4"/>
    <w:rPr>
      <w:rFonts w:ascii="xo thames" w:hAnsi="xo thames"/>
      <w:i/>
      <w:sz w:val="24"/>
    </w:rPr>
  </w:style>
  <w:style w:type="paragraph" w:styleId="af6">
    <w:name w:val="Title"/>
    <w:next w:val="a3"/>
    <w:link w:val="af7"/>
    <w:uiPriority w:val="10"/>
    <w:qFormat/>
    <w:rPr>
      <w:rFonts w:ascii="xo thames" w:hAnsi="xo thames"/>
      <w:b/>
      <w:caps/>
      <w:sz w:val="40"/>
    </w:rPr>
  </w:style>
  <w:style w:type="character" w:customStyle="1" w:styleId="af7">
    <w:name w:val="Заголовок Знак"/>
    <w:link w:val="af6"/>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1ff7">
    <w:name w:val="Нижний колонтитул1"/>
    <w:link w:val="1ff8"/>
    <w:rPr>
      <w:rFonts w:ascii="Times New Roman" w:hAnsi="Times New Roman"/>
      <w:sz w:val="28"/>
    </w:rPr>
  </w:style>
  <w:style w:type="character" w:customStyle="1" w:styleId="1ff8">
    <w:name w:val="Нижний колонтитул1"/>
    <w:link w:val="1ff7"/>
    <w:rPr>
      <w:rFonts w:ascii="Times New Roman" w:hAnsi="Times New Roman"/>
      <w:sz w:val="28"/>
    </w:rPr>
  </w:style>
  <w:style w:type="paragraph" w:styleId="af8">
    <w:name w:val="Balloon Text"/>
    <w:basedOn w:val="a"/>
    <w:link w:val="af9"/>
    <w:pPr>
      <w:spacing w:after="0" w:line="240" w:lineRule="auto"/>
    </w:pPr>
    <w:rPr>
      <w:rFonts w:ascii="Segoe UI" w:hAnsi="Segoe UI"/>
      <w:sz w:val="18"/>
    </w:rPr>
  </w:style>
  <w:style w:type="character" w:customStyle="1" w:styleId="af9">
    <w:name w:val="Текст выноски Знак"/>
    <w:basedOn w:val="1"/>
    <w:link w:val="af8"/>
    <w:rPr>
      <w:rFonts w:ascii="Segoe UI" w:hAnsi="Segoe UI"/>
      <w:sz w:val="18"/>
    </w:rPr>
  </w:style>
  <w:style w:type="character" w:customStyle="1" w:styleId="20">
    <w:name w:val="Заголовок 2 Знак"/>
    <w:link w:val="2"/>
    <w:rPr>
      <w:rFonts w:ascii="xo thames" w:hAnsi="xo thames"/>
      <w:b/>
      <w:sz w:val="28"/>
    </w:rPr>
  </w:style>
  <w:style w:type="paragraph" w:customStyle="1" w:styleId="520">
    <w:name w:val="Заголовок 52"/>
    <w:link w:val="521"/>
    <w:rPr>
      <w:rFonts w:ascii="xo thames" w:hAnsi="xo thames"/>
      <w:b/>
    </w:rPr>
  </w:style>
  <w:style w:type="character" w:customStyle="1" w:styleId="521">
    <w:name w:val="Заголовок 52"/>
    <w:link w:val="520"/>
    <w:rPr>
      <w:rFonts w:ascii="xo thames" w:hAnsi="xo thames"/>
      <w:b/>
    </w:rPr>
  </w:style>
  <w:style w:type="paragraph" w:styleId="afa">
    <w:name w:val="caption"/>
    <w:basedOn w:val="a"/>
    <w:link w:val="afb"/>
    <w:pPr>
      <w:spacing w:before="120" w:after="120"/>
    </w:pPr>
    <w:rPr>
      <w:i/>
      <w:sz w:val="24"/>
    </w:rPr>
  </w:style>
  <w:style w:type="character" w:customStyle="1" w:styleId="afb">
    <w:name w:val="Название объекта Знак"/>
    <w:basedOn w:val="1"/>
    <w:link w:val="afa"/>
    <w:rPr>
      <w:i/>
      <w:sz w:val="24"/>
    </w:rPr>
  </w:style>
  <w:style w:type="table" w:styleId="afc">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9">
    <w:name w:val="Сетка таблицы1"/>
    <w:basedOn w:val="a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
    <w:name w:val="Сетка таблицы2"/>
    <w:basedOn w:val="a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5341</Words>
  <Characters>30450</Characters>
  <Application>Microsoft Office Word</Application>
  <DocSecurity>0</DocSecurity>
  <Lines>253</Lines>
  <Paragraphs>71</Paragraphs>
  <ScaleCrop>false</ScaleCrop>
  <Company/>
  <LinksUpToDate>false</LinksUpToDate>
  <CharactersWithSpaces>35720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Павлюченкова Мария Викторовна</cp:lastModifiedBy>
  <cp:revision>3</cp:revision>
  <dcterms:created xsi:type="dcterms:W3CDTF">2024-03-22T03:39:00Z</dcterms:created>
  <dcterms:modified xsi:type="dcterms:W3CDTF">2024-03-22T03:41:00Z</dcterms:modified>
</cp:coreProperties>
</file>