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303"/>
                <wp:lineTo x="20224" y="20303"/>
                <wp:lineTo x="20224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7"/>
        <w:tblW w:w="964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2"/>
      </w:tblGrid>
      <w:tr>
        <w:trPr/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постановлению</w:t>
              <w:br/>
              <w:t>Правительства Камчатского края от 10.02.2023 № 71-П</w:t>
              <w:br/>
              <w:t xml:space="preserve"> «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sz w:val="28"/>
                <w:szCs w:val="28"/>
                <w:u w:val="none"/>
              </w:rPr>
              <w:t>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Внести в приложение к постановлению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Правительства Камчатского края от 10.02.2023 № 71-П «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1) абзац третий части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</w:t>
      </w:r>
      <w:r>
        <w:rPr>
          <w:rFonts w:ascii="Times New Roman" w:hAnsi="Times New Roman"/>
          <w:sz w:val="28"/>
          <w:szCs w:val="28"/>
        </w:rPr>
        <w:t>Мера социальной поддержки предоставляется в рамках реализации 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 направления «Сохранение и развитие национальной культуры и родных языков коренных малочисленных народов Севера, Сибири и Дальнего Востока Российской Федерации,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38-П.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2) пункт 1 части 4 после слов «места жительства» дополнить словами «или пребывания»;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3) в части 10 слова «журнале учета входящих документов» заменить словами «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Камчатского края «Единая система электронного документооборота Камчатского края» (далее </w:t>
      </w:r>
      <w:r>
        <w:rPr>
          <w:rFonts w:eastAsia="Calibri" w:cs="Times New Roman" w:ascii="Times New Roman" w:hAnsi="Times New Roman" w:eastAsiaTheme="minorHAnsi"/>
          <w:b w:val="false"/>
          <w:bCs/>
          <w:i w:val="false"/>
          <w:strike w:val="false"/>
          <w:dstrike w:val="false"/>
          <w:sz w:val="28"/>
          <w:szCs w:val="28"/>
          <w:u w:val="none"/>
          <w:shd w:fill="auto" w:val="clear"/>
        </w:rPr>
        <w:t>–</w:t>
      </w:r>
      <w:r>
        <w:rPr>
          <w:rFonts w:ascii="Times New Roman" w:hAnsi="Times New Roman"/>
          <w:sz w:val="28"/>
          <w:szCs w:val="28"/>
        </w:rPr>
        <w:t xml:space="preserve"> ГИС ЕСЭД)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4) в части 11 слова «Журнале регистрации» заменить словами «ГИС ЕСЭД».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2"/>
        <w:gridCol w:w="2582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7" w:right="850" w:gutter="0" w:header="413" w:top="1114" w:footer="0" w:bottom="1134"/>
      <w:pgNumType w:fmt="decimal"/>
      <w:formProt w:val="false"/>
      <w:titlePg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LibreOffice/24.2.0.3$Windows_X86_64 LibreOffice_project/da48488a73ddd66ea24cf16bbc4f7b9c08e9bea1</Application>
  <AppVersion>15.0000</AppVersion>
  <Pages>2</Pages>
  <Words>287</Words>
  <Characters>2024</Characters>
  <CharactersWithSpaces>2295</CharactersWithSpaces>
  <Paragraphs>18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2024-03-05T12:48:00Z</dcterms:created>
  <dc:creator>Шклярова Наталья Борисовна</dc:creator>
  <dc:description/>
  <dc:language>ru-RU</dc:language>
  <cp:lastModifiedBy/>
  <dcterms:modified xsi:type="dcterms:W3CDTF">2024-03-14T16:53:23Z</dcterms:modified>
  <cp:revision>16</cp:revision>
  <dc:subject/>
  <dc:title>Постановление Правительства Камчатского края от 10.02.2023 N 71-П(ред. от 07.11.2023)"Об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