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A2" w:rsidRDefault="00AD5EA2" w:rsidP="00AD5EA2"/>
    <w:p w:rsidR="00AD5EA2" w:rsidRDefault="00AD5EA2" w:rsidP="00AD5EA2">
      <w:pPr>
        <w:jc w:val="center"/>
      </w:pPr>
      <w:r>
        <w:t>Доклад</w:t>
      </w:r>
    </w:p>
    <w:p w:rsidR="00317DC3" w:rsidRDefault="00317DC3" w:rsidP="00AD5EA2">
      <w:pPr>
        <w:jc w:val="center"/>
      </w:pPr>
    </w:p>
    <w:p w:rsidR="000905E6" w:rsidRDefault="000905E6" w:rsidP="00AD5EA2">
      <w:pPr>
        <w:jc w:val="center"/>
      </w:pPr>
      <w:r>
        <w:t xml:space="preserve">Тема: </w:t>
      </w:r>
      <w:bookmarkStart w:id="0" w:name="_GoBack"/>
      <w:bookmarkEnd w:id="0"/>
      <w:r w:rsidR="00317DC3" w:rsidRPr="00317DC3">
        <w:t>Об организации работы по внедрению на территории Камчатского края практики «Передвижной центр профориентации по направлению «Развитие человеческого капитала» в рамках проекта АНО «Агентство стратегических инициатив по продвижению новых проектов» «Магазин верных решений»</w:t>
      </w:r>
    </w:p>
    <w:p w:rsidR="00AD5EA2" w:rsidRDefault="00AD5EA2" w:rsidP="00AD5EA2"/>
    <w:p w:rsidR="00AD5EA2" w:rsidRDefault="00EF4A94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Уважаемые участники заседания рабочей группы!</w:t>
      </w:r>
    </w:p>
    <w:p w:rsidR="00AD5EA2" w:rsidRDefault="00AD5EA2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В сентябре 2017 года в рамках проведения Восточного экономического форума между Правительством Камчатского края и АНО «Агентство стратегических инициатив по продвижению новых проектов» заключено соглашение о сотрудничестве, в рамках которого осуществляется взаимодействие при внедрении в Камчатском крае успешных практик, реализуемых в рамках проекта «Магазин верных решений» и практик финалистов Всероссийского конкурса лучших практик и инициатив социально-экономического развития субъектов России (далее – Соглашение).</w:t>
      </w:r>
    </w:p>
    <w:p w:rsidR="00AD5EA2" w:rsidRDefault="00AD5EA2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Дополнительным соглашением от 25.05.2018 года перечень практик расширен.</w:t>
      </w:r>
    </w:p>
    <w:p w:rsidR="00AD5EA2" w:rsidRDefault="00AD5EA2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В соответствии с Соглашением Агентство по занятости и миграционной политике Камчатского края (далее – Агентство) является ответственным за внедрение практики «Передвижной центр профориентации по направлению «Развитие человеческого капитала».</w:t>
      </w:r>
    </w:p>
    <w:p w:rsidR="00EF4A94" w:rsidRDefault="00986C5F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Цель</w:t>
      </w:r>
      <w:r w:rsidR="00EF4A94">
        <w:t xml:space="preserve"> данного проекта </w:t>
      </w:r>
      <w:r>
        <w:t>-</w:t>
      </w:r>
      <w:r w:rsidR="00EF4A94">
        <w:t xml:space="preserve"> </w:t>
      </w:r>
      <w:r>
        <w:t>проведение комплексной диагностики обучающейся молодежи, по результатам которой проводятся консультации, разрабатываются индивидуальные профессиональные маршруты, с учетом индивидуальных предпочтений, склонностей и потребностей рынка труда.</w:t>
      </w:r>
    </w:p>
    <w:p w:rsidR="003A0A60" w:rsidRDefault="003A0A60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 w:rsidRPr="003A0A60">
        <w:t>Мы все прекрасно понимаем, что профессиональная ориентация молодежи является одним из важных факторов, направленных на обеспечение баланса между потребностями молодежи в получении профессионального образования и возможностями ее трудоустройства в будущем по полученной профессии.</w:t>
      </w:r>
    </w:p>
    <w:p w:rsidR="00986C5F" w:rsidRDefault="00986C5F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Основными предпосылками реализации проекта являются:</w:t>
      </w:r>
    </w:p>
    <w:p w:rsidR="00132F5B" w:rsidRDefault="00132F5B" w:rsidP="00966FE5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709"/>
      </w:pPr>
      <w:r>
        <w:t>низкая мотивация молодёжи к постепенному карьерному росту;</w:t>
      </w:r>
    </w:p>
    <w:p w:rsidR="00132F5B" w:rsidRDefault="00132F5B" w:rsidP="00966FE5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709"/>
      </w:pPr>
      <w:r>
        <w:t>необходимость вовлечения молодёжи в трудовую деятельность по востребованным профессиям для формирования сбалансированного рынка труда;</w:t>
      </w:r>
    </w:p>
    <w:p w:rsidR="00132F5B" w:rsidRDefault="00132F5B" w:rsidP="00966FE5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709"/>
      </w:pPr>
      <w:r>
        <w:t>широкий спрос со стороны подростков, вступающих в трудоспособный возраст, на «престижные», но не востребованные на региональном рынке труда профессии;</w:t>
      </w:r>
    </w:p>
    <w:p w:rsidR="00132F5B" w:rsidRDefault="00132F5B" w:rsidP="00966FE5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709"/>
      </w:pPr>
      <w:r>
        <w:t>дефицит на рынке труда рабочих кадров и специалистов инженерно-технического профиля.</w:t>
      </w:r>
    </w:p>
    <w:p w:rsidR="003A0A60" w:rsidRDefault="00132F5B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 xml:space="preserve">При внедрении практики «Передвижной центр профориентации по направлению «Развитие человеческого капитала» мы ожидаем увидеть в </w:t>
      </w:r>
      <w:r>
        <w:lastRenderedPageBreak/>
        <w:t>качестве результатов: снижение безработицы среди молодёжи и снижение дисбаланса спроса и предложения рабочей силы на рынке труда региона.</w:t>
      </w:r>
    </w:p>
    <w:p w:rsidR="00132F5B" w:rsidRDefault="00132F5B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 xml:space="preserve">В реализации данного проекта необходимо комплексное участие как органов службы занятости населения, так и органов образования, работодателей. </w:t>
      </w:r>
    </w:p>
    <w:p w:rsidR="00132F5B" w:rsidRDefault="00132F5B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При реализации данного проекта каждый участник программы может получить определенные для себя результаты:</w:t>
      </w:r>
    </w:p>
    <w:p w:rsidR="00132F5B" w:rsidRDefault="00132F5B" w:rsidP="00966FE5">
      <w:pPr>
        <w:pStyle w:val="a3"/>
        <w:numPr>
          <w:ilvl w:val="0"/>
          <w:numId w:val="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</w:pPr>
      <w:r>
        <w:t>органы службы занятости населения - снижение безработицы среди молодёжи, сохранение трудовых ресурсов в субъекте, занятость молодёжи на предприятиях региона;</w:t>
      </w:r>
    </w:p>
    <w:p w:rsidR="00132F5B" w:rsidRDefault="00132F5B" w:rsidP="00966FE5">
      <w:pPr>
        <w:pStyle w:val="a3"/>
        <w:numPr>
          <w:ilvl w:val="0"/>
          <w:numId w:val="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</w:pPr>
      <w:r>
        <w:t xml:space="preserve">образовательные организации – реализация профориентационных образовательных программ с привлечением специалистов службы занятости населения; </w:t>
      </w:r>
    </w:p>
    <w:p w:rsidR="00132F5B" w:rsidRDefault="00132F5B" w:rsidP="00966FE5">
      <w:pPr>
        <w:pStyle w:val="a3"/>
        <w:numPr>
          <w:ilvl w:val="0"/>
          <w:numId w:val="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</w:pPr>
      <w:r>
        <w:t>предприятия (организации) – увеличение доли работающих на предприятиях (организациях) молодёжи;</w:t>
      </w:r>
    </w:p>
    <w:p w:rsidR="00132F5B" w:rsidRDefault="00132F5B" w:rsidP="00966FE5">
      <w:pPr>
        <w:pStyle w:val="a3"/>
        <w:numPr>
          <w:ilvl w:val="0"/>
          <w:numId w:val="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</w:pPr>
      <w:r>
        <w:t>население Камчатского края – повышение информированности о возможности трудоустройства молодёжи в местах проживания, разработка профессиональных маршрутов, начиная с выпускных классов школы, сопровождение при получении профессионального образования и последующем трудоустройстве.</w:t>
      </w:r>
    </w:p>
    <w:p w:rsidR="003A0A60" w:rsidRDefault="003A0A60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В целях реализации данного проекта Агентство разработало Дорожную карту по внедрению на территории Камчатского края практики «Передвижной центр профориентации по направлению «Развитие человеческого капитала» в рамках проекта АНО «Агентство стратегических инициатив по продвижению новых проектов» «Магазин верных решений».</w:t>
      </w:r>
    </w:p>
    <w:p w:rsidR="003A0A60" w:rsidRDefault="003A0A60" w:rsidP="00966FE5">
      <w:pPr>
        <w:tabs>
          <w:tab w:val="left" w:pos="142"/>
          <w:tab w:val="left" w:pos="709"/>
          <w:tab w:val="left" w:pos="1276"/>
        </w:tabs>
        <w:spacing w:line="276" w:lineRule="auto"/>
      </w:pPr>
      <w:r>
        <w:t>Основные направления дорожной карты:</w:t>
      </w:r>
    </w:p>
    <w:p w:rsidR="003A0A60" w:rsidRDefault="003A0A60" w:rsidP="00966FE5">
      <w:pPr>
        <w:pStyle w:val="a3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</w:pPr>
      <w:r>
        <w:t>определение и закупка необходимой оборудования;</w:t>
      </w:r>
    </w:p>
    <w:p w:rsidR="003A0A60" w:rsidRDefault="003A0A60" w:rsidP="00966FE5">
      <w:pPr>
        <w:pStyle w:val="a3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</w:pPr>
      <w:r>
        <w:t>тестовая эксплуатация, накопление практического опыта, разработка алгоритма оказания услуг на базе передвижного центра профориентации;</w:t>
      </w:r>
    </w:p>
    <w:p w:rsidR="003A0A60" w:rsidRDefault="003A0A60" w:rsidP="00966FE5">
      <w:pPr>
        <w:pStyle w:val="a3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</w:pPr>
      <w:r>
        <w:t>заключение соглашений с социальными партнёрами;</w:t>
      </w:r>
    </w:p>
    <w:p w:rsidR="003A0A60" w:rsidRDefault="003A0A60" w:rsidP="00966FE5">
      <w:pPr>
        <w:pStyle w:val="a3"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</w:pPr>
      <w:r>
        <w:t>внедрение в эксплуатацию.</w:t>
      </w:r>
    </w:p>
    <w:p w:rsidR="00E26369" w:rsidRDefault="00E26369" w:rsidP="00966FE5">
      <w:pPr>
        <w:pStyle w:val="a4"/>
        <w:spacing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B3B15">
        <w:rPr>
          <w:sz w:val="28"/>
          <w:szCs w:val="28"/>
          <w:lang w:val="ru-RU"/>
        </w:rPr>
        <w:t xml:space="preserve">Приглашаю к обсуждению </w:t>
      </w:r>
      <w:r>
        <w:rPr>
          <w:sz w:val="28"/>
          <w:szCs w:val="28"/>
          <w:lang w:val="ru-RU"/>
        </w:rPr>
        <w:t>внедрения практики «Передвижной центр профориентации»</w:t>
      </w:r>
      <w:r w:rsidRPr="00EB3B15">
        <w:rPr>
          <w:sz w:val="28"/>
          <w:szCs w:val="28"/>
          <w:lang w:val="ru-RU"/>
        </w:rPr>
        <w:t xml:space="preserve"> всех заинтересованных лиц, которые сегодня собрались на наш</w:t>
      </w:r>
      <w:r>
        <w:rPr>
          <w:sz w:val="28"/>
          <w:szCs w:val="28"/>
          <w:lang w:val="ru-RU"/>
        </w:rPr>
        <w:t xml:space="preserve">ем заседании. </w:t>
      </w:r>
      <w:r w:rsidRPr="00EB3B15">
        <w:rPr>
          <w:sz w:val="28"/>
          <w:szCs w:val="28"/>
          <w:lang w:val="ru-RU"/>
        </w:rPr>
        <w:t>Буд</w:t>
      </w:r>
      <w:r>
        <w:rPr>
          <w:sz w:val="28"/>
          <w:szCs w:val="28"/>
          <w:lang w:val="ru-RU"/>
        </w:rPr>
        <w:t>у</w:t>
      </w:r>
      <w:r w:rsidR="00966FE5">
        <w:rPr>
          <w:sz w:val="28"/>
          <w:szCs w:val="28"/>
          <w:lang w:val="ru-RU"/>
        </w:rPr>
        <w:t xml:space="preserve"> признательна</w:t>
      </w:r>
      <w:r w:rsidRPr="00EB3B15">
        <w:rPr>
          <w:sz w:val="28"/>
          <w:szCs w:val="28"/>
          <w:lang w:val="ru-RU"/>
        </w:rPr>
        <w:t xml:space="preserve"> за ваши предложения, замечания, информационную поддержку.</w:t>
      </w:r>
    </w:p>
    <w:p w:rsidR="000905E6" w:rsidRDefault="000905E6" w:rsidP="000905E6">
      <w:pPr>
        <w:pStyle w:val="a4"/>
        <w:spacing w:line="276" w:lineRule="auto"/>
        <w:contextualSpacing/>
        <w:rPr>
          <w:sz w:val="28"/>
          <w:szCs w:val="28"/>
          <w:lang w:val="ru-RU"/>
        </w:rPr>
      </w:pPr>
    </w:p>
    <w:p w:rsidR="000905E6" w:rsidRPr="000905E6" w:rsidRDefault="000905E6" w:rsidP="000905E6">
      <w:pPr>
        <w:pStyle w:val="a4"/>
        <w:spacing w:line="276" w:lineRule="auto"/>
        <w:contextualSpacing/>
        <w:rPr>
          <w:b/>
          <w:sz w:val="28"/>
          <w:szCs w:val="28"/>
          <w:lang w:val="ru-RU"/>
        </w:rPr>
      </w:pPr>
      <w:r w:rsidRPr="000905E6">
        <w:rPr>
          <w:b/>
          <w:sz w:val="28"/>
          <w:szCs w:val="28"/>
          <w:lang w:val="ru-RU"/>
        </w:rPr>
        <w:t>К</w:t>
      </w:r>
      <w:r w:rsidRPr="000905E6">
        <w:rPr>
          <w:b/>
          <w:sz w:val="28"/>
          <w:szCs w:val="28"/>
          <w:lang w:val="ru-RU"/>
        </w:rPr>
        <w:t>раевой це</w:t>
      </w:r>
      <w:r w:rsidRPr="000905E6">
        <w:rPr>
          <w:b/>
          <w:sz w:val="28"/>
          <w:szCs w:val="28"/>
          <w:lang w:val="ru-RU"/>
        </w:rPr>
        <w:t xml:space="preserve">нтр профессиональной ориентации </w:t>
      </w:r>
      <w:r w:rsidR="008C37E6">
        <w:rPr>
          <w:b/>
          <w:sz w:val="28"/>
          <w:szCs w:val="28"/>
          <w:lang w:val="ru-RU"/>
        </w:rPr>
        <w:t>«П</w:t>
      </w:r>
      <w:r w:rsidRPr="000905E6">
        <w:rPr>
          <w:b/>
          <w:sz w:val="28"/>
          <w:szCs w:val="28"/>
          <w:lang w:val="ru-RU"/>
        </w:rPr>
        <w:t xml:space="preserve">ланирование карьеры» (при </w:t>
      </w:r>
      <w:r w:rsidRPr="000905E6">
        <w:rPr>
          <w:b/>
          <w:sz w:val="28"/>
          <w:szCs w:val="28"/>
          <w:lang w:val="ru-RU"/>
        </w:rPr>
        <w:t>КГПОАУ "К</w:t>
      </w:r>
      <w:r w:rsidRPr="000905E6">
        <w:rPr>
          <w:b/>
          <w:sz w:val="28"/>
          <w:szCs w:val="28"/>
          <w:lang w:val="ru-RU"/>
        </w:rPr>
        <w:t>амчатский морской энергетический техникум")</w:t>
      </w:r>
      <w:r w:rsidRPr="000905E6">
        <w:rPr>
          <w:b/>
          <w:sz w:val="28"/>
          <w:szCs w:val="28"/>
          <w:lang w:val="ru-RU"/>
        </w:rPr>
        <w:t xml:space="preserve"> </w:t>
      </w:r>
    </w:p>
    <w:p w:rsidR="000905E6" w:rsidRDefault="000905E6" w:rsidP="000905E6">
      <w:pPr>
        <w:pStyle w:val="a4"/>
        <w:spacing w:line="276" w:lineRule="auto"/>
        <w:contextualSpacing/>
        <w:rPr>
          <w:sz w:val="28"/>
          <w:szCs w:val="28"/>
          <w:lang w:val="ru-RU"/>
        </w:rPr>
      </w:pPr>
    </w:p>
    <w:p w:rsidR="000905E6" w:rsidRPr="000905E6" w:rsidRDefault="000905E6" w:rsidP="000905E6">
      <w:pPr>
        <w:pStyle w:val="a4"/>
        <w:spacing w:line="276" w:lineRule="auto"/>
        <w:contextualSpacing/>
        <w:rPr>
          <w:b/>
          <w:sz w:val="28"/>
          <w:szCs w:val="28"/>
          <w:lang w:val="ru-RU"/>
        </w:rPr>
      </w:pPr>
      <w:r w:rsidRPr="000905E6">
        <w:rPr>
          <w:b/>
          <w:sz w:val="28"/>
          <w:szCs w:val="28"/>
          <w:lang w:val="ru-RU"/>
        </w:rPr>
        <w:t>Вопросы для обсуждения:</w:t>
      </w:r>
    </w:p>
    <w:p w:rsidR="000905E6" w:rsidRDefault="000905E6" w:rsidP="0084746B">
      <w:pPr>
        <w:pStyle w:val="a4"/>
        <w:spacing w:line="276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Кто будет осуществлять закупку оборудования?</w:t>
      </w:r>
    </w:p>
    <w:p w:rsidR="000905E6" w:rsidRDefault="000905E6" w:rsidP="0084746B">
      <w:pPr>
        <w:pStyle w:val="a4"/>
        <w:spacing w:line="276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Кто будет основными пользователями данного Передвижного центра профориентации?</w:t>
      </w:r>
    </w:p>
    <w:p w:rsidR="000905E6" w:rsidRPr="000905E6" w:rsidRDefault="000905E6" w:rsidP="0084746B">
      <w:pPr>
        <w:pStyle w:val="a4"/>
        <w:spacing w:line="276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Предложения по наполнению и использованию Передвижного центра профориентации (какую лучше всего закупить машину, на сколько мест, как лучше всего оборудовать, где</w:t>
      </w:r>
      <w:r w:rsidR="0084746B">
        <w:rPr>
          <w:sz w:val="28"/>
          <w:szCs w:val="28"/>
          <w:lang w:val="ru-RU"/>
        </w:rPr>
        <w:t xml:space="preserve"> и как </w:t>
      </w:r>
      <w:r>
        <w:rPr>
          <w:sz w:val="28"/>
          <w:szCs w:val="28"/>
          <w:lang w:val="ru-RU"/>
        </w:rPr>
        <w:t>использовать и т.п.)</w:t>
      </w:r>
      <w:r w:rsidR="00D04E25">
        <w:rPr>
          <w:sz w:val="28"/>
          <w:szCs w:val="28"/>
          <w:lang w:val="ru-RU"/>
        </w:rPr>
        <w:t>.</w:t>
      </w:r>
    </w:p>
    <w:p w:rsidR="00132F5B" w:rsidRDefault="00132F5B" w:rsidP="00132F5B"/>
    <w:sectPr w:rsidR="0013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17"/>
    <w:multiLevelType w:val="hybridMultilevel"/>
    <w:tmpl w:val="08BC8182"/>
    <w:lvl w:ilvl="0" w:tplc="8AB84BD2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F744E3"/>
    <w:multiLevelType w:val="hybridMultilevel"/>
    <w:tmpl w:val="32C87026"/>
    <w:lvl w:ilvl="0" w:tplc="7162363E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086406"/>
    <w:multiLevelType w:val="hybridMultilevel"/>
    <w:tmpl w:val="07E2E26C"/>
    <w:lvl w:ilvl="0" w:tplc="4A68EC0C">
      <w:start w:val="1"/>
      <w:numFmt w:val="bullet"/>
      <w:lvlText w:val="–"/>
      <w:lvlJc w:val="left"/>
      <w:pPr>
        <w:ind w:left="1417" w:hanging="708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827553"/>
    <w:multiLevelType w:val="hybridMultilevel"/>
    <w:tmpl w:val="81725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F595C"/>
    <w:multiLevelType w:val="hybridMultilevel"/>
    <w:tmpl w:val="D96A7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9779B"/>
    <w:multiLevelType w:val="hybridMultilevel"/>
    <w:tmpl w:val="88AA83F0"/>
    <w:lvl w:ilvl="0" w:tplc="4A68EC0C">
      <w:start w:val="1"/>
      <w:numFmt w:val="bullet"/>
      <w:lvlText w:val="–"/>
      <w:lvlJc w:val="left"/>
      <w:pPr>
        <w:ind w:left="1429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C24E9"/>
    <w:multiLevelType w:val="hybridMultilevel"/>
    <w:tmpl w:val="8DE059DC"/>
    <w:lvl w:ilvl="0" w:tplc="4A68EC0C">
      <w:start w:val="1"/>
      <w:numFmt w:val="bullet"/>
      <w:lvlText w:val="–"/>
      <w:lvlJc w:val="left"/>
      <w:pPr>
        <w:ind w:left="1429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516A11"/>
    <w:multiLevelType w:val="hybridMultilevel"/>
    <w:tmpl w:val="BC1AEAB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5"/>
    <w:rsid w:val="000905E6"/>
    <w:rsid w:val="00132F5B"/>
    <w:rsid w:val="00317DC3"/>
    <w:rsid w:val="003A0A60"/>
    <w:rsid w:val="0084746B"/>
    <w:rsid w:val="008C37E6"/>
    <w:rsid w:val="00966FE5"/>
    <w:rsid w:val="00986C5F"/>
    <w:rsid w:val="009E40D2"/>
    <w:rsid w:val="00A42978"/>
    <w:rsid w:val="00AD5EA2"/>
    <w:rsid w:val="00B263E5"/>
    <w:rsid w:val="00D04E25"/>
    <w:rsid w:val="00E26369"/>
    <w:rsid w:val="00E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40BC-9501-4ED9-9A6A-DAB4F61C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5E6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60"/>
    <w:pPr>
      <w:ind w:left="720"/>
      <w:contextualSpacing/>
    </w:pPr>
  </w:style>
  <w:style w:type="paragraph" w:styleId="a4">
    <w:name w:val="Body Text"/>
    <w:basedOn w:val="a"/>
    <w:link w:val="a5"/>
    <w:rsid w:val="00E26369"/>
    <w:pPr>
      <w:spacing w:after="120"/>
      <w:ind w:firstLine="0"/>
      <w:jc w:val="left"/>
    </w:pPr>
    <w:rPr>
      <w:rFonts w:eastAsia="Calibri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E26369"/>
    <w:rPr>
      <w:rFonts w:eastAsia="Calibri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905E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Людмила Андреевна</dc:creator>
  <cp:keywords/>
  <dc:description/>
  <cp:lastModifiedBy>Кокорева Людмила Андреевна</cp:lastModifiedBy>
  <cp:revision>11</cp:revision>
  <dcterms:created xsi:type="dcterms:W3CDTF">2018-09-25T02:55:00Z</dcterms:created>
  <dcterms:modified xsi:type="dcterms:W3CDTF">2018-09-26T03:30:00Z</dcterms:modified>
</cp:coreProperties>
</file>