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E840EC">
        <w:rPr>
          <w:b/>
          <w:szCs w:val="28"/>
        </w:rPr>
        <w:t xml:space="preserve">за </w:t>
      </w:r>
      <w:r w:rsidR="00D3276D" w:rsidRPr="001B5CC1">
        <w:rPr>
          <w:b/>
          <w:szCs w:val="28"/>
        </w:rPr>
        <w:t>20</w:t>
      </w:r>
      <w:r w:rsidR="006447BC">
        <w:rPr>
          <w:b/>
          <w:szCs w:val="28"/>
        </w:rPr>
        <w:t>2</w:t>
      </w:r>
      <w:r w:rsidR="00E840EC">
        <w:rPr>
          <w:b/>
          <w:szCs w:val="28"/>
        </w:rPr>
        <w:t>2</w:t>
      </w:r>
      <w:r w:rsidR="00D3276D" w:rsidRPr="001B5CC1">
        <w:rPr>
          <w:b/>
          <w:szCs w:val="28"/>
        </w:rPr>
        <w:t xml:space="preserve"> год</w:t>
      </w:r>
    </w:p>
    <w:p w:rsidR="002316ED" w:rsidRDefault="002316ED" w:rsidP="00CB6819">
      <w:pPr>
        <w:ind w:firstLine="709"/>
        <w:jc w:val="both"/>
        <w:rPr>
          <w:bCs/>
          <w:szCs w:val="28"/>
        </w:rPr>
      </w:pP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 xml:space="preserve">За 2022 год в Камчатский край переселилось 415 соотечественников, из них 150 участников Госпрограммы (далее – УГП) и 265 членов их семей (далее – ЧС), в том числе прибыло из-за рубежа 111 соотечественников </w:t>
      </w:r>
      <w:r w:rsidRPr="00F0183F">
        <w:rPr>
          <w:rFonts w:eastAsia="Calibri"/>
          <w:szCs w:val="28"/>
          <w:lang w:eastAsia="en-US"/>
        </w:rPr>
        <w:br/>
        <w:t>(34 УГП и 77 ЧС), получили свидетельство участника Госпрограммы на территории Камчатского края 304 соотечественника (116 УГП и 188 ЧС).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Киргизия – 140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Узбекистан – 137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Таджикистан – 80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Азербайджан – 21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Армения – 29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Казахстан – 3 человека;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Украина – 3 человека;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Молдова – 2 человека.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Петропавловск-Камчатский городской округ – 370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Елизовский муниципальный район – 36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Усть-Большерецкий муниципальный район – 5 человек;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>- Карагинский муниципальный район – 4 человека.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 xml:space="preserve">Большинство переселенцев по возрастному критерию относятся к экономически активному населению – 274 человека в трудоспособном возрасте </w:t>
      </w:r>
      <w:r w:rsidRPr="00F0183F">
        <w:rPr>
          <w:rFonts w:eastAsia="Calibri"/>
          <w:szCs w:val="28"/>
          <w:lang w:eastAsia="en-US"/>
        </w:rPr>
        <w:br/>
        <w:t>(с 16 до 65 лет), и их доля от общего числа переселившихся составляет 66 %. Совместно с участниками Госпрограммы переселился 141 несовершеннолетний член семьи в возрасте до 16 лет.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 xml:space="preserve">Из числа соотечественников в трудоспособном возрасте 58 % (159 человек) имеют профессиональное образование, а именно: высшее – 51 человек, среднее профессиональное – 108 человек, а также среднее общее (полное) образование </w:t>
      </w:r>
      <w:r w:rsidRPr="00F0183F">
        <w:rPr>
          <w:rFonts w:eastAsia="Calibri"/>
          <w:szCs w:val="28"/>
          <w:lang w:eastAsia="en-US"/>
        </w:rPr>
        <w:br/>
        <w:t>у 111 человек, основное общее (неполное) образование у 4 членов семей.</w:t>
      </w:r>
    </w:p>
    <w:p w:rsidR="00F0183F" w:rsidRPr="00F0183F" w:rsidRDefault="00F0183F" w:rsidP="00F0183F">
      <w:pPr>
        <w:ind w:firstLine="709"/>
        <w:jc w:val="both"/>
        <w:rPr>
          <w:rFonts w:eastAsia="Calibri"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 xml:space="preserve">Из числа соотечественников, прибывших за 12 месяцев 2022 года, трудоустроено 192 человека (134 УГП и 58 ЧС), что составляет 70,1 % от числа соотечественников трудоспособного возраста. </w:t>
      </w:r>
    </w:p>
    <w:p w:rsidR="00F0183F" w:rsidRPr="00F0183F" w:rsidRDefault="00F0183F" w:rsidP="00F0183F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183F">
        <w:rPr>
          <w:rFonts w:eastAsia="Calibri"/>
          <w:bCs/>
          <w:szCs w:val="28"/>
          <w:lang w:eastAsia="en-US"/>
        </w:rPr>
        <w:t>Переселившиеся соотечественники осуществляют трудовую деятельность по таким профессиям как электромонтер, электромеханик, электрогазосварщик, медсестра, врач-терапевт, товаровед, менеджер, дизайнер, водитель, продавец, плотник, бетонщик, газорезчик, бухгалтер, администратор, швея, повар, пекарь, парикмахер, рыбообработчик, тракторист-машинист и др.</w:t>
      </w:r>
    </w:p>
    <w:p w:rsidR="00F0183F" w:rsidRPr="00F0183F" w:rsidRDefault="00F0183F" w:rsidP="00F0183F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183F">
        <w:rPr>
          <w:rFonts w:eastAsia="Calibri"/>
          <w:szCs w:val="28"/>
          <w:lang w:eastAsia="en-US"/>
        </w:rPr>
        <w:t xml:space="preserve">Из общего числа трудоустроенных </w:t>
      </w:r>
      <w:r w:rsidRPr="00F0183F">
        <w:rPr>
          <w:rFonts w:eastAsia="Calibri"/>
          <w:bCs/>
          <w:szCs w:val="28"/>
          <w:lang w:eastAsia="en-US"/>
        </w:rPr>
        <w:t>14 соотечественников являются индивидуальными предпринимателями в сфере строительства, торговли, оказания услуг по авторемонту, ремонту обуви и пошиву одежды.</w:t>
      </w:r>
      <w:bookmarkStart w:id="0" w:name="_GoBack"/>
      <w:bookmarkEnd w:id="0"/>
    </w:p>
    <w:sectPr w:rsidR="00F0183F" w:rsidRPr="00F0183F" w:rsidSect="00773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BD" w:rsidRDefault="00462EBD" w:rsidP="001B5CC1">
      <w:r>
        <w:separator/>
      </w:r>
    </w:p>
  </w:endnote>
  <w:endnote w:type="continuationSeparator" w:id="0">
    <w:p w:rsidR="00462EBD" w:rsidRDefault="00462EBD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BD" w:rsidRDefault="00462EBD" w:rsidP="001B5CC1">
      <w:r>
        <w:separator/>
      </w:r>
    </w:p>
  </w:footnote>
  <w:footnote w:type="continuationSeparator" w:id="0">
    <w:p w:rsidR="00462EBD" w:rsidRDefault="00462EBD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33E88"/>
    <w:rsid w:val="000929A7"/>
    <w:rsid w:val="000E2F6E"/>
    <w:rsid w:val="000E53D5"/>
    <w:rsid w:val="00102391"/>
    <w:rsid w:val="001B5CC1"/>
    <w:rsid w:val="001D1015"/>
    <w:rsid w:val="00212E5C"/>
    <w:rsid w:val="002301B5"/>
    <w:rsid w:val="002316ED"/>
    <w:rsid w:val="0024201B"/>
    <w:rsid w:val="002A0502"/>
    <w:rsid w:val="002B152D"/>
    <w:rsid w:val="003342A8"/>
    <w:rsid w:val="003511C2"/>
    <w:rsid w:val="003629F0"/>
    <w:rsid w:val="00363278"/>
    <w:rsid w:val="003861E7"/>
    <w:rsid w:val="00462EBD"/>
    <w:rsid w:val="00496BB6"/>
    <w:rsid w:val="004B7233"/>
    <w:rsid w:val="004C1E52"/>
    <w:rsid w:val="00511988"/>
    <w:rsid w:val="005268CD"/>
    <w:rsid w:val="00534B07"/>
    <w:rsid w:val="00547AC4"/>
    <w:rsid w:val="00563FF3"/>
    <w:rsid w:val="005F7D35"/>
    <w:rsid w:val="0061785B"/>
    <w:rsid w:val="006447BC"/>
    <w:rsid w:val="006B59E2"/>
    <w:rsid w:val="006B69FF"/>
    <w:rsid w:val="006C050C"/>
    <w:rsid w:val="006D69FD"/>
    <w:rsid w:val="00764263"/>
    <w:rsid w:val="00773180"/>
    <w:rsid w:val="00782160"/>
    <w:rsid w:val="007F4F9A"/>
    <w:rsid w:val="008002DE"/>
    <w:rsid w:val="00890F54"/>
    <w:rsid w:val="008916C6"/>
    <w:rsid w:val="00897886"/>
    <w:rsid w:val="008C4E55"/>
    <w:rsid w:val="008E22BD"/>
    <w:rsid w:val="00933266"/>
    <w:rsid w:val="0095131B"/>
    <w:rsid w:val="00951942"/>
    <w:rsid w:val="00981D6A"/>
    <w:rsid w:val="009A0400"/>
    <w:rsid w:val="00AA01D9"/>
    <w:rsid w:val="00AB6D84"/>
    <w:rsid w:val="00B03AA8"/>
    <w:rsid w:val="00B343E3"/>
    <w:rsid w:val="00C450CD"/>
    <w:rsid w:val="00C877E2"/>
    <w:rsid w:val="00C87B35"/>
    <w:rsid w:val="00C94B17"/>
    <w:rsid w:val="00C95783"/>
    <w:rsid w:val="00CB05E2"/>
    <w:rsid w:val="00CB6819"/>
    <w:rsid w:val="00CC6339"/>
    <w:rsid w:val="00D3276D"/>
    <w:rsid w:val="00D830ED"/>
    <w:rsid w:val="00DB30E2"/>
    <w:rsid w:val="00DC7A58"/>
    <w:rsid w:val="00E23545"/>
    <w:rsid w:val="00E26BE4"/>
    <w:rsid w:val="00E73615"/>
    <w:rsid w:val="00E840EC"/>
    <w:rsid w:val="00EA3B27"/>
    <w:rsid w:val="00ED36C2"/>
    <w:rsid w:val="00EF10D2"/>
    <w:rsid w:val="00F0183F"/>
    <w:rsid w:val="00F1464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Мирзаева Динара Халидовна</cp:lastModifiedBy>
  <cp:revision>4</cp:revision>
  <cp:lastPrinted>2019-12-02T23:34:00Z</cp:lastPrinted>
  <dcterms:created xsi:type="dcterms:W3CDTF">2022-10-13T03:35:00Z</dcterms:created>
  <dcterms:modified xsi:type="dcterms:W3CDTF">2023-07-19T03:50:00Z</dcterms:modified>
</cp:coreProperties>
</file>